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A492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ind w:left="494" w:right="532"/>
        <w:jc w:val="center"/>
        <w:rPr>
          <w:rFonts w:ascii="Ottawa" w:eastAsia="Arial" w:hAnsi="Ottawa" w:cs="Arial"/>
          <w:b/>
          <w:spacing w:val="57"/>
          <w:sz w:val="28"/>
        </w:rPr>
      </w:pPr>
      <w:r w:rsidRPr="005F04FE">
        <w:rPr>
          <w:rFonts w:ascii="Ottawa" w:eastAsia="Arial" w:hAnsi="Ottawa" w:cs="Arial"/>
          <w:spacing w:val="57"/>
          <w:sz w:val="24"/>
        </w:rPr>
        <w:t>CHAPTER 9.4.</w:t>
      </w:r>
      <w:bookmarkStart w:id="0" w:name="A6"/>
      <w:bookmarkEnd w:id="0"/>
      <w:r w:rsidRPr="005F04FE">
        <w:rPr>
          <w:rFonts w:ascii="Ottawa" w:eastAsia="Arial" w:hAnsi="Ottawa" w:cs="Arial"/>
          <w:spacing w:val="57"/>
          <w:sz w:val="24"/>
        </w:rPr>
        <w:br/>
      </w:r>
      <w:r w:rsidRPr="005F04FE">
        <w:rPr>
          <w:rFonts w:ascii="Ottawa" w:eastAsia="Arial" w:hAnsi="Ottawa" w:cs="Arial"/>
          <w:spacing w:val="57"/>
          <w:sz w:val="24"/>
        </w:rPr>
        <w:br/>
      </w:r>
      <w:r w:rsidRPr="005F04FE">
        <w:rPr>
          <w:rFonts w:ascii="Ottawa" w:eastAsia="Arial" w:hAnsi="Ottawa" w:cs="Arial"/>
          <w:b/>
          <w:spacing w:val="57"/>
          <w:sz w:val="28"/>
        </w:rPr>
        <w:t xml:space="preserve">INFECTION WITH INFECTIOUS </w:t>
      </w:r>
      <w:bookmarkStart w:id="1" w:name="_bookmark292"/>
      <w:bookmarkEnd w:id="1"/>
      <w:r w:rsidRPr="005F04FE">
        <w:rPr>
          <w:rFonts w:ascii="Ottawa" w:eastAsia="Arial" w:hAnsi="Ottawa" w:cs="Arial"/>
          <w:b/>
          <w:spacing w:val="57"/>
          <w:sz w:val="28"/>
        </w:rPr>
        <w:t>HYPODERMAL AND HAEMATOPOIETIC NECROSIS VIRUS</w:t>
      </w:r>
    </w:p>
    <w:p w14:paraId="7DC46979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ind w:right="4"/>
        <w:jc w:val="center"/>
        <w:rPr>
          <w:rFonts w:ascii="Ottawa" w:eastAsia="Arial" w:hAnsi="Arial" w:cs="Arial"/>
          <w:sz w:val="18"/>
          <w:szCs w:val="18"/>
          <w:lang w:val="en-US"/>
        </w:rPr>
      </w:pPr>
      <w:r w:rsidRPr="005F04FE">
        <w:rPr>
          <w:rFonts w:ascii="Ottawa" w:eastAsia="Arial" w:hAnsi="Arial" w:cs="Arial"/>
          <w:sz w:val="18"/>
          <w:szCs w:val="18"/>
          <w:lang w:val="en-US"/>
        </w:rPr>
        <w:t>Article 9.4.1.</w:t>
      </w:r>
    </w:p>
    <w:p w14:paraId="730F51A6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For the purposes of the </w:t>
      </w:r>
      <w:hyperlink w:anchor="_bookmark19" w:history="1">
        <w:r w:rsidRPr="005F04FE">
          <w:rPr>
            <w:rFonts w:ascii="Arial" w:eastAsia="Arial" w:hAnsi="Arial" w:cs="Arial"/>
            <w:i/>
            <w:sz w:val="18"/>
            <w:szCs w:val="18"/>
            <w:lang w:val="en-US"/>
          </w:rPr>
          <w:t>Aquatic Code</w:t>
        </w:r>
      </w:hyperlink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, infection with infectious hypodermal and </w:t>
      </w:r>
      <w:proofErr w:type="spellStart"/>
      <w:r w:rsidRPr="005F04FE">
        <w:rPr>
          <w:rFonts w:ascii="Arial" w:eastAsia="Arial" w:hAnsi="Arial" w:cs="Arial"/>
          <w:sz w:val="18"/>
          <w:szCs w:val="18"/>
          <w:lang w:val="en-US"/>
        </w:rPr>
        <w:t>haematopoietic</w:t>
      </w:r>
      <w:proofErr w:type="spellEnd"/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 necrosis virus means </w:t>
      </w:r>
      <w:hyperlink w:anchor="_bookmark83" w:history="1">
        <w:r w:rsidRPr="005F04FE">
          <w:rPr>
            <w:rFonts w:ascii="Arial" w:eastAsia="Arial" w:hAnsi="Arial" w:cs="Arial"/>
            <w:i/>
            <w:sz w:val="18"/>
            <w:szCs w:val="18"/>
            <w:lang w:val="en-US"/>
          </w:rPr>
          <w:t>infection</w:t>
        </w:r>
      </w:hyperlink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with the </w:t>
      </w:r>
      <w:hyperlink w:anchor="_bookmark94" w:history="1">
        <w:r w:rsidRPr="005F04FE">
          <w:rPr>
            <w:rFonts w:ascii="Arial" w:eastAsia="Arial" w:hAnsi="Arial" w:cs="Arial"/>
            <w:i/>
            <w:sz w:val="18"/>
            <w:szCs w:val="18"/>
            <w:lang w:val="en-US"/>
          </w:rPr>
          <w:t xml:space="preserve">pathogenic agent </w:t>
        </w:r>
      </w:hyperlink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Decapod </w:t>
      </w:r>
      <w:proofErr w:type="spellStart"/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>penstyldensovirus</w:t>
      </w:r>
      <w:r w:rsidRPr="005F04FE">
        <w:rPr>
          <w:rFonts w:ascii="Arial" w:eastAsia="Arial" w:hAnsi="Arial" w:cs="Arial"/>
          <w:i/>
          <w:sz w:val="18"/>
          <w:szCs w:val="18"/>
          <w:lang w:val="en-US"/>
        </w:rPr>
        <w:t>penstylhamaparvovirus</w:t>
      </w:r>
      <w:proofErr w:type="spellEnd"/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1, </w:t>
      </w:r>
      <w:r w:rsidRPr="005F04FE">
        <w:rPr>
          <w:rFonts w:ascii="Arial" w:eastAsia="Arial" w:hAnsi="Arial" w:cs="Arial"/>
          <w:strike/>
          <w:sz w:val="18"/>
          <w:szCs w:val="18"/>
          <w:lang w:val="en-US"/>
        </w:rPr>
        <w:t xml:space="preserve">commonly known as infectious hypodermal and </w:t>
      </w:r>
      <w:proofErr w:type="spellStart"/>
      <w:r w:rsidRPr="005F04FE">
        <w:rPr>
          <w:rFonts w:ascii="Arial" w:eastAsia="Arial" w:hAnsi="Arial" w:cs="Arial"/>
          <w:strike/>
          <w:sz w:val="18"/>
          <w:szCs w:val="18"/>
          <w:lang w:val="en-US"/>
        </w:rPr>
        <w:t>haematopoietic</w:t>
      </w:r>
      <w:proofErr w:type="spellEnd"/>
      <w:r w:rsidRPr="005F04FE">
        <w:rPr>
          <w:rFonts w:ascii="Arial" w:eastAsia="Arial" w:hAnsi="Arial" w:cs="Arial"/>
          <w:strike/>
          <w:sz w:val="18"/>
          <w:szCs w:val="18"/>
          <w:lang w:val="en-US"/>
        </w:rPr>
        <w:t xml:space="preserve"> necrosis virus (IHHNV), 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of the Genus </w:t>
      </w:r>
      <w:proofErr w:type="spellStart"/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>Penstyldensovirus</w:t>
      </w:r>
      <w:r w:rsidRPr="005F04FE">
        <w:rPr>
          <w:rFonts w:ascii="Arial" w:eastAsia="Arial" w:hAnsi="Arial" w:cs="Arial"/>
          <w:i/>
          <w:sz w:val="18"/>
          <w:szCs w:val="18"/>
          <w:u w:val="double"/>
          <w:lang w:val="en-US"/>
        </w:rPr>
        <w:t>Penstylhamaparvovirus</w:t>
      </w:r>
      <w:proofErr w:type="spellEnd"/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and Family </w:t>
      </w:r>
      <w:proofErr w:type="spellStart"/>
      <w:r w:rsidRPr="005F04FE">
        <w:rPr>
          <w:rFonts w:ascii="Arial" w:eastAsia="Arial" w:hAnsi="Arial" w:cs="Arial"/>
          <w:i/>
          <w:sz w:val="18"/>
          <w:szCs w:val="18"/>
          <w:lang w:val="en-US"/>
        </w:rPr>
        <w:t>Parvoviridae</w:t>
      </w:r>
      <w:proofErr w:type="spellEnd"/>
      <w:r w:rsidRPr="005F04FE">
        <w:rPr>
          <w:rFonts w:ascii="Arial" w:eastAsia="Arial" w:hAnsi="Arial" w:cs="Arial"/>
          <w:sz w:val="18"/>
          <w:szCs w:val="18"/>
          <w:lang w:val="en-US"/>
        </w:rPr>
        <w:t>.</w:t>
      </w:r>
    </w:p>
    <w:p w14:paraId="2DBC2F8A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Information on methods for </w:t>
      </w:r>
      <w:hyperlink w:anchor="_bookmark43" w:history="1">
        <w:r w:rsidRPr="005F04FE">
          <w:rPr>
            <w:rFonts w:ascii="Arial" w:eastAsia="Arial" w:hAnsi="Arial" w:cs="Arial"/>
            <w:i/>
            <w:sz w:val="18"/>
            <w:szCs w:val="18"/>
            <w:lang w:val="en-US"/>
          </w:rPr>
          <w:t xml:space="preserve">diagnosis </w:t>
        </w:r>
      </w:hyperlink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is provided in the </w:t>
      </w:r>
      <w:hyperlink w:anchor="_bookmark21" w:history="1">
        <w:r w:rsidRPr="005F04FE">
          <w:rPr>
            <w:rFonts w:ascii="Arial" w:eastAsia="Arial" w:hAnsi="Arial" w:cs="Arial"/>
            <w:i/>
            <w:sz w:val="18"/>
            <w:szCs w:val="18"/>
            <w:lang w:val="en-US"/>
          </w:rPr>
          <w:t>Aquatic Manual</w:t>
        </w:r>
      </w:hyperlink>
      <w:r w:rsidRPr="005F04FE">
        <w:rPr>
          <w:rFonts w:ascii="Arial" w:eastAsia="Arial" w:hAnsi="Arial" w:cs="Arial"/>
          <w:sz w:val="18"/>
          <w:szCs w:val="18"/>
          <w:lang w:val="en-US"/>
        </w:rPr>
        <w:t>.</w:t>
      </w:r>
    </w:p>
    <w:p w14:paraId="277879B5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ind w:right="4"/>
        <w:jc w:val="center"/>
        <w:rPr>
          <w:rFonts w:ascii="Ottawa" w:eastAsia="Arial" w:hAnsi="Arial" w:cs="Arial"/>
          <w:sz w:val="18"/>
          <w:szCs w:val="18"/>
          <w:lang w:val="en-US"/>
        </w:rPr>
      </w:pPr>
      <w:bookmarkStart w:id="2" w:name="_bookmark293"/>
      <w:bookmarkEnd w:id="2"/>
      <w:r w:rsidRPr="005F04FE">
        <w:rPr>
          <w:rFonts w:ascii="Ottawa" w:eastAsia="Arial" w:hAnsi="Arial" w:cs="Arial"/>
          <w:sz w:val="18"/>
          <w:szCs w:val="18"/>
          <w:lang w:val="en-US"/>
        </w:rPr>
        <w:t>Article 9.4.2.</w:t>
      </w:r>
    </w:p>
    <w:p w14:paraId="53E1CD8C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jc w:val="both"/>
        <w:rPr>
          <w:rFonts w:ascii="Ottawa" w:eastAsia="Arial" w:hAnsi="Arial" w:cs="Arial"/>
          <w:b/>
          <w:sz w:val="18"/>
          <w:szCs w:val="18"/>
          <w:lang w:val="en-US"/>
        </w:rPr>
      </w:pPr>
      <w:r w:rsidRPr="005F04FE">
        <w:rPr>
          <w:rFonts w:ascii="Ottawa" w:eastAsia="Arial" w:hAnsi="Arial" w:cs="Arial"/>
          <w:b/>
          <w:sz w:val="18"/>
          <w:szCs w:val="18"/>
          <w:lang w:val="en-US"/>
        </w:rPr>
        <w:t>Scope</w:t>
      </w:r>
    </w:p>
    <w:p w14:paraId="189767ED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The recommendations in this chapter apply to the following species that meet the criteria for listing as susceptible in accordance with Chapter </w:t>
      </w:r>
      <w:hyperlink w:anchor="_bookmark155" w:history="1">
        <w:r w:rsidRPr="005F04FE">
          <w:rPr>
            <w:rFonts w:ascii="Arial" w:eastAsia="Arial" w:hAnsi="Arial" w:cs="Arial"/>
            <w:sz w:val="18"/>
            <w:szCs w:val="18"/>
            <w:lang w:val="en-US"/>
          </w:rPr>
          <w:t>1.5.</w:t>
        </w:r>
      </w:hyperlink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: </w:t>
      </w:r>
      <w:r w:rsidRPr="005F04FE">
        <w:rPr>
          <w:rFonts w:ascii="Arial" w:eastAsia="Arial" w:hAnsi="Arial" w:cs="Arial"/>
          <w:sz w:val="18"/>
          <w:szCs w:val="18"/>
          <w:u w:val="double"/>
          <w:lang w:val="en-US"/>
        </w:rPr>
        <w:t>blue shrimp (</w:t>
      </w:r>
      <w:r w:rsidRPr="005F04FE">
        <w:rPr>
          <w:rFonts w:ascii="Arial" w:eastAsia="Arial" w:hAnsi="Arial" w:cs="Arial"/>
          <w:i/>
          <w:iCs/>
          <w:sz w:val="18"/>
          <w:szCs w:val="18"/>
          <w:u w:val="double"/>
          <w:lang w:val="en-US"/>
        </w:rPr>
        <w:t xml:space="preserve">Penaeus </w:t>
      </w:r>
      <w:proofErr w:type="spellStart"/>
      <w:r w:rsidRPr="005F04FE">
        <w:rPr>
          <w:rFonts w:ascii="Arial" w:eastAsia="Arial" w:hAnsi="Arial" w:cs="Arial"/>
          <w:i/>
          <w:iCs/>
          <w:sz w:val="18"/>
          <w:szCs w:val="18"/>
          <w:u w:val="double"/>
          <w:lang w:val="en-US"/>
        </w:rPr>
        <w:t>stylirostris</w:t>
      </w:r>
      <w:proofErr w:type="spellEnd"/>
      <w:r w:rsidRPr="005F04FE">
        <w:rPr>
          <w:rFonts w:ascii="Arial" w:eastAsia="Arial" w:hAnsi="Arial" w:cs="Arial"/>
          <w:sz w:val="18"/>
          <w:szCs w:val="18"/>
          <w:u w:val="double"/>
          <w:lang w:val="en-US"/>
        </w:rPr>
        <w:t>)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, </w:t>
      </w:r>
      <w:r w:rsidRPr="005F04FE">
        <w:rPr>
          <w:rFonts w:ascii="Arial" w:eastAsia="Arial" w:hAnsi="Arial" w:cs="Arial"/>
          <w:sz w:val="18"/>
          <w:szCs w:val="18"/>
          <w:u w:val="double"/>
          <w:lang w:val="en-US"/>
        </w:rPr>
        <w:t xml:space="preserve">giant tiger prawn </w:t>
      </w:r>
      <w:r w:rsidRPr="005F04FE">
        <w:rPr>
          <w:rFonts w:ascii="Arial" w:eastAsia="Arial" w:hAnsi="Arial" w:cs="Arial"/>
          <w:i/>
          <w:sz w:val="18"/>
          <w:szCs w:val="18"/>
          <w:u w:val="double"/>
          <w:lang w:val="en-US"/>
        </w:rPr>
        <w:t>(Penaeus monodon)</w:t>
      </w:r>
      <w:r w:rsidRPr="005F04FE">
        <w:rPr>
          <w:rFonts w:ascii="Arial" w:eastAsia="Arial" w:hAnsi="Arial" w:cs="Arial"/>
          <w:i/>
          <w:sz w:val="18"/>
          <w:szCs w:val="18"/>
          <w:lang w:val="en-US"/>
        </w:rPr>
        <w:t>,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Pr="005F04FE">
        <w:rPr>
          <w:rFonts w:ascii="Arial" w:eastAsia="Arial" w:hAnsi="Arial" w:cs="Arial"/>
          <w:sz w:val="18"/>
          <w:szCs w:val="18"/>
          <w:u w:val="double"/>
          <w:lang w:val="en-US"/>
        </w:rPr>
        <w:t xml:space="preserve">northern white shrimp </w:t>
      </w:r>
      <w:r w:rsidRPr="005F04FE">
        <w:rPr>
          <w:rFonts w:ascii="Arial" w:eastAsia="Arial" w:hAnsi="Arial" w:cs="Arial"/>
          <w:i/>
          <w:sz w:val="18"/>
          <w:szCs w:val="18"/>
          <w:u w:val="double"/>
          <w:lang w:val="en-US"/>
        </w:rPr>
        <w:t xml:space="preserve">(Penaeus </w:t>
      </w:r>
      <w:proofErr w:type="spellStart"/>
      <w:r w:rsidRPr="005F04FE">
        <w:rPr>
          <w:rFonts w:ascii="Arial" w:eastAsia="Arial" w:hAnsi="Arial" w:cs="Arial"/>
          <w:i/>
          <w:sz w:val="18"/>
          <w:szCs w:val="18"/>
          <w:u w:val="double"/>
          <w:lang w:val="en-US"/>
        </w:rPr>
        <w:t>setiferus</w:t>
      </w:r>
      <w:proofErr w:type="spellEnd"/>
      <w:r w:rsidRPr="005F04FE">
        <w:rPr>
          <w:rFonts w:ascii="Arial" w:eastAsia="Arial" w:hAnsi="Arial" w:cs="Arial"/>
          <w:i/>
          <w:sz w:val="18"/>
          <w:szCs w:val="18"/>
          <w:u w:val="double"/>
          <w:lang w:val="en-US"/>
        </w:rPr>
        <w:t>),</w:t>
      </w:r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5F04FE">
        <w:rPr>
          <w:rFonts w:ascii="Arial" w:eastAsia="Arial" w:hAnsi="Arial" w:cs="Arial"/>
          <w:sz w:val="18"/>
          <w:szCs w:val="18"/>
          <w:lang w:val="en-US"/>
        </w:rPr>
        <w:t>yellowleg</w:t>
      </w:r>
      <w:proofErr w:type="spellEnd"/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 shrimp </w:t>
      </w:r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(Penaeus </w:t>
      </w:r>
      <w:proofErr w:type="spellStart"/>
      <w:r w:rsidRPr="005F04FE">
        <w:rPr>
          <w:rFonts w:ascii="Arial" w:eastAsia="Arial" w:hAnsi="Arial" w:cs="Arial"/>
          <w:i/>
          <w:sz w:val="18"/>
          <w:szCs w:val="18"/>
          <w:lang w:val="en-US"/>
        </w:rPr>
        <w:t>californiensis</w:t>
      </w:r>
      <w:proofErr w:type="spellEnd"/>
      <w:r w:rsidRPr="005F04FE">
        <w:rPr>
          <w:rFonts w:ascii="Arial" w:eastAsia="Arial" w:hAnsi="Arial" w:cs="Arial"/>
          <w:i/>
          <w:sz w:val="18"/>
          <w:szCs w:val="18"/>
          <w:lang w:val="en-US"/>
        </w:rPr>
        <w:t>)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, </w:t>
      </w:r>
      <w:r w:rsidRPr="005F04FE">
        <w:rPr>
          <w:rFonts w:ascii="Arial" w:eastAsia="Arial" w:hAnsi="Arial" w:cs="Arial"/>
          <w:strike/>
          <w:sz w:val="18"/>
          <w:szCs w:val="18"/>
          <w:lang w:val="en-US"/>
        </w:rPr>
        <w:t xml:space="preserve">giant tiger prawn </w:t>
      </w:r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>(Penaeus monodon)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, </w:t>
      </w:r>
      <w:r w:rsidRPr="005F04FE">
        <w:rPr>
          <w:rFonts w:ascii="Arial" w:eastAsia="Arial" w:hAnsi="Arial" w:cs="Arial"/>
          <w:strike/>
          <w:sz w:val="18"/>
          <w:szCs w:val="18"/>
          <w:lang w:val="en-US"/>
        </w:rPr>
        <w:t xml:space="preserve">northern white shrimp </w:t>
      </w:r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 xml:space="preserve">(Penaeus </w:t>
      </w:r>
      <w:proofErr w:type="spellStart"/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>setiferus</w:t>
      </w:r>
      <w:proofErr w:type="spellEnd"/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>)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, </w:t>
      </w:r>
      <w:r w:rsidRPr="005F04FE">
        <w:rPr>
          <w:rFonts w:ascii="Arial" w:eastAsia="Arial" w:hAnsi="Arial" w:cs="Arial"/>
          <w:strike/>
          <w:sz w:val="18"/>
          <w:szCs w:val="18"/>
          <w:lang w:val="en-US"/>
        </w:rPr>
        <w:t>blue shrimp</w:t>
      </w:r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 xml:space="preserve">(Penaeus </w:t>
      </w:r>
      <w:proofErr w:type="spellStart"/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>stylirostris</w:t>
      </w:r>
      <w:proofErr w:type="spellEnd"/>
      <w:r w:rsidRPr="005F04FE">
        <w:rPr>
          <w:rFonts w:ascii="Arial" w:eastAsia="Arial" w:hAnsi="Arial" w:cs="Arial"/>
          <w:i/>
          <w:strike/>
          <w:sz w:val="18"/>
          <w:szCs w:val="18"/>
          <w:lang w:val="en-US"/>
        </w:rPr>
        <w:t>)</w:t>
      </w:r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and </w:t>
      </w:r>
      <w:proofErr w:type="spellStart"/>
      <w:r w:rsidRPr="005F04FE">
        <w:rPr>
          <w:rFonts w:ascii="Arial" w:eastAsia="Arial" w:hAnsi="Arial" w:cs="Arial"/>
          <w:sz w:val="18"/>
          <w:szCs w:val="18"/>
          <w:lang w:val="en-US"/>
        </w:rPr>
        <w:t>whiteleg</w:t>
      </w:r>
      <w:proofErr w:type="spellEnd"/>
      <w:r w:rsidRPr="005F04FE">
        <w:rPr>
          <w:rFonts w:ascii="Arial" w:eastAsia="Arial" w:hAnsi="Arial" w:cs="Arial"/>
          <w:sz w:val="18"/>
          <w:szCs w:val="18"/>
          <w:lang w:val="en-US"/>
        </w:rPr>
        <w:t xml:space="preserve"> shrimp </w:t>
      </w:r>
      <w:r w:rsidRPr="005F04FE">
        <w:rPr>
          <w:rFonts w:ascii="Arial" w:eastAsia="Arial" w:hAnsi="Arial" w:cs="Arial"/>
          <w:i/>
          <w:sz w:val="18"/>
          <w:szCs w:val="18"/>
          <w:lang w:val="en-US"/>
        </w:rPr>
        <w:t xml:space="preserve">(Penaeus </w:t>
      </w:r>
      <w:proofErr w:type="spellStart"/>
      <w:r w:rsidRPr="005F04FE">
        <w:rPr>
          <w:rFonts w:ascii="Arial" w:eastAsia="Arial" w:hAnsi="Arial" w:cs="Arial"/>
          <w:i/>
          <w:sz w:val="18"/>
          <w:szCs w:val="18"/>
          <w:lang w:val="en-US"/>
        </w:rPr>
        <w:t>vannamei</w:t>
      </w:r>
      <w:proofErr w:type="spellEnd"/>
      <w:r w:rsidRPr="005F04FE">
        <w:rPr>
          <w:rFonts w:ascii="Arial" w:eastAsia="Arial" w:hAnsi="Arial" w:cs="Arial"/>
          <w:i/>
          <w:sz w:val="18"/>
          <w:szCs w:val="18"/>
          <w:lang w:val="en-US"/>
        </w:rPr>
        <w:t>)</w:t>
      </w:r>
      <w:r w:rsidRPr="005F04FE">
        <w:rPr>
          <w:rFonts w:ascii="Arial" w:eastAsia="Arial" w:hAnsi="Arial" w:cs="Arial"/>
          <w:sz w:val="18"/>
          <w:szCs w:val="18"/>
          <w:lang w:val="en-US"/>
        </w:rPr>
        <w:t>.</w:t>
      </w:r>
    </w:p>
    <w:p w14:paraId="037AB070" w14:textId="77777777" w:rsidR="00C62B3B" w:rsidRPr="005F04FE" w:rsidRDefault="00C62B3B" w:rsidP="00C62B3B">
      <w:pPr>
        <w:widowControl w:val="0"/>
        <w:autoSpaceDE w:val="0"/>
        <w:autoSpaceDN w:val="0"/>
        <w:spacing w:after="240" w:line="240" w:lineRule="auto"/>
        <w:jc w:val="center"/>
        <w:rPr>
          <w:rFonts w:ascii="Ottawa" w:eastAsia="Arial" w:hAnsi="Ottawa" w:cs="Arial"/>
          <w:sz w:val="18"/>
          <w:szCs w:val="18"/>
          <w:lang w:val="en-US"/>
        </w:rPr>
      </w:pPr>
      <w:r w:rsidRPr="005F04FE">
        <w:rPr>
          <w:rFonts w:ascii="Ottawa" w:eastAsia="Arial" w:hAnsi="Ottawa" w:cs="Arial"/>
          <w:sz w:val="18"/>
          <w:szCs w:val="18"/>
          <w:lang w:val="en-US"/>
        </w:rPr>
        <w:t>[…]</w:t>
      </w:r>
    </w:p>
    <w:p w14:paraId="14CF7B27" w14:textId="77777777" w:rsidR="00C62B3B" w:rsidRPr="00B86F8C" w:rsidRDefault="00C62B3B" w:rsidP="00C62B3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  <w:r w:rsidRPr="00B86F8C">
        <w:rPr>
          <w:rFonts w:ascii="Arial" w:eastAsia="Arial" w:hAnsi="Arial" w:cs="Arial"/>
          <w:sz w:val="18"/>
          <w:szCs w:val="18"/>
          <w:lang w:val="en-US"/>
        </w:rPr>
        <w:t>______________</w:t>
      </w:r>
    </w:p>
    <w:p w14:paraId="76B43F10" w14:textId="77777777" w:rsidR="00C62B3B" w:rsidRPr="00B86F8C" w:rsidRDefault="00C62B3B" w:rsidP="00C62B3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</w:p>
    <w:p w14:paraId="7BE435FB" w14:textId="77777777" w:rsidR="00C62B3B" w:rsidRPr="00B86F8C" w:rsidRDefault="00C62B3B" w:rsidP="00C62B3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lang w:val="en-US"/>
        </w:rPr>
      </w:pPr>
    </w:p>
    <w:p w14:paraId="0BD37693" w14:textId="77777777" w:rsidR="00C62B3B" w:rsidRDefault="00C62B3B"/>
    <w:sectPr w:rsidR="00C62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3B"/>
    <w:rsid w:val="00C6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55A5"/>
  <w15:chartTrackingRefBased/>
  <w15:docId w15:val="{3C288F96-C317-425B-9265-BD86D282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B3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9.4. INFECTION WITH INFECTIOUS HYPODERMAL AND HAEMATOPOIETIC NECROSIS VIRUS</dc:title>
  <dc:subject/>
  <dc:creator>Egrie, Paul G - APHIS</dc:creator>
  <cp:keywords/>
  <dc:description/>
  <cp:lastModifiedBy>Egrie, Paul G - APHIS</cp:lastModifiedBy>
  <cp:revision>1</cp:revision>
  <dcterms:created xsi:type="dcterms:W3CDTF">2022-04-21T03:44:00Z</dcterms:created>
  <dcterms:modified xsi:type="dcterms:W3CDTF">2022-04-21T03:48:00Z</dcterms:modified>
</cp:coreProperties>
</file>