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7CD9C" w14:textId="090443DC" w:rsidR="00357BAA" w:rsidRPr="003376A9" w:rsidRDefault="00357BAA" w:rsidP="00583119">
      <w:pPr>
        <w:pStyle w:val="AnnexHeader"/>
        <w:spacing w:before="0" w:after="240"/>
      </w:pPr>
      <w:bookmarkStart w:id="0" w:name="_Toc149222923"/>
      <w:r>
        <w:t xml:space="preserve">Annex </w:t>
      </w:r>
      <w:r w:rsidR="535F8552">
        <w:t>12</w:t>
      </w:r>
      <w:r>
        <w:t xml:space="preserve">. Item </w:t>
      </w:r>
      <w:r w:rsidR="000E6905">
        <w:t>6.2</w:t>
      </w:r>
      <w:r>
        <w:t xml:space="preserve">. – </w:t>
      </w:r>
      <w:bookmarkEnd w:id="0"/>
      <w:r w:rsidR="00CF6E51">
        <w:t>Chapter 1.4. ‘Aquatic Animal Disease Surveillance’</w:t>
      </w:r>
    </w:p>
    <w:p w14:paraId="2F6AF5FF" w14:textId="053F7162" w:rsidR="001A4B3A" w:rsidRPr="001A4B3A" w:rsidRDefault="001A4B3A" w:rsidP="00583119">
      <w:pPr>
        <w:spacing w:after="240" w:line="240" w:lineRule="auto"/>
        <w:jc w:val="center"/>
        <w:rPr>
          <w:rFonts w:ascii="Arial" w:eastAsia="Times New Roman" w:hAnsi="Arial" w:cs="Arial"/>
          <w:caps/>
          <w:color w:val="000000"/>
          <w:spacing w:val="30"/>
          <w:kern w:val="0"/>
          <w:lang w:val="en-US" w:eastAsia="fr-FR"/>
          <w14:ligatures w14:val="none"/>
        </w:rPr>
      </w:pPr>
      <w:r w:rsidRPr="001A4B3A">
        <w:rPr>
          <w:rFonts w:ascii="Arial" w:eastAsia="Times New Roman" w:hAnsi="Arial" w:cs="Arial"/>
          <w:caps/>
          <w:color w:val="000000"/>
          <w:spacing w:val="30"/>
          <w:kern w:val="0"/>
          <w:lang w:val="en-US" w:eastAsia="fr-FR"/>
          <w14:ligatures w14:val="none"/>
        </w:rPr>
        <w:t>Chapter 1.4.</w:t>
      </w:r>
    </w:p>
    <w:p w14:paraId="0977DA14" w14:textId="77777777" w:rsidR="001A4B3A" w:rsidRPr="001A4B3A" w:rsidRDefault="001A4B3A" w:rsidP="00583119">
      <w:pPr>
        <w:spacing w:after="240" w:line="240" w:lineRule="auto"/>
        <w:jc w:val="center"/>
        <w:rPr>
          <w:rFonts w:ascii="Arial" w:eastAsia="Times New Roman" w:hAnsi="Arial" w:cs="Arial"/>
          <w:b/>
          <w:bCs/>
          <w:caps/>
          <w:color w:val="000000"/>
          <w:spacing w:val="30"/>
          <w:kern w:val="0"/>
          <w:sz w:val="28"/>
          <w:szCs w:val="28"/>
          <w:lang w:val="en-US" w:eastAsia="fr-FR"/>
          <w14:ligatures w14:val="none"/>
        </w:rPr>
      </w:pPr>
      <w:r w:rsidRPr="001A4B3A">
        <w:rPr>
          <w:rFonts w:ascii="Arial" w:eastAsia="Times New Roman" w:hAnsi="Arial" w:cs="Arial"/>
          <w:b/>
          <w:bCs/>
          <w:caps/>
          <w:color w:val="000000"/>
          <w:spacing w:val="30"/>
          <w:kern w:val="0"/>
          <w:sz w:val="28"/>
          <w:szCs w:val="28"/>
          <w:lang w:val="en-US" w:eastAsia="fr-FR"/>
          <w14:ligatures w14:val="none"/>
        </w:rPr>
        <w:t>Aquatic animal disease surveillance</w:t>
      </w:r>
    </w:p>
    <w:p w14:paraId="57BF22E4" w14:textId="29D37491" w:rsidR="001A4B3A" w:rsidRPr="0023621F" w:rsidRDefault="001A4B3A" w:rsidP="00583119">
      <w:pPr>
        <w:spacing w:after="240" w:line="240" w:lineRule="auto"/>
        <w:jc w:val="center"/>
        <w:rPr>
          <w:rFonts w:ascii="Arial" w:eastAsia="Times New Roman" w:hAnsi="Arial" w:cs="Arial"/>
          <w:b/>
          <w:bCs/>
          <w:color w:val="000000"/>
          <w:kern w:val="0"/>
          <w:sz w:val="19"/>
          <w:szCs w:val="19"/>
          <w:lang w:val="en-US" w:eastAsia="fr-FR"/>
          <w14:ligatures w14:val="none"/>
        </w:rPr>
      </w:pPr>
      <w:bookmarkStart w:id="1" w:name="article_aqua_ani_surveillance.1."/>
      <w:bookmarkEnd w:id="1"/>
      <w:r w:rsidRPr="0023621F">
        <w:rPr>
          <w:rFonts w:ascii="Arial" w:eastAsia="Times New Roman" w:hAnsi="Arial" w:cs="Arial"/>
          <w:b/>
          <w:bCs/>
          <w:color w:val="000000"/>
          <w:kern w:val="0"/>
          <w:sz w:val="19"/>
          <w:szCs w:val="19"/>
          <w:lang w:val="en-US" w:eastAsia="fr-FR"/>
          <w14:ligatures w14:val="none"/>
        </w:rPr>
        <w:t>Article 1.4.1.</w:t>
      </w:r>
    </w:p>
    <w:p w14:paraId="54607EE8" w14:textId="77777777" w:rsidR="001A4B3A" w:rsidRPr="001A4B3A" w:rsidRDefault="001A4B3A" w:rsidP="00583119">
      <w:pPr>
        <w:spacing w:after="240" w:line="240" w:lineRule="auto"/>
        <w:jc w:val="both"/>
        <w:rPr>
          <w:rFonts w:ascii="Arial" w:eastAsia="Times New Roman" w:hAnsi="Arial" w:cs="Arial"/>
          <w:b/>
          <w:bCs/>
          <w:color w:val="000000"/>
          <w:kern w:val="0"/>
          <w:sz w:val="19"/>
          <w:szCs w:val="19"/>
          <w:lang w:val="en-US" w:eastAsia="fr-FR"/>
          <w14:ligatures w14:val="none"/>
        </w:rPr>
      </w:pPr>
      <w:r w:rsidRPr="001A4B3A">
        <w:rPr>
          <w:rFonts w:ascii="Arial" w:eastAsia="Times New Roman" w:hAnsi="Arial" w:cs="Arial"/>
          <w:b/>
          <w:bCs/>
          <w:color w:val="000000"/>
          <w:kern w:val="0"/>
          <w:sz w:val="19"/>
          <w:szCs w:val="19"/>
          <w:lang w:val="en-US" w:eastAsia="fr-FR"/>
          <w14:ligatures w14:val="none"/>
        </w:rPr>
        <w:t>Purpose</w:t>
      </w:r>
    </w:p>
    <w:p w14:paraId="14F16027" w14:textId="096AAD73"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This chapter provides guidance on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approaches to be used by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Competent Authority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to make and maintain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self-declaration of freedom from 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 to confirm the occurrence of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listed 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 an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emerging disease</w:t>
      </w:r>
      <w:r w:rsidRPr="001A4B3A">
        <w:rPr>
          <w:rFonts w:ascii="Arial" w:eastAsia="Times New Roman" w:hAnsi="Arial" w:cs="Arial"/>
          <w:color w:val="000000"/>
          <w:kern w:val="0"/>
          <w:sz w:val="19"/>
          <w:szCs w:val="19"/>
          <w:lang w:val="en-US" w:eastAsia="fr-FR"/>
          <w14:ligatures w14:val="none"/>
        </w:rPr>
        <w:t>.</w:t>
      </w:r>
    </w:p>
    <w:p w14:paraId="77D42001" w14:textId="77777777" w:rsidR="001A4B3A" w:rsidRPr="0023621F" w:rsidRDefault="001A4B3A" w:rsidP="00583119">
      <w:pPr>
        <w:spacing w:after="240" w:line="240" w:lineRule="auto"/>
        <w:jc w:val="center"/>
        <w:rPr>
          <w:rFonts w:ascii="Arial" w:eastAsia="Times New Roman" w:hAnsi="Arial" w:cs="Arial"/>
          <w:b/>
          <w:bCs/>
          <w:color w:val="000000"/>
          <w:kern w:val="0"/>
          <w:sz w:val="19"/>
          <w:szCs w:val="19"/>
          <w:lang w:val="en-US" w:eastAsia="fr-FR"/>
          <w14:ligatures w14:val="none"/>
        </w:rPr>
      </w:pPr>
      <w:bookmarkStart w:id="2" w:name="article_aqua_ani_surveillance.2."/>
      <w:bookmarkEnd w:id="2"/>
      <w:r w:rsidRPr="0023621F">
        <w:rPr>
          <w:rFonts w:ascii="Arial" w:eastAsia="Times New Roman" w:hAnsi="Arial" w:cs="Arial"/>
          <w:b/>
          <w:bCs/>
          <w:color w:val="000000"/>
          <w:kern w:val="0"/>
          <w:sz w:val="19"/>
          <w:szCs w:val="19"/>
          <w:lang w:val="en-US" w:eastAsia="fr-FR"/>
          <w14:ligatures w14:val="none"/>
        </w:rPr>
        <w:t>Article 1.4.2.</w:t>
      </w:r>
    </w:p>
    <w:p w14:paraId="74C2EE86" w14:textId="77777777" w:rsidR="001A4B3A" w:rsidRPr="001A4B3A" w:rsidRDefault="001A4B3A" w:rsidP="00583119">
      <w:pPr>
        <w:spacing w:after="240" w:line="240" w:lineRule="auto"/>
        <w:jc w:val="both"/>
        <w:rPr>
          <w:rFonts w:ascii="Arial" w:eastAsia="Times New Roman" w:hAnsi="Arial" w:cs="Arial"/>
          <w:b/>
          <w:bCs/>
          <w:color w:val="000000"/>
          <w:kern w:val="0"/>
          <w:sz w:val="19"/>
          <w:szCs w:val="19"/>
          <w:lang w:val="en-US" w:eastAsia="fr-FR"/>
          <w14:ligatures w14:val="none"/>
        </w:rPr>
      </w:pPr>
      <w:r w:rsidRPr="001A4B3A">
        <w:rPr>
          <w:rFonts w:ascii="Arial" w:eastAsia="Times New Roman" w:hAnsi="Arial" w:cs="Arial"/>
          <w:b/>
          <w:bCs/>
          <w:color w:val="000000"/>
          <w:kern w:val="0"/>
          <w:sz w:val="19"/>
          <w:szCs w:val="19"/>
          <w:lang w:val="en-US" w:eastAsia="fr-FR"/>
          <w14:ligatures w14:val="none"/>
        </w:rPr>
        <w:t>Introduction and scope</w:t>
      </w:r>
    </w:p>
    <w:p w14:paraId="75456F88" w14:textId="4F852C72"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This chapter supports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Competent Authority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to meet the requirements for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self-declaration of freedom from 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at the level of a country,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compartment</w:t>
      </w:r>
      <w:r w:rsidRPr="001A4B3A">
        <w:rPr>
          <w:rFonts w:ascii="Arial" w:eastAsia="Times New Roman" w:hAnsi="Arial" w:cs="Arial"/>
          <w:color w:val="000000"/>
          <w:kern w:val="0"/>
          <w:sz w:val="19"/>
          <w:szCs w:val="19"/>
          <w:lang w:val="en-US" w:eastAsia="fr-FR"/>
          <w14:ligatures w14:val="none"/>
        </w:rPr>
        <w:t>, and for maintenance of freedom, that are presented in each disease-specific chapter. It also provides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Competent Authority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with guidance to meet the requirements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notification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of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listed 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 an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emerging 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 accordance with Chapter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1.1.</w:t>
      </w:r>
    </w:p>
    <w:p w14:paraId="03D4A122" w14:textId="26A5C809"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This chapter is not intended to provide detailed technical guidance on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design or analysis.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Competent Authorities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 xml:space="preserve">are encouraged to consult published literature and seek appropriate expertise to design and </w:t>
      </w:r>
      <w:proofErr w:type="spellStart"/>
      <w:r w:rsidRPr="001A4B3A">
        <w:rPr>
          <w:rFonts w:ascii="Arial" w:eastAsia="Times New Roman" w:hAnsi="Arial" w:cs="Arial"/>
          <w:color w:val="000000"/>
          <w:kern w:val="0"/>
          <w:sz w:val="19"/>
          <w:szCs w:val="19"/>
          <w:lang w:val="en-US" w:eastAsia="fr-FR"/>
          <w14:ligatures w14:val="none"/>
        </w:rPr>
        <w:t>analyse</w:t>
      </w:r>
      <w:proofErr w:type="spellEnd"/>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surveillance</w:t>
      </w:r>
      <w:r>
        <w:rPr>
          <w:rFonts w:ascii="Arial" w:eastAsia="Times New Roman" w:hAnsi="Arial" w:cs="Arial"/>
          <w:color w:val="000000"/>
          <w:kern w:val="0"/>
          <w:sz w:val="19"/>
          <w:szCs w:val="19"/>
          <w:lang w:val="en-US" w:eastAsia="fr-FR"/>
          <w14:ligatures w14:val="none"/>
        </w:rPr>
        <w:t xml:space="preserve"> </w:t>
      </w:r>
      <w:proofErr w:type="spellStart"/>
      <w:r w:rsidRPr="001A4B3A">
        <w:rPr>
          <w:rFonts w:ascii="Arial" w:eastAsia="Times New Roman" w:hAnsi="Arial" w:cs="Arial"/>
          <w:color w:val="000000"/>
          <w:kern w:val="0"/>
          <w:sz w:val="19"/>
          <w:szCs w:val="19"/>
          <w:lang w:val="en-US" w:eastAsia="fr-FR"/>
          <w14:ligatures w14:val="none"/>
        </w:rPr>
        <w:t>programmes</w:t>
      </w:r>
      <w:proofErr w:type="spellEnd"/>
      <w:r w:rsidRPr="001A4B3A">
        <w:rPr>
          <w:rFonts w:ascii="Arial" w:eastAsia="Times New Roman" w:hAnsi="Arial" w:cs="Arial"/>
          <w:color w:val="000000"/>
          <w:kern w:val="0"/>
          <w:sz w:val="19"/>
          <w:szCs w:val="19"/>
          <w:lang w:val="en-US" w:eastAsia="fr-FR"/>
          <w14:ligatures w14:val="none"/>
        </w:rPr>
        <w:t xml:space="preserve"> that meet the requirements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Code</w:t>
      </w:r>
      <w:r w:rsidRPr="001A4B3A">
        <w:rPr>
          <w:rFonts w:ascii="Arial" w:eastAsia="Times New Roman" w:hAnsi="Arial" w:cs="Arial"/>
          <w:color w:val="000000"/>
          <w:kern w:val="0"/>
          <w:sz w:val="19"/>
          <w:szCs w:val="19"/>
          <w:lang w:val="en-US" w:eastAsia="fr-FR"/>
          <w14:ligatures w14:val="none"/>
        </w:rPr>
        <w:t>.</w:t>
      </w:r>
    </w:p>
    <w:p w14:paraId="0F36380C" w14:textId="6606D6E6" w:rsidR="001A4B3A" w:rsidRPr="001A4B3A" w:rsidRDefault="001A4B3A"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1)</w:t>
      </w:r>
      <w:r>
        <w:rPr>
          <w:rFonts w:ascii="Arial" w:eastAsia="Times New Roman" w:hAnsi="Arial" w:cs="Arial"/>
          <w:color w:val="000000"/>
          <w:kern w:val="0"/>
          <w:sz w:val="19"/>
          <w:szCs w:val="19"/>
          <w:lang w:val="en-US" w:eastAsia="fr-FR"/>
          <w14:ligatures w14:val="none"/>
        </w:rPr>
        <w:tab/>
      </w:r>
      <w:r w:rsidRPr="001A4B3A">
        <w:rPr>
          <w:rFonts w:ascii="Arial" w:eastAsia="Times New Roman" w:hAnsi="Arial" w:cs="Arial"/>
          <w:color w:val="000000"/>
          <w:kern w:val="0"/>
          <w:sz w:val="19"/>
          <w:szCs w:val="19"/>
          <w:lang w:val="en-US" w:eastAsia="fr-FR"/>
          <w14:ligatures w14:val="none"/>
        </w:rPr>
        <w:t>The general requirements of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system necessary to support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self-declaration of freedom from 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are specified in Articles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1.4.5.</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to</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1.4.8.</w:t>
      </w:r>
    </w:p>
    <w:p w14:paraId="2E10DBA8" w14:textId="1BBAB67F" w:rsidR="001A4B3A" w:rsidRPr="001A4B3A" w:rsidRDefault="001A4B3A"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2)</w:t>
      </w:r>
      <w:r>
        <w:rPr>
          <w:rFonts w:ascii="Arial" w:eastAsia="Times New Roman" w:hAnsi="Arial" w:cs="Arial"/>
          <w:color w:val="000000"/>
          <w:kern w:val="0"/>
          <w:sz w:val="19"/>
          <w:szCs w:val="19"/>
          <w:lang w:val="en-US" w:eastAsia="fr-FR"/>
          <w14:ligatures w14:val="none"/>
        </w:rPr>
        <w:tab/>
      </w:r>
      <w:r w:rsidRPr="001A4B3A">
        <w:rPr>
          <w:rFonts w:ascii="Arial" w:eastAsia="Times New Roman" w:hAnsi="Arial" w:cs="Arial"/>
          <w:color w:val="000000"/>
          <w:kern w:val="0"/>
          <w:sz w:val="19"/>
          <w:szCs w:val="19"/>
          <w:lang w:val="en-US" w:eastAsia="fr-FR"/>
          <w14:ligatures w14:val="none"/>
        </w:rPr>
        <w:t>The criteria that have been used to set the periods specified in each disease-specific chapter for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basic biosecurity conditions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to be in place, or for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targeted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that should be undertaken, prior to claiming freedom, are included in Articles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1.4.9.</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1.4.10.</w:t>
      </w:r>
    </w:p>
    <w:p w14:paraId="57C797D1" w14:textId="19904C17" w:rsidR="001A4B3A" w:rsidRPr="001A4B3A" w:rsidRDefault="001A4B3A"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3)</w:t>
      </w:r>
      <w:r>
        <w:rPr>
          <w:rFonts w:ascii="Arial" w:eastAsia="Times New Roman" w:hAnsi="Arial" w:cs="Arial"/>
          <w:color w:val="000000"/>
          <w:kern w:val="0"/>
          <w:sz w:val="19"/>
          <w:szCs w:val="19"/>
          <w:lang w:val="en-US" w:eastAsia="fr-FR"/>
          <w14:ligatures w14:val="none"/>
        </w:rPr>
        <w:tab/>
      </w:r>
      <w:r w:rsidRPr="001A4B3A">
        <w:rPr>
          <w:rFonts w:ascii="Arial" w:eastAsia="Times New Roman" w:hAnsi="Arial" w:cs="Arial"/>
          <w:color w:val="000000"/>
          <w:kern w:val="0"/>
          <w:sz w:val="19"/>
          <w:szCs w:val="19"/>
          <w:lang w:val="en-US" w:eastAsia="fr-FR"/>
          <w14:ligatures w14:val="none"/>
        </w:rPr>
        <w:t>The requirements for each of the four pathways for claiming freedom, and for maintaining freedom, are introduced in Article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1.4.3.</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 described in detail in Articles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1.4.11.</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to</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1.4.15.</w:t>
      </w:r>
    </w:p>
    <w:p w14:paraId="1F181A53" w14:textId="09622520" w:rsidR="001A4B3A" w:rsidRPr="001A4B3A" w:rsidRDefault="001A4B3A"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4)</w:t>
      </w:r>
      <w:r>
        <w:rPr>
          <w:rFonts w:ascii="Arial" w:eastAsia="Times New Roman" w:hAnsi="Arial" w:cs="Arial"/>
          <w:color w:val="000000"/>
          <w:kern w:val="0"/>
          <w:sz w:val="19"/>
          <w:szCs w:val="19"/>
          <w:lang w:val="en-US" w:eastAsia="fr-FR"/>
          <w14:ligatures w14:val="none"/>
        </w:rPr>
        <w:tab/>
      </w:r>
      <w:r w:rsidRPr="001A4B3A">
        <w:rPr>
          <w:rFonts w:ascii="Arial" w:eastAsia="Times New Roman" w:hAnsi="Arial" w:cs="Arial"/>
          <w:color w:val="000000"/>
          <w:kern w:val="0"/>
          <w:sz w:val="19"/>
          <w:szCs w:val="19"/>
          <w:lang w:val="en-US" w:eastAsia="fr-FR"/>
          <w14:ligatures w14:val="none"/>
        </w:rPr>
        <w:t>Guidance on the design of surveys to demonstrate freedom from</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sidRPr="001A4B3A">
        <w:rPr>
          <w:rFonts w:ascii="Arial" w:eastAsia="Times New Roman" w:hAnsi="Arial" w:cs="Arial"/>
          <w:color w:val="000000"/>
          <w:kern w:val="0"/>
          <w:sz w:val="19"/>
          <w:szCs w:val="19"/>
          <w:lang w:val="en-US" w:eastAsia="fr-FR"/>
          <w14:ligatures w14:val="none"/>
        </w:rPr>
        <w:t>, and for combining multiple sources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information are provided in Articles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1.4.16.</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 Article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1.4.17., respectively.</w:t>
      </w:r>
    </w:p>
    <w:p w14:paraId="7AB69D1E" w14:textId="2A093669" w:rsidR="001A4B3A" w:rsidRPr="001A4B3A" w:rsidRDefault="001A4B3A"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5)</w:t>
      </w:r>
      <w:r>
        <w:rPr>
          <w:rFonts w:ascii="Arial" w:eastAsia="Times New Roman" w:hAnsi="Arial" w:cs="Arial"/>
          <w:color w:val="000000"/>
          <w:kern w:val="0"/>
          <w:sz w:val="19"/>
          <w:szCs w:val="19"/>
          <w:lang w:val="en-US" w:eastAsia="fr-FR"/>
          <w14:ligatures w14:val="none"/>
        </w:rPr>
        <w:tab/>
      </w:r>
      <w:r w:rsidRPr="001A4B3A">
        <w:rPr>
          <w:rFonts w:ascii="Arial" w:eastAsia="Times New Roman" w:hAnsi="Arial" w:cs="Arial"/>
          <w:color w:val="000000"/>
          <w:kern w:val="0"/>
          <w:sz w:val="19"/>
          <w:szCs w:val="19"/>
          <w:lang w:val="en-US" w:eastAsia="fr-FR"/>
          <w14:ligatures w14:val="none"/>
        </w:rPr>
        <w:t>Article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1.4.18.</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provides guidance on diagnostic confirmation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listed diseases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 an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emerging disease</w:t>
      </w:r>
      <w:r w:rsidRPr="001A4B3A">
        <w:rPr>
          <w:rFonts w:ascii="Arial" w:eastAsia="Times New Roman" w:hAnsi="Arial" w:cs="Arial"/>
          <w:color w:val="000000"/>
          <w:kern w:val="0"/>
          <w:sz w:val="19"/>
          <w:szCs w:val="19"/>
          <w:lang w:val="en-US" w:eastAsia="fr-FR"/>
          <w14:ligatures w14:val="none"/>
        </w:rPr>
        <w:t>.</w:t>
      </w:r>
    </w:p>
    <w:p w14:paraId="4AB6863A" w14:textId="47FA14FA"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i/>
          <w:iCs/>
          <w:color w:val="000000"/>
          <w:kern w:val="0"/>
          <w:sz w:val="19"/>
          <w:szCs w:val="19"/>
          <w:lang w:val="en-US" w:eastAsia="fr-FR"/>
          <w14:ligatures w14:val="none"/>
        </w:rPr>
        <w:t>Competent Authorities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should refer to the relevant disease-specific chapter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Manual</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for recommendations on sample collection and appropriate diagnostic methods for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diagnosis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listed diseases</w:t>
      </w:r>
      <w:r w:rsidRPr="001A4B3A">
        <w:rPr>
          <w:rFonts w:ascii="Arial" w:eastAsia="Times New Roman" w:hAnsi="Arial" w:cs="Arial"/>
          <w:color w:val="000000"/>
          <w:kern w:val="0"/>
          <w:sz w:val="19"/>
          <w:szCs w:val="19"/>
          <w:lang w:val="en-US" w:eastAsia="fr-FR"/>
          <w14:ligatures w14:val="none"/>
        </w:rPr>
        <w:t>. The relevant disease-specific chapter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Manual</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should also be consulted for the necessary information on epidemiology and diagnostic performance of assays required for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surveillance</w:t>
      </w:r>
      <w:r>
        <w:rPr>
          <w:rFonts w:ascii="Arial" w:eastAsia="Times New Roman" w:hAnsi="Arial" w:cs="Arial"/>
          <w:color w:val="000000"/>
          <w:kern w:val="0"/>
          <w:sz w:val="19"/>
          <w:szCs w:val="19"/>
          <w:lang w:val="en-US" w:eastAsia="fr-FR"/>
          <w14:ligatures w14:val="none"/>
        </w:rPr>
        <w:t xml:space="preserve"> </w:t>
      </w:r>
      <w:proofErr w:type="spellStart"/>
      <w:r w:rsidRPr="001A4B3A">
        <w:rPr>
          <w:rFonts w:ascii="Arial" w:eastAsia="Times New Roman" w:hAnsi="Arial" w:cs="Arial"/>
          <w:color w:val="000000"/>
          <w:kern w:val="0"/>
          <w:sz w:val="19"/>
          <w:szCs w:val="19"/>
          <w:lang w:val="en-US" w:eastAsia="fr-FR"/>
          <w14:ligatures w14:val="none"/>
        </w:rPr>
        <w:t>programme</w:t>
      </w:r>
      <w:proofErr w:type="spellEnd"/>
      <w:r w:rsidRPr="001A4B3A">
        <w:rPr>
          <w:rFonts w:ascii="Arial" w:eastAsia="Times New Roman" w:hAnsi="Arial" w:cs="Arial"/>
          <w:color w:val="000000"/>
          <w:kern w:val="0"/>
          <w:sz w:val="19"/>
          <w:szCs w:val="19"/>
          <w:lang w:val="en-US" w:eastAsia="fr-FR"/>
          <w14:ligatures w14:val="none"/>
        </w:rPr>
        <w:t xml:space="preserve"> design.</w:t>
      </w:r>
    </w:p>
    <w:p w14:paraId="0A2C03C4" w14:textId="77777777" w:rsidR="001A4B3A" w:rsidRPr="0023621F" w:rsidRDefault="001A4B3A" w:rsidP="00583119">
      <w:pPr>
        <w:spacing w:after="240" w:line="240" w:lineRule="auto"/>
        <w:jc w:val="center"/>
        <w:rPr>
          <w:rFonts w:ascii="Arial" w:eastAsia="Times New Roman" w:hAnsi="Arial" w:cs="Arial"/>
          <w:b/>
          <w:bCs/>
          <w:color w:val="000000"/>
          <w:kern w:val="0"/>
          <w:sz w:val="19"/>
          <w:szCs w:val="19"/>
          <w:lang w:val="en-US" w:eastAsia="fr-FR"/>
          <w14:ligatures w14:val="none"/>
        </w:rPr>
      </w:pPr>
      <w:bookmarkStart w:id="3" w:name="article_aqua_ani_surveillance.3."/>
      <w:bookmarkEnd w:id="3"/>
      <w:r w:rsidRPr="0023621F">
        <w:rPr>
          <w:rFonts w:ascii="Arial" w:eastAsia="Times New Roman" w:hAnsi="Arial" w:cs="Arial"/>
          <w:b/>
          <w:bCs/>
          <w:color w:val="000000"/>
          <w:kern w:val="0"/>
          <w:sz w:val="19"/>
          <w:szCs w:val="19"/>
          <w:lang w:val="en-US" w:eastAsia="fr-FR"/>
          <w14:ligatures w14:val="none"/>
        </w:rPr>
        <w:t>Article 1.4.3.</w:t>
      </w:r>
    </w:p>
    <w:p w14:paraId="713F7A1A" w14:textId="77777777" w:rsidR="001A4B3A" w:rsidRPr="001A4B3A" w:rsidRDefault="001A4B3A" w:rsidP="00583119">
      <w:pPr>
        <w:spacing w:after="240" w:line="240" w:lineRule="auto"/>
        <w:jc w:val="both"/>
        <w:rPr>
          <w:rFonts w:ascii="Arial" w:eastAsia="Times New Roman" w:hAnsi="Arial" w:cs="Arial"/>
          <w:b/>
          <w:bCs/>
          <w:color w:val="000000"/>
          <w:kern w:val="0"/>
          <w:sz w:val="19"/>
          <w:szCs w:val="19"/>
          <w:lang w:val="en-US" w:eastAsia="fr-FR"/>
          <w14:ligatures w14:val="none"/>
        </w:rPr>
      </w:pPr>
      <w:r w:rsidRPr="001A4B3A">
        <w:rPr>
          <w:rFonts w:ascii="Arial" w:eastAsia="Times New Roman" w:hAnsi="Arial" w:cs="Arial"/>
          <w:b/>
          <w:bCs/>
          <w:color w:val="000000"/>
          <w:kern w:val="0"/>
          <w:sz w:val="19"/>
          <w:szCs w:val="19"/>
          <w:lang w:val="en-US" w:eastAsia="fr-FR"/>
          <w14:ligatures w14:val="none"/>
        </w:rPr>
        <w:t>Pathways for demonstrating freedom from disease</w:t>
      </w:r>
    </w:p>
    <w:p w14:paraId="2B3C3327" w14:textId="474A3158"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i/>
          <w:iCs/>
          <w:color w:val="000000"/>
          <w:kern w:val="0"/>
          <w:sz w:val="19"/>
          <w:szCs w:val="19"/>
          <w:lang w:val="en-US" w:eastAsia="fr-FR"/>
          <w14:ligatures w14:val="none"/>
        </w:rPr>
        <w:t>Competent Authorities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may use one of four pathways to make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self-declaration of freedom from disease</w:t>
      </w:r>
      <w:r w:rsidRPr="001A4B3A">
        <w:rPr>
          <w:rFonts w:ascii="Arial" w:eastAsia="Times New Roman" w:hAnsi="Arial" w:cs="Arial"/>
          <w:color w:val="000000"/>
          <w:kern w:val="0"/>
          <w:sz w:val="19"/>
          <w:szCs w:val="19"/>
          <w:lang w:val="en-US" w:eastAsia="fr-FR"/>
          <w14:ligatures w14:val="none"/>
        </w:rPr>
        <w:t>. Each pathway outlines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animal</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 xml:space="preserve">health circumstances and requirements that should be met for a self-declaration to be made. Any one of these four pathways may be </w:t>
      </w:r>
      <w:proofErr w:type="spellStart"/>
      <w:r w:rsidRPr="001A4B3A">
        <w:rPr>
          <w:rFonts w:ascii="Arial" w:eastAsia="Times New Roman" w:hAnsi="Arial" w:cs="Arial"/>
          <w:color w:val="000000"/>
          <w:kern w:val="0"/>
          <w:sz w:val="19"/>
          <w:szCs w:val="19"/>
          <w:lang w:val="en-US" w:eastAsia="fr-FR"/>
          <w14:ligatures w14:val="none"/>
        </w:rPr>
        <w:t>utilised</w:t>
      </w:r>
      <w:proofErr w:type="spellEnd"/>
      <w:r w:rsidRPr="001A4B3A">
        <w:rPr>
          <w:rFonts w:ascii="Arial" w:eastAsia="Times New Roman" w:hAnsi="Arial" w:cs="Arial"/>
          <w:color w:val="000000"/>
          <w:kern w:val="0"/>
          <w:sz w:val="19"/>
          <w:szCs w:val="19"/>
          <w:lang w:val="en-US" w:eastAsia="fr-FR"/>
          <w14:ligatures w14:val="none"/>
        </w:rPr>
        <w:t>; however,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Competent Authority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should provide evidence that all relevant requirements to demonstrate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freedom have been met as described in this chapter and the relevant disease-specific chapter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Code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including when water bodies are shared with other countries or are under the control of different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Competent Authorities</w:t>
      </w:r>
      <w:r w:rsidRPr="001A4B3A">
        <w:rPr>
          <w:rFonts w:ascii="Arial" w:eastAsia="Times New Roman" w:hAnsi="Arial" w:cs="Arial"/>
          <w:color w:val="000000"/>
          <w:kern w:val="0"/>
          <w:sz w:val="19"/>
          <w:szCs w:val="19"/>
          <w:lang w:val="en-US" w:eastAsia="fr-FR"/>
          <w14:ligatures w14:val="none"/>
        </w:rPr>
        <w:t>. The four pathways are:</w:t>
      </w:r>
    </w:p>
    <w:p w14:paraId="3F8334D0" w14:textId="77B26621" w:rsidR="001A4B3A" w:rsidRPr="001A4B3A" w:rsidRDefault="001A4B3A" w:rsidP="00583119">
      <w:pPr>
        <w:spacing w:after="240" w:line="240" w:lineRule="auto"/>
        <w:ind w:left="426" w:hanging="426"/>
        <w:jc w:val="both"/>
        <w:rPr>
          <w:rFonts w:ascii="Arial" w:eastAsia="Times New Roman" w:hAnsi="Arial" w:cs="Arial"/>
          <w:color w:val="000000"/>
          <w:kern w:val="0"/>
          <w:sz w:val="19"/>
          <w:szCs w:val="19"/>
          <w:u w:val="single"/>
          <w:lang w:val="en-US" w:eastAsia="fr-FR"/>
          <w14:ligatures w14:val="none"/>
        </w:rPr>
      </w:pPr>
      <w:r w:rsidRPr="001A4B3A">
        <w:rPr>
          <w:rFonts w:ascii="Arial" w:eastAsia="Times New Roman" w:hAnsi="Arial" w:cs="Arial"/>
          <w:color w:val="000000"/>
          <w:kern w:val="0"/>
          <w:sz w:val="19"/>
          <w:szCs w:val="19"/>
          <w:lang w:val="en-US" w:eastAsia="fr-FR"/>
          <w14:ligatures w14:val="none"/>
        </w:rPr>
        <w:lastRenderedPageBreak/>
        <w:t>1.</w:t>
      </w:r>
      <w:r w:rsidRPr="001A4B3A">
        <w:rPr>
          <w:rFonts w:ascii="Arial" w:eastAsia="Times New Roman" w:hAnsi="Arial" w:cs="Arial"/>
          <w:color w:val="000000"/>
          <w:kern w:val="0"/>
          <w:sz w:val="19"/>
          <w:szCs w:val="19"/>
          <w:lang w:val="en-US" w:eastAsia="fr-FR"/>
          <w14:ligatures w14:val="none"/>
        </w:rPr>
        <w:tab/>
      </w:r>
      <w:r w:rsidRPr="001A4B3A">
        <w:rPr>
          <w:rFonts w:ascii="Arial" w:eastAsia="Times New Roman" w:hAnsi="Arial" w:cs="Arial"/>
          <w:color w:val="000000"/>
          <w:kern w:val="0"/>
          <w:sz w:val="19"/>
          <w:szCs w:val="19"/>
          <w:u w:val="single"/>
          <w:lang w:val="en-US" w:eastAsia="fr-FR"/>
          <w14:ligatures w14:val="none"/>
        </w:rPr>
        <w:t>Absence of susceptible species</w:t>
      </w:r>
    </w:p>
    <w:p w14:paraId="278DDAA4" w14:textId="2776422B" w:rsidR="001A4B3A" w:rsidRPr="001A4B3A"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 xml:space="preserve">This pathway may be </w:t>
      </w:r>
      <w:proofErr w:type="spellStart"/>
      <w:r w:rsidRPr="001A4B3A">
        <w:rPr>
          <w:rFonts w:ascii="Arial" w:eastAsia="Times New Roman" w:hAnsi="Arial" w:cs="Arial"/>
          <w:color w:val="000000"/>
          <w:kern w:val="0"/>
          <w:sz w:val="19"/>
          <w:szCs w:val="19"/>
          <w:lang w:val="en-US" w:eastAsia="fr-FR"/>
          <w14:ligatures w14:val="none"/>
        </w:rPr>
        <w:t>utilised</w:t>
      </w:r>
      <w:proofErr w:type="spellEnd"/>
      <w:r w:rsidRPr="001A4B3A">
        <w:rPr>
          <w:rFonts w:ascii="Arial" w:eastAsia="Times New Roman" w:hAnsi="Arial" w:cs="Arial"/>
          <w:color w:val="000000"/>
          <w:kern w:val="0"/>
          <w:sz w:val="19"/>
          <w:szCs w:val="19"/>
          <w:lang w:val="en-US" w:eastAsia="fr-FR"/>
          <w14:ligatures w14:val="none"/>
        </w:rPr>
        <w:t xml:space="preserve"> if, as described in Article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1.4.11., it can be demonstrated that no</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susceptible species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are present at the country 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level.</w:t>
      </w:r>
    </w:p>
    <w:p w14:paraId="08099F92" w14:textId="5D5ED255" w:rsidR="001A4B3A" w:rsidRPr="00DD3676" w:rsidRDefault="001A4B3A" w:rsidP="00583119">
      <w:pPr>
        <w:spacing w:after="240" w:line="240" w:lineRule="auto"/>
        <w:ind w:left="426" w:hanging="426"/>
        <w:jc w:val="both"/>
        <w:rPr>
          <w:rFonts w:ascii="Arial" w:eastAsia="Times New Roman" w:hAnsi="Arial" w:cs="Arial"/>
          <w:color w:val="000000"/>
          <w:kern w:val="0"/>
          <w:sz w:val="19"/>
          <w:szCs w:val="19"/>
          <w:u w:val="single"/>
          <w:lang w:val="en-US" w:eastAsia="fr-FR"/>
          <w14:ligatures w14:val="none"/>
        </w:rPr>
      </w:pPr>
      <w:r w:rsidRPr="00DD3676">
        <w:rPr>
          <w:rFonts w:ascii="Arial" w:eastAsia="Times New Roman" w:hAnsi="Arial" w:cs="Arial"/>
          <w:color w:val="000000"/>
          <w:kern w:val="0"/>
          <w:sz w:val="19"/>
          <w:szCs w:val="19"/>
          <w:lang w:val="en-US" w:eastAsia="fr-FR"/>
          <w14:ligatures w14:val="none"/>
        </w:rPr>
        <w:t>2.</w:t>
      </w:r>
      <w:r w:rsidRPr="00DD3676">
        <w:rPr>
          <w:rFonts w:ascii="Arial" w:eastAsia="Times New Roman" w:hAnsi="Arial" w:cs="Arial"/>
          <w:color w:val="000000"/>
          <w:kern w:val="0"/>
          <w:sz w:val="19"/>
          <w:szCs w:val="19"/>
          <w:lang w:val="en-US" w:eastAsia="fr-FR"/>
          <w14:ligatures w14:val="none"/>
        </w:rPr>
        <w:tab/>
      </w:r>
      <w:r w:rsidRPr="00DD3676">
        <w:rPr>
          <w:rFonts w:ascii="Arial" w:eastAsia="Times New Roman" w:hAnsi="Arial" w:cs="Arial"/>
          <w:color w:val="000000"/>
          <w:kern w:val="0"/>
          <w:sz w:val="19"/>
          <w:szCs w:val="19"/>
          <w:u w:val="single"/>
          <w:lang w:val="en-US" w:eastAsia="fr-FR"/>
          <w14:ligatures w14:val="none"/>
        </w:rPr>
        <w:t>Historical freedom</w:t>
      </w:r>
    </w:p>
    <w:p w14:paraId="743B5D48" w14:textId="2D472C55" w:rsidR="001A4B3A" w:rsidRPr="001A4B3A"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 xml:space="preserve">This pathway may be </w:t>
      </w:r>
      <w:proofErr w:type="spellStart"/>
      <w:r w:rsidRPr="001A4B3A">
        <w:rPr>
          <w:rFonts w:ascii="Arial" w:eastAsia="Times New Roman" w:hAnsi="Arial" w:cs="Arial"/>
          <w:color w:val="000000"/>
          <w:kern w:val="0"/>
          <w:sz w:val="19"/>
          <w:szCs w:val="19"/>
          <w:lang w:val="en-US" w:eastAsia="fr-FR"/>
          <w14:ligatures w14:val="none"/>
        </w:rPr>
        <w:t>utilised</w:t>
      </w:r>
      <w:proofErr w:type="spellEnd"/>
      <w:r w:rsidRPr="001A4B3A">
        <w:rPr>
          <w:rFonts w:ascii="Arial" w:eastAsia="Times New Roman" w:hAnsi="Arial" w:cs="Arial"/>
          <w:color w:val="000000"/>
          <w:kern w:val="0"/>
          <w:sz w:val="19"/>
          <w:szCs w:val="19"/>
          <w:lang w:val="en-US" w:eastAsia="fr-FR"/>
          <w14:ligatures w14:val="none"/>
        </w:rPr>
        <w:t xml:space="preserve"> if, as described in Article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1.4.12., there is evidence of historical absence of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at the country 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level, that is supported primarily by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passive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information generated by a country's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early detection system</w:t>
      </w:r>
      <w:r w:rsidRPr="001A4B3A">
        <w:rPr>
          <w:rFonts w:ascii="Arial" w:eastAsia="Times New Roman" w:hAnsi="Arial" w:cs="Arial"/>
          <w:color w:val="000000"/>
          <w:kern w:val="0"/>
          <w:sz w:val="19"/>
          <w:szCs w:val="19"/>
          <w:lang w:val="en-US" w:eastAsia="fr-FR"/>
          <w14:ligatures w14:val="none"/>
        </w:rPr>
        <w: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Targeted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data may also be used in this pathway, where appropriate.</w:t>
      </w:r>
    </w:p>
    <w:p w14:paraId="24768AAB" w14:textId="2C3CC8B6" w:rsidR="001A4B3A" w:rsidRPr="00DD3676" w:rsidRDefault="001A4B3A" w:rsidP="00583119">
      <w:pPr>
        <w:spacing w:after="240" w:line="240" w:lineRule="auto"/>
        <w:ind w:left="426" w:hanging="426"/>
        <w:jc w:val="both"/>
        <w:rPr>
          <w:rFonts w:ascii="Arial" w:eastAsia="Times New Roman" w:hAnsi="Arial" w:cs="Arial"/>
          <w:color w:val="000000"/>
          <w:kern w:val="0"/>
          <w:sz w:val="19"/>
          <w:szCs w:val="19"/>
          <w:u w:val="single"/>
          <w:lang w:val="en-US" w:eastAsia="fr-FR"/>
          <w14:ligatures w14:val="none"/>
        </w:rPr>
      </w:pPr>
      <w:r w:rsidRPr="00DD3676">
        <w:rPr>
          <w:rFonts w:ascii="Arial" w:eastAsia="Times New Roman" w:hAnsi="Arial" w:cs="Arial"/>
          <w:color w:val="000000"/>
          <w:kern w:val="0"/>
          <w:sz w:val="19"/>
          <w:szCs w:val="19"/>
          <w:lang w:val="en-US" w:eastAsia="fr-FR"/>
          <w14:ligatures w14:val="none"/>
        </w:rPr>
        <w:t>3.</w:t>
      </w:r>
      <w:r w:rsidRPr="00DD3676">
        <w:rPr>
          <w:rFonts w:ascii="Arial" w:eastAsia="Times New Roman" w:hAnsi="Arial" w:cs="Arial"/>
          <w:color w:val="000000"/>
          <w:kern w:val="0"/>
          <w:sz w:val="19"/>
          <w:szCs w:val="19"/>
          <w:lang w:val="en-US" w:eastAsia="fr-FR"/>
          <w14:ligatures w14:val="none"/>
        </w:rPr>
        <w:tab/>
      </w:r>
      <w:r w:rsidRPr="00DD3676">
        <w:rPr>
          <w:rFonts w:ascii="Arial" w:eastAsia="Times New Roman" w:hAnsi="Arial" w:cs="Arial"/>
          <w:color w:val="000000"/>
          <w:kern w:val="0"/>
          <w:sz w:val="19"/>
          <w:szCs w:val="19"/>
          <w:u w:val="single"/>
          <w:lang w:val="en-US" w:eastAsia="fr-FR"/>
          <w14:ligatures w14:val="none"/>
        </w:rPr>
        <w:t>Targeted surveillance</w:t>
      </w:r>
    </w:p>
    <w:p w14:paraId="72B2912B" w14:textId="2FD98066" w:rsidR="001A4B3A" w:rsidRPr="001A4B3A"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 xml:space="preserve">This pathway may be </w:t>
      </w:r>
      <w:proofErr w:type="spellStart"/>
      <w:r w:rsidRPr="001A4B3A">
        <w:rPr>
          <w:rFonts w:ascii="Arial" w:eastAsia="Times New Roman" w:hAnsi="Arial" w:cs="Arial"/>
          <w:color w:val="000000"/>
          <w:kern w:val="0"/>
          <w:sz w:val="19"/>
          <w:szCs w:val="19"/>
          <w:lang w:val="en-US" w:eastAsia="fr-FR"/>
          <w14:ligatures w14:val="none"/>
        </w:rPr>
        <w:t>utilised</w:t>
      </w:r>
      <w:proofErr w:type="spellEnd"/>
      <w:r w:rsidRPr="001A4B3A">
        <w:rPr>
          <w:rFonts w:ascii="Arial" w:eastAsia="Times New Roman" w:hAnsi="Arial" w:cs="Arial"/>
          <w:color w:val="000000"/>
          <w:kern w:val="0"/>
          <w:sz w:val="19"/>
          <w:szCs w:val="19"/>
          <w:lang w:val="en-US" w:eastAsia="fr-FR"/>
          <w14:ligatures w14:val="none"/>
        </w:rPr>
        <w:t xml:space="preserve"> at the country,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compartment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level. The pathway primarily uses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targeted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 xml:space="preserve">data, but other sources of evidence may be </w:t>
      </w:r>
      <w:proofErr w:type="spellStart"/>
      <w:r w:rsidRPr="001A4B3A">
        <w:rPr>
          <w:rFonts w:ascii="Arial" w:eastAsia="Times New Roman" w:hAnsi="Arial" w:cs="Arial"/>
          <w:color w:val="000000"/>
          <w:kern w:val="0"/>
          <w:sz w:val="19"/>
          <w:szCs w:val="19"/>
          <w:lang w:val="en-US" w:eastAsia="fr-FR"/>
          <w14:ligatures w14:val="none"/>
        </w:rPr>
        <w:t>utilised</w:t>
      </w:r>
      <w:proofErr w:type="spellEnd"/>
      <w:r w:rsidRPr="001A4B3A">
        <w:rPr>
          <w:rFonts w:ascii="Arial" w:eastAsia="Times New Roman" w:hAnsi="Arial" w:cs="Arial"/>
          <w:color w:val="000000"/>
          <w:kern w:val="0"/>
          <w:sz w:val="19"/>
          <w:szCs w:val="19"/>
          <w:lang w:val="en-US" w:eastAsia="fr-FR"/>
          <w14:ligatures w14:val="none"/>
        </w:rPr>
        <w:t xml:space="preserve"> as described in Article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1.4.13.</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Passive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information may also be used in this pathway, where appropriate.</w:t>
      </w:r>
    </w:p>
    <w:p w14:paraId="477810A9" w14:textId="03F674E0" w:rsidR="001A4B3A" w:rsidRPr="00DD3676" w:rsidRDefault="001A4B3A" w:rsidP="00583119">
      <w:pPr>
        <w:spacing w:after="240" w:line="240" w:lineRule="auto"/>
        <w:ind w:left="426" w:hanging="426"/>
        <w:jc w:val="both"/>
        <w:rPr>
          <w:rFonts w:ascii="Arial" w:eastAsia="Times New Roman" w:hAnsi="Arial" w:cs="Arial"/>
          <w:color w:val="000000"/>
          <w:kern w:val="0"/>
          <w:sz w:val="19"/>
          <w:szCs w:val="19"/>
          <w:u w:val="single"/>
          <w:lang w:val="en-US" w:eastAsia="fr-FR"/>
          <w14:ligatures w14:val="none"/>
        </w:rPr>
      </w:pPr>
      <w:r w:rsidRPr="00DD3676">
        <w:rPr>
          <w:rFonts w:ascii="Arial" w:eastAsia="Times New Roman" w:hAnsi="Arial" w:cs="Arial"/>
          <w:color w:val="000000"/>
          <w:kern w:val="0"/>
          <w:sz w:val="19"/>
          <w:szCs w:val="19"/>
          <w:lang w:val="en-US" w:eastAsia="fr-FR"/>
          <w14:ligatures w14:val="none"/>
        </w:rPr>
        <w:t>4.</w:t>
      </w:r>
      <w:r w:rsidRPr="00DD3676">
        <w:rPr>
          <w:rFonts w:ascii="Arial" w:eastAsia="Times New Roman" w:hAnsi="Arial" w:cs="Arial"/>
          <w:color w:val="000000"/>
          <w:kern w:val="0"/>
          <w:sz w:val="19"/>
          <w:szCs w:val="19"/>
          <w:lang w:val="en-US" w:eastAsia="fr-FR"/>
          <w14:ligatures w14:val="none"/>
        </w:rPr>
        <w:tab/>
      </w:r>
      <w:r w:rsidRPr="00DD3676">
        <w:rPr>
          <w:rFonts w:ascii="Arial" w:eastAsia="Times New Roman" w:hAnsi="Arial" w:cs="Arial"/>
          <w:color w:val="000000"/>
          <w:kern w:val="0"/>
          <w:sz w:val="19"/>
          <w:szCs w:val="19"/>
          <w:u w:val="single"/>
          <w:lang w:val="en-US" w:eastAsia="fr-FR"/>
          <w14:ligatures w14:val="none"/>
        </w:rPr>
        <w:t>Returning to freedom</w:t>
      </w:r>
    </w:p>
    <w:p w14:paraId="64240EEA" w14:textId="438468EA" w:rsidR="001A4B3A" w:rsidRPr="001A4B3A"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 xml:space="preserve">This pathway may be </w:t>
      </w:r>
      <w:proofErr w:type="spellStart"/>
      <w:r w:rsidRPr="001A4B3A">
        <w:rPr>
          <w:rFonts w:ascii="Arial" w:eastAsia="Times New Roman" w:hAnsi="Arial" w:cs="Arial"/>
          <w:color w:val="000000"/>
          <w:kern w:val="0"/>
          <w:sz w:val="19"/>
          <w:szCs w:val="19"/>
          <w:lang w:val="en-US" w:eastAsia="fr-FR"/>
          <w14:ligatures w14:val="none"/>
        </w:rPr>
        <w:t>utilised</w:t>
      </w:r>
      <w:proofErr w:type="spellEnd"/>
      <w:r w:rsidRPr="001A4B3A">
        <w:rPr>
          <w:rFonts w:ascii="Arial" w:eastAsia="Times New Roman" w:hAnsi="Arial" w:cs="Arial"/>
          <w:color w:val="000000"/>
          <w:kern w:val="0"/>
          <w:sz w:val="19"/>
          <w:szCs w:val="19"/>
          <w:lang w:val="en-US" w:eastAsia="fr-FR"/>
          <w14:ligatures w14:val="none"/>
        </w:rPr>
        <w:t>, as described in Article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1.4.14., in circumstances where a self-declaration had been made, but free status was subsequently lost due to detection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for a country,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compartment</w:t>
      </w:r>
      <w:r w:rsidRPr="001A4B3A">
        <w:rPr>
          <w:rFonts w:ascii="Arial" w:eastAsia="Times New Roman" w:hAnsi="Arial" w:cs="Arial"/>
          <w:color w:val="000000"/>
          <w:kern w:val="0"/>
          <w:sz w:val="19"/>
          <w:szCs w:val="19"/>
          <w:lang w:val="en-US" w:eastAsia="fr-FR"/>
          <w14:ligatures w14:val="none"/>
        </w:rPr>
        <w:t>.</w:t>
      </w:r>
    </w:p>
    <w:p w14:paraId="565D19F2" w14:textId="6E0BD696"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Table 1.1. A summary of the four pathways for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self-declaration of freedom from disease</w:t>
      </w:r>
      <w:r w:rsidRPr="001A4B3A">
        <w:rPr>
          <w:rFonts w:ascii="Arial" w:eastAsia="Times New Roman" w:hAnsi="Arial" w:cs="Arial"/>
          <w:color w:val="000000"/>
          <w:kern w:val="0"/>
          <w:sz w:val="19"/>
          <w:szCs w:val="19"/>
          <w:lang w:val="en-US" w:eastAsia="fr-FR"/>
          <w14:ligatures w14:val="none"/>
        </w:rPr>
        <w:t>, including the types of primary and secondary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information, and the applicable level of application for either a country,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compartment</w:t>
      </w:r>
      <w:r w:rsidRPr="001A4B3A">
        <w:rPr>
          <w:rFonts w:ascii="Arial" w:eastAsia="Times New Roman" w:hAnsi="Arial" w:cs="Arial"/>
          <w:color w:val="000000"/>
          <w:kern w:val="0"/>
          <w:sz w:val="19"/>
          <w:szCs w:val="19"/>
          <w:lang w:val="en-US" w:eastAsia="fr-FR"/>
          <w14:ligatures w14:val="none"/>
        </w:rPr>
        <w:t>.</w:t>
      </w: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9"/>
        <w:gridCol w:w="1567"/>
        <w:gridCol w:w="2640"/>
        <w:gridCol w:w="2997"/>
        <w:gridCol w:w="1661"/>
      </w:tblGrid>
      <w:tr w:rsidR="001A4B3A" w:rsidRPr="001A4B3A" w14:paraId="0867876E" w14:textId="77777777">
        <w:trPr>
          <w:tblHeader/>
          <w:jc w:val="center"/>
        </w:trPr>
        <w:tc>
          <w:tcPr>
            <w:tcW w:w="0" w:type="auto"/>
            <w:gridSpan w:val="2"/>
            <w:tcBorders>
              <w:top w:val="outset" w:sz="6" w:space="0" w:color="auto"/>
              <w:left w:val="outset" w:sz="6" w:space="0" w:color="auto"/>
              <w:bottom w:val="single" w:sz="6" w:space="0" w:color="auto"/>
              <w:right w:val="single" w:sz="6" w:space="0" w:color="auto"/>
            </w:tcBorders>
            <w:hideMark/>
          </w:tcPr>
          <w:p w14:paraId="4CB94B2E" w14:textId="77777777" w:rsidR="001A4B3A" w:rsidRPr="001A4B3A" w:rsidRDefault="001A4B3A" w:rsidP="00583119">
            <w:pPr>
              <w:spacing w:after="240" w:line="240" w:lineRule="auto"/>
              <w:rPr>
                <w:rFonts w:ascii="Arial" w:eastAsia="Times New Roman" w:hAnsi="Arial" w:cs="Arial"/>
                <w:color w:val="000000"/>
                <w:kern w:val="0"/>
                <w:sz w:val="19"/>
                <w:szCs w:val="19"/>
                <w:lang w:eastAsia="fr-FR"/>
                <w14:ligatures w14:val="none"/>
              </w:rPr>
            </w:pPr>
            <w:proofErr w:type="spellStart"/>
            <w:r w:rsidRPr="001A4B3A">
              <w:rPr>
                <w:rFonts w:ascii="Arial" w:eastAsia="Times New Roman" w:hAnsi="Arial" w:cs="Arial"/>
                <w:b/>
                <w:bCs/>
                <w:color w:val="000000"/>
                <w:kern w:val="0"/>
                <w:sz w:val="19"/>
                <w:szCs w:val="19"/>
                <w:lang w:eastAsia="fr-FR"/>
                <w14:ligatures w14:val="none"/>
              </w:rPr>
              <w:t>Pathway</w:t>
            </w:r>
            <w:proofErr w:type="spellEnd"/>
          </w:p>
        </w:tc>
        <w:tc>
          <w:tcPr>
            <w:tcW w:w="0" w:type="auto"/>
            <w:tcBorders>
              <w:top w:val="outset" w:sz="6" w:space="0" w:color="auto"/>
              <w:left w:val="outset" w:sz="6" w:space="0" w:color="auto"/>
              <w:bottom w:val="single" w:sz="6" w:space="0" w:color="auto"/>
              <w:right w:val="single" w:sz="6" w:space="0" w:color="auto"/>
            </w:tcBorders>
            <w:hideMark/>
          </w:tcPr>
          <w:p w14:paraId="7B85FD9F" w14:textId="77777777" w:rsidR="001A4B3A" w:rsidRPr="001A4B3A" w:rsidRDefault="001A4B3A" w:rsidP="00583119">
            <w:pPr>
              <w:spacing w:after="240" w:line="240" w:lineRule="auto"/>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b/>
                <w:bCs/>
                <w:color w:val="000000"/>
                <w:kern w:val="0"/>
                <w:sz w:val="19"/>
                <w:szCs w:val="19"/>
                <w:lang w:val="en-US" w:eastAsia="fr-FR"/>
                <w14:ligatures w14:val="none"/>
              </w:rPr>
              <w:t>Primary surveillance evidence to claim disease freedom</w:t>
            </w:r>
          </w:p>
        </w:tc>
        <w:tc>
          <w:tcPr>
            <w:tcW w:w="0" w:type="auto"/>
            <w:tcBorders>
              <w:top w:val="outset" w:sz="6" w:space="0" w:color="auto"/>
              <w:left w:val="outset" w:sz="6" w:space="0" w:color="auto"/>
              <w:bottom w:val="single" w:sz="6" w:space="0" w:color="auto"/>
              <w:right w:val="single" w:sz="6" w:space="0" w:color="auto"/>
            </w:tcBorders>
            <w:hideMark/>
          </w:tcPr>
          <w:p w14:paraId="5E5FBBC3" w14:textId="77777777" w:rsidR="001A4B3A" w:rsidRPr="001A4B3A" w:rsidRDefault="001A4B3A" w:rsidP="00583119">
            <w:pPr>
              <w:spacing w:after="240" w:line="240" w:lineRule="auto"/>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b/>
                <w:bCs/>
                <w:color w:val="000000"/>
                <w:kern w:val="0"/>
                <w:sz w:val="19"/>
                <w:szCs w:val="19"/>
                <w:lang w:val="en-US" w:eastAsia="fr-FR"/>
                <w14:ligatures w14:val="none"/>
              </w:rPr>
              <w:t>Secondary evidence to claim freedom (if required)</w:t>
            </w:r>
          </w:p>
        </w:tc>
        <w:tc>
          <w:tcPr>
            <w:tcW w:w="0" w:type="auto"/>
            <w:tcBorders>
              <w:top w:val="outset" w:sz="6" w:space="0" w:color="auto"/>
              <w:left w:val="outset" w:sz="6" w:space="0" w:color="auto"/>
              <w:bottom w:val="single" w:sz="6" w:space="0" w:color="auto"/>
              <w:right w:val="single" w:sz="6" w:space="0" w:color="auto"/>
            </w:tcBorders>
            <w:hideMark/>
          </w:tcPr>
          <w:p w14:paraId="19B3238D" w14:textId="77777777" w:rsidR="001A4B3A" w:rsidRPr="001A4B3A" w:rsidRDefault="001A4B3A" w:rsidP="00583119">
            <w:pPr>
              <w:spacing w:after="240" w:line="240" w:lineRule="auto"/>
              <w:rPr>
                <w:rFonts w:ascii="Arial" w:eastAsia="Times New Roman" w:hAnsi="Arial" w:cs="Arial"/>
                <w:color w:val="000000"/>
                <w:kern w:val="0"/>
                <w:sz w:val="19"/>
                <w:szCs w:val="19"/>
                <w:lang w:eastAsia="fr-FR"/>
                <w14:ligatures w14:val="none"/>
              </w:rPr>
            </w:pPr>
            <w:r w:rsidRPr="001A4B3A">
              <w:rPr>
                <w:rFonts w:ascii="Arial" w:eastAsia="Times New Roman" w:hAnsi="Arial" w:cs="Arial"/>
                <w:b/>
                <w:bCs/>
                <w:color w:val="000000"/>
                <w:kern w:val="0"/>
                <w:sz w:val="19"/>
                <w:szCs w:val="19"/>
                <w:lang w:eastAsia="fr-FR"/>
                <w14:ligatures w14:val="none"/>
              </w:rPr>
              <w:t xml:space="preserve">Applicable </w:t>
            </w:r>
            <w:proofErr w:type="spellStart"/>
            <w:r w:rsidRPr="001A4B3A">
              <w:rPr>
                <w:rFonts w:ascii="Arial" w:eastAsia="Times New Roman" w:hAnsi="Arial" w:cs="Arial"/>
                <w:b/>
                <w:bCs/>
                <w:color w:val="000000"/>
                <w:kern w:val="0"/>
                <w:sz w:val="19"/>
                <w:szCs w:val="19"/>
                <w:lang w:eastAsia="fr-FR"/>
                <w14:ligatures w14:val="none"/>
              </w:rPr>
              <w:t>level</w:t>
            </w:r>
            <w:proofErr w:type="spellEnd"/>
            <w:r w:rsidRPr="001A4B3A">
              <w:rPr>
                <w:rFonts w:ascii="Arial" w:eastAsia="Times New Roman" w:hAnsi="Arial" w:cs="Arial"/>
                <w:b/>
                <w:bCs/>
                <w:color w:val="000000"/>
                <w:kern w:val="0"/>
                <w:sz w:val="19"/>
                <w:szCs w:val="19"/>
                <w:lang w:eastAsia="fr-FR"/>
                <w14:ligatures w14:val="none"/>
              </w:rPr>
              <w:t xml:space="preserve"> of application</w:t>
            </w:r>
          </w:p>
        </w:tc>
      </w:tr>
      <w:tr w:rsidR="001A4B3A" w:rsidRPr="001A4B3A" w14:paraId="6FD153EB" w14:textId="77777777">
        <w:trPr>
          <w:jc w:val="center"/>
        </w:trPr>
        <w:tc>
          <w:tcPr>
            <w:tcW w:w="0" w:type="auto"/>
            <w:tcBorders>
              <w:top w:val="outset" w:sz="6" w:space="0" w:color="auto"/>
              <w:left w:val="outset" w:sz="6" w:space="0" w:color="auto"/>
              <w:bottom w:val="single" w:sz="6" w:space="0" w:color="auto"/>
              <w:right w:val="outset" w:sz="6" w:space="0" w:color="auto"/>
            </w:tcBorders>
            <w:hideMark/>
          </w:tcPr>
          <w:p w14:paraId="06C34B13" w14:textId="77777777" w:rsidR="001A4B3A" w:rsidRPr="001A4B3A" w:rsidRDefault="001A4B3A" w:rsidP="00583119">
            <w:pPr>
              <w:spacing w:after="240" w:line="240" w:lineRule="auto"/>
              <w:jc w:val="both"/>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w:t>
            </w:r>
          </w:p>
        </w:tc>
        <w:tc>
          <w:tcPr>
            <w:tcW w:w="0" w:type="auto"/>
            <w:tcBorders>
              <w:top w:val="outset" w:sz="6" w:space="0" w:color="auto"/>
              <w:left w:val="outset" w:sz="6" w:space="0" w:color="auto"/>
              <w:bottom w:val="single" w:sz="6" w:space="0" w:color="auto"/>
              <w:right w:val="single" w:sz="6" w:space="0" w:color="auto"/>
            </w:tcBorders>
            <w:hideMark/>
          </w:tcPr>
          <w:p w14:paraId="0D23CFA7" w14:textId="7375F92B" w:rsidR="001A4B3A" w:rsidRPr="001A4B3A" w:rsidRDefault="001A4B3A" w:rsidP="00583119">
            <w:pPr>
              <w:spacing w:after="240" w:line="240" w:lineRule="auto"/>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Absence of</w:t>
            </w:r>
            <w:r>
              <w:rPr>
                <w:rFonts w:ascii="Arial" w:eastAsia="Times New Roman" w:hAnsi="Arial" w:cs="Arial"/>
                <w:color w:val="000000"/>
                <w:kern w:val="0"/>
                <w:sz w:val="19"/>
                <w:szCs w:val="19"/>
                <w:lang w:eastAsia="fr-FR"/>
                <w14:ligatures w14:val="none"/>
              </w:rPr>
              <w:t xml:space="preserve"> </w:t>
            </w:r>
            <w:r w:rsidRPr="001A4B3A">
              <w:rPr>
                <w:rFonts w:ascii="Arial" w:eastAsia="Times New Roman" w:hAnsi="Arial" w:cs="Arial"/>
                <w:i/>
                <w:iCs/>
                <w:color w:val="000000"/>
                <w:kern w:val="0"/>
                <w:sz w:val="19"/>
                <w:szCs w:val="19"/>
                <w:lang w:eastAsia="fr-FR"/>
                <w14:ligatures w14:val="none"/>
              </w:rPr>
              <w:t xml:space="preserve">susceptible </w:t>
            </w:r>
            <w:proofErr w:type="spellStart"/>
            <w:r w:rsidRPr="001A4B3A">
              <w:rPr>
                <w:rFonts w:ascii="Arial" w:eastAsia="Times New Roman" w:hAnsi="Arial" w:cs="Arial"/>
                <w:i/>
                <w:iCs/>
                <w:color w:val="000000"/>
                <w:kern w:val="0"/>
                <w:sz w:val="19"/>
                <w:szCs w:val="19"/>
                <w:lang w:eastAsia="fr-FR"/>
                <w14:ligatures w14:val="none"/>
              </w:rPr>
              <w:t>species</w:t>
            </w:r>
            <w:proofErr w:type="spellEnd"/>
          </w:p>
        </w:tc>
        <w:tc>
          <w:tcPr>
            <w:tcW w:w="0" w:type="auto"/>
            <w:tcBorders>
              <w:top w:val="outset" w:sz="6" w:space="0" w:color="auto"/>
              <w:left w:val="outset" w:sz="6" w:space="0" w:color="auto"/>
              <w:bottom w:val="single" w:sz="6" w:space="0" w:color="auto"/>
              <w:right w:val="single" w:sz="6" w:space="0" w:color="auto"/>
            </w:tcBorders>
            <w:hideMark/>
          </w:tcPr>
          <w:p w14:paraId="31E1F28A" w14:textId="77777777" w:rsidR="001A4B3A" w:rsidRPr="001A4B3A" w:rsidRDefault="001A4B3A" w:rsidP="00583119">
            <w:pPr>
              <w:spacing w:after="240" w:line="240" w:lineRule="auto"/>
              <w:rPr>
                <w:rFonts w:ascii="Arial" w:eastAsia="Times New Roman" w:hAnsi="Arial" w:cs="Arial"/>
                <w:color w:val="000000"/>
                <w:kern w:val="0"/>
                <w:sz w:val="19"/>
                <w:szCs w:val="19"/>
                <w:lang w:eastAsia="fr-FR"/>
                <w14:ligatures w14:val="none"/>
              </w:rPr>
            </w:pPr>
            <w:proofErr w:type="spellStart"/>
            <w:r w:rsidRPr="001A4B3A">
              <w:rPr>
                <w:rFonts w:ascii="Arial" w:eastAsia="Times New Roman" w:hAnsi="Arial" w:cs="Arial"/>
                <w:color w:val="000000"/>
                <w:kern w:val="0"/>
                <w:sz w:val="19"/>
                <w:szCs w:val="19"/>
                <w:lang w:eastAsia="fr-FR"/>
                <w14:ligatures w14:val="none"/>
              </w:rPr>
              <w:t>Surveys</w:t>
            </w:r>
            <w:proofErr w:type="spellEnd"/>
            <w:r w:rsidRPr="001A4B3A">
              <w:rPr>
                <w:rFonts w:ascii="Arial" w:eastAsia="Times New Roman" w:hAnsi="Arial" w:cs="Arial"/>
                <w:color w:val="000000"/>
                <w:kern w:val="0"/>
                <w:sz w:val="19"/>
                <w:szCs w:val="19"/>
                <w:lang w:eastAsia="fr-FR"/>
                <w14:ligatures w14:val="none"/>
              </w:rPr>
              <w:t xml:space="preserve">, </w:t>
            </w:r>
            <w:proofErr w:type="spellStart"/>
            <w:r w:rsidRPr="001A4B3A">
              <w:rPr>
                <w:rFonts w:ascii="Arial" w:eastAsia="Times New Roman" w:hAnsi="Arial" w:cs="Arial"/>
                <w:color w:val="000000"/>
                <w:kern w:val="0"/>
                <w:sz w:val="19"/>
                <w:szCs w:val="19"/>
                <w:lang w:eastAsia="fr-FR"/>
                <w14:ligatures w14:val="none"/>
              </w:rPr>
              <w:t>historical</w:t>
            </w:r>
            <w:proofErr w:type="spellEnd"/>
            <w:r w:rsidRPr="001A4B3A">
              <w:rPr>
                <w:rFonts w:ascii="Arial" w:eastAsia="Times New Roman" w:hAnsi="Arial" w:cs="Arial"/>
                <w:color w:val="000000"/>
                <w:kern w:val="0"/>
                <w:sz w:val="19"/>
                <w:szCs w:val="19"/>
                <w:lang w:eastAsia="fr-FR"/>
                <w14:ligatures w14:val="none"/>
              </w:rPr>
              <w:t xml:space="preserve"> data, import records, </w:t>
            </w:r>
            <w:proofErr w:type="spellStart"/>
            <w:r w:rsidRPr="001A4B3A">
              <w:rPr>
                <w:rFonts w:ascii="Arial" w:eastAsia="Times New Roman" w:hAnsi="Arial" w:cs="Arial"/>
                <w:color w:val="000000"/>
                <w:kern w:val="0"/>
                <w:sz w:val="19"/>
                <w:szCs w:val="19"/>
                <w:lang w:eastAsia="fr-FR"/>
                <w14:ligatures w14:val="none"/>
              </w:rPr>
              <w:t>environmental</w:t>
            </w:r>
            <w:proofErr w:type="spellEnd"/>
            <w:r w:rsidRPr="001A4B3A">
              <w:rPr>
                <w:rFonts w:ascii="Arial" w:eastAsia="Times New Roman" w:hAnsi="Arial" w:cs="Arial"/>
                <w:color w:val="000000"/>
                <w:kern w:val="0"/>
                <w:sz w:val="19"/>
                <w:szCs w:val="19"/>
                <w:lang w:eastAsia="fr-FR"/>
                <w14:ligatures w14:val="none"/>
              </w:rPr>
              <w:t xml:space="preserve"> information</w:t>
            </w:r>
          </w:p>
        </w:tc>
        <w:tc>
          <w:tcPr>
            <w:tcW w:w="0" w:type="auto"/>
            <w:tcBorders>
              <w:top w:val="outset" w:sz="6" w:space="0" w:color="auto"/>
              <w:left w:val="outset" w:sz="6" w:space="0" w:color="auto"/>
              <w:bottom w:val="single" w:sz="6" w:space="0" w:color="auto"/>
              <w:right w:val="single" w:sz="6" w:space="0" w:color="auto"/>
            </w:tcBorders>
            <w:hideMark/>
          </w:tcPr>
          <w:p w14:paraId="44226CCD" w14:textId="77777777" w:rsidR="001A4B3A" w:rsidRPr="001A4B3A" w:rsidRDefault="001A4B3A" w:rsidP="00583119">
            <w:pPr>
              <w:spacing w:after="240" w:line="240" w:lineRule="auto"/>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None</w:t>
            </w:r>
          </w:p>
        </w:tc>
        <w:tc>
          <w:tcPr>
            <w:tcW w:w="0" w:type="auto"/>
            <w:tcBorders>
              <w:top w:val="outset" w:sz="6" w:space="0" w:color="auto"/>
              <w:left w:val="outset" w:sz="6" w:space="0" w:color="auto"/>
              <w:bottom w:val="single" w:sz="6" w:space="0" w:color="auto"/>
              <w:right w:val="single" w:sz="6" w:space="0" w:color="auto"/>
            </w:tcBorders>
            <w:hideMark/>
          </w:tcPr>
          <w:p w14:paraId="77B4D80D" w14:textId="39693DD5" w:rsidR="001A4B3A" w:rsidRPr="001A4B3A" w:rsidRDefault="001A4B3A" w:rsidP="00583119">
            <w:pPr>
              <w:spacing w:after="240" w:line="240" w:lineRule="auto"/>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Country,</w:t>
            </w:r>
            <w:r>
              <w:rPr>
                <w:rFonts w:ascii="Arial" w:eastAsia="Times New Roman" w:hAnsi="Arial" w:cs="Arial"/>
                <w:color w:val="000000"/>
                <w:kern w:val="0"/>
                <w:sz w:val="19"/>
                <w:szCs w:val="19"/>
                <w:lang w:eastAsia="fr-FR"/>
                <w14:ligatures w14:val="none"/>
              </w:rPr>
              <w:t xml:space="preserve"> </w:t>
            </w:r>
            <w:r w:rsidRPr="001A4B3A">
              <w:rPr>
                <w:rFonts w:ascii="Arial" w:eastAsia="Times New Roman" w:hAnsi="Arial" w:cs="Arial"/>
                <w:i/>
                <w:iCs/>
                <w:color w:val="000000"/>
                <w:kern w:val="0"/>
                <w:sz w:val="19"/>
                <w:szCs w:val="19"/>
                <w:lang w:eastAsia="fr-FR"/>
                <w14:ligatures w14:val="none"/>
              </w:rPr>
              <w:t>zone</w:t>
            </w:r>
          </w:p>
        </w:tc>
      </w:tr>
      <w:tr w:rsidR="001A4B3A" w:rsidRPr="001A4B3A" w14:paraId="14067158" w14:textId="77777777">
        <w:trPr>
          <w:jc w:val="center"/>
        </w:trPr>
        <w:tc>
          <w:tcPr>
            <w:tcW w:w="0" w:type="auto"/>
            <w:tcBorders>
              <w:top w:val="outset" w:sz="6" w:space="0" w:color="auto"/>
              <w:left w:val="outset" w:sz="6" w:space="0" w:color="auto"/>
              <w:bottom w:val="single" w:sz="6" w:space="0" w:color="auto"/>
              <w:right w:val="outset" w:sz="6" w:space="0" w:color="auto"/>
            </w:tcBorders>
            <w:hideMark/>
          </w:tcPr>
          <w:p w14:paraId="4C8D5F79" w14:textId="77777777" w:rsidR="001A4B3A" w:rsidRPr="001A4B3A" w:rsidRDefault="001A4B3A" w:rsidP="00583119">
            <w:pPr>
              <w:spacing w:after="240" w:line="240" w:lineRule="auto"/>
              <w:jc w:val="both"/>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2.</w:t>
            </w:r>
          </w:p>
        </w:tc>
        <w:tc>
          <w:tcPr>
            <w:tcW w:w="0" w:type="auto"/>
            <w:tcBorders>
              <w:top w:val="outset" w:sz="6" w:space="0" w:color="auto"/>
              <w:left w:val="outset" w:sz="6" w:space="0" w:color="auto"/>
              <w:bottom w:val="single" w:sz="6" w:space="0" w:color="auto"/>
              <w:right w:val="single" w:sz="6" w:space="0" w:color="auto"/>
            </w:tcBorders>
            <w:hideMark/>
          </w:tcPr>
          <w:p w14:paraId="66947D98" w14:textId="77777777" w:rsidR="001A4B3A" w:rsidRPr="001A4B3A" w:rsidRDefault="001A4B3A" w:rsidP="00583119">
            <w:pPr>
              <w:spacing w:after="240" w:line="240" w:lineRule="auto"/>
              <w:rPr>
                <w:rFonts w:ascii="Arial" w:eastAsia="Times New Roman" w:hAnsi="Arial" w:cs="Arial"/>
                <w:color w:val="000000"/>
                <w:kern w:val="0"/>
                <w:sz w:val="19"/>
                <w:szCs w:val="19"/>
                <w:lang w:eastAsia="fr-FR"/>
                <w14:ligatures w14:val="none"/>
              </w:rPr>
            </w:pPr>
            <w:proofErr w:type="spellStart"/>
            <w:r w:rsidRPr="001A4B3A">
              <w:rPr>
                <w:rFonts w:ascii="Arial" w:eastAsia="Times New Roman" w:hAnsi="Arial" w:cs="Arial"/>
                <w:color w:val="000000"/>
                <w:kern w:val="0"/>
                <w:sz w:val="19"/>
                <w:szCs w:val="19"/>
                <w:lang w:eastAsia="fr-FR"/>
                <w14:ligatures w14:val="none"/>
              </w:rPr>
              <w:t>Historical</w:t>
            </w:r>
            <w:proofErr w:type="spellEnd"/>
            <w:r w:rsidRPr="001A4B3A">
              <w:rPr>
                <w:rFonts w:ascii="Arial" w:eastAsia="Times New Roman" w:hAnsi="Arial" w:cs="Arial"/>
                <w:color w:val="000000"/>
                <w:kern w:val="0"/>
                <w:sz w:val="19"/>
                <w:szCs w:val="19"/>
                <w:lang w:eastAsia="fr-FR"/>
                <w14:ligatures w14:val="none"/>
              </w:rPr>
              <w:t xml:space="preserve"> </w:t>
            </w:r>
            <w:proofErr w:type="spellStart"/>
            <w:r w:rsidRPr="001A4B3A">
              <w:rPr>
                <w:rFonts w:ascii="Arial" w:eastAsia="Times New Roman" w:hAnsi="Arial" w:cs="Arial"/>
                <w:color w:val="000000"/>
                <w:kern w:val="0"/>
                <w:sz w:val="19"/>
                <w:szCs w:val="19"/>
                <w:lang w:eastAsia="fr-FR"/>
                <w14:ligatures w14:val="none"/>
              </w:rPr>
              <w:t>freedom</w:t>
            </w:r>
            <w:proofErr w:type="spellEnd"/>
          </w:p>
        </w:tc>
        <w:tc>
          <w:tcPr>
            <w:tcW w:w="0" w:type="auto"/>
            <w:tcBorders>
              <w:top w:val="outset" w:sz="6" w:space="0" w:color="auto"/>
              <w:left w:val="outset" w:sz="6" w:space="0" w:color="auto"/>
              <w:bottom w:val="single" w:sz="6" w:space="0" w:color="auto"/>
              <w:right w:val="single" w:sz="6" w:space="0" w:color="auto"/>
            </w:tcBorders>
            <w:hideMark/>
          </w:tcPr>
          <w:p w14:paraId="69A32BD9" w14:textId="5AA06806" w:rsidR="001A4B3A" w:rsidRPr="001A4B3A" w:rsidRDefault="001A4B3A" w:rsidP="00583119">
            <w:pPr>
              <w:spacing w:after="240" w:line="240" w:lineRule="auto"/>
              <w:rPr>
                <w:rFonts w:ascii="Arial" w:eastAsia="Times New Roman" w:hAnsi="Arial" w:cs="Arial"/>
                <w:color w:val="000000"/>
                <w:kern w:val="0"/>
                <w:sz w:val="19"/>
                <w:szCs w:val="19"/>
                <w:lang w:eastAsia="fr-FR"/>
                <w14:ligatures w14:val="none"/>
              </w:rPr>
            </w:pPr>
            <w:r w:rsidRPr="001A4B3A">
              <w:rPr>
                <w:rFonts w:ascii="Arial" w:eastAsia="Times New Roman" w:hAnsi="Arial" w:cs="Arial"/>
                <w:i/>
                <w:iCs/>
                <w:color w:val="000000"/>
                <w:kern w:val="0"/>
                <w:sz w:val="19"/>
                <w:szCs w:val="19"/>
                <w:lang w:eastAsia="fr-FR"/>
                <w14:ligatures w14:val="none"/>
              </w:rPr>
              <w:t>Passive surveillance</w:t>
            </w:r>
          </w:p>
        </w:tc>
        <w:tc>
          <w:tcPr>
            <w:tcW w:w="0" w:type="auto"/>
            <w:tcBorders>
              <w:top w:val="outset" w:sz="6" w:space="0" w:color="auto"/>
              <w:left w:val="outset" w:sz="6" w:space="0" w:color="auto"/>
              <w:bottom w:val="single" w:sz="6" w:space="0" w:color="auto"/>
              <w:right w:val="single" w:sz="6" w:space="0" w:color="auto"/>
            </w:tcBorders>
            <w:vAlign w:val="center"/>
            <w:hideMark/>
          </w:tcPr>
          <w:p w14:paraId="33D618CC" w14:textId="6E3D005C" w:rsidR="001A4B3A" w:rsidRPr="001A4B3A" w:rsidRDefault="001A4B3A" w:rsidP="00583119">
            <w:pPr>
              <w:spacing w:after="240" w:line="240" w:lineRule="auto"/>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i/>
                <w:iCs/>
                <w:color w:val="000000"/>
                <w:kern w:val="0"/>
                <w:sz w:val="19"/>
                <w:szCs w:val="19"/>
                <w:lang w:val="en-US" w:eastAsia="fr-FR"/>
                <w14:ligatures w14:val="none"/>
              </w:rPr>
              <w:t>Targeted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 populations where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passive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is not appropriate)</w:t>
            </w:r>
          </w:p>
        </w:tc>
        <w:tc>
          <w:tcPr>
            <w:tcW w:w="0" w:type="auto"/>
            <w:tcBorders>
              <w:top w:val="outset" w:sz="6" w:space="0" w:color="auto"/>
              <w:left w:val="outset" w:sz="6" w:space="0" w:color="auto"/>
              <w:bottom w:val="single" w:sz="6" w:space="0" w:color="auto"/>
              <w:right w:val="single" w:sz="6" w:space="0" w:color="auto"/>
            </w:tcBorders>
            <w:hideMark/>
          </w:tcPr>
          <w:p w14:paraId="37821257" w14:textId="01DA90A3" w:rsidR="001A4B3A" w:rsidRPr="001A4B3A" w:rsidRDefault="001A4B3A" w:rsidP="00583119">
            <w:pPr>
              <w:spacing w:after="240" w:line="240" w:lineRule="auto"/>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Country,</w:t>
            </w:r>
            <w:r>
              <w:rPr>
                <w:rFonts w:ascii="Arial" w:eastAsia="Times New Roman" w:hAnsi="Arial" w:cs="Arial"/>
                <w:color w:val="000000"/>
                <w:kern w:val="0"/>
                <w:sz w:val="19"/>
                <w:szCs w:val="19"/>
                <w:lang w:eastAsia="fr-FR"/>
                <w14:ligatures w14:val="none"/>
              </w:rPr>
              <w:t xml:space="preserve"> </w:t>
            </w:r>
            <w:r w:rsidRPr="001A4B3A">
              <w:rPr>
                <w:rFonts w:ascii="Arial" w:eastAsia="Times New Roman" w:hAnsi="Arial" w:cs="Arial"/>
                <w:i/>
                <w:iCs/>
                <w:color w:val="000000"/>
                <w:kern w:val="0"/>
                <w:sz w:val="19"/>
                <w:szCs w:val="19"/>
                <w:lang w:eastAsia="fr-FR"/>
                <w14:ligatures w14:val="none"/>
              </w:rPr>
              <w:t>zone</w:t>
            </w:r>
          </w:p>
        </w:tc>
      </w:tr>
      <w:tr w:rsidR="001A4B3A" w:rsidRPr="001A4B3A" w14:paraId="0DD4405C" w14:textId="77777777">
        <w:trPr>
          <w:jc w:val="center"/>
        </w:trPr>
        <w:tc>
          <w:tcPr>
            <w:tcW w:w="0" w:type="auto"/>
            <w:tcBorders>
              <w:top w:val="outset" w:sz="6" w:space="0" w:color="auto"/>
              <w:left w:val="outset" w:sz="6" w:space="0" w:color="auto"/>
              <w:bottom w:val="single" w:sz="6" w:space="0" w:color="auto"/>
              <w:right w:val="outset" w:sz="6" w:space="0" w:color="auto"/>
            </w:tcBorders>
            <w:hideMark/>
          </w:tcPr>
          <w:p w14:paraId="5636F95C" w14:textId="77777777" w:rsidR="001A4B3A" w:rsidRPr="001A4B3A" w:rsidRDefault="001A4B3A" w:rsidP="00583119">
            <w:pPr>
              <w:spacing w:after="240" w:line="240" w:lineRule="auto"/>
              <w:jc w:val="both"/>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3.</w:t>
            </w:r>
          </w:p>
        </w:tc>
        <w:tc>
          <w:tcPr>
            <w:tcW w:w="0" w:type="auto"/>
            <w:tcBorders>
              <w:top w:val="outset" w:sz="6" w:space="0" w:color="auto"/>
              <w:left w:val="outset" w:sz="6" w:space="0" w:color="auto"/>
              <w:bottom w:val="single" w:sz="6" w:space="0" w:color="auto"/>
              <w:right w:val="single" w:sz="6" w:space="0" w:color="auto"/>
            </w:tcBorders>
            <w:hideMark/>
          </w:tcPr>
          <w:p w14:paraId="160927B3" w14:textId="7F41105A" w:rsidR="001A4B3A" w:rsidRPr="001A4B3A" w:rsidRDefault="001A4B3A" w:rsidP="00583119">
            <w:pPr>
              <w:spacing w:after="240" w:line="240" w:lineRule="auto"/>
              <w:rPr>
                <w:rFonts w:ascii="Arial" w:eastAsia="Times New Roman" w:hAnsi="Arial" w:cs="Arial"/>
                <w:color w:val="000000"/>
                <w:kern w:val="0"/>
                <w:sz w:val="19"/>
                <w:szCs w:val="19"/>
                <w:lang w:eastAsia="fr-FR"/>
                <w14:ligatures w14:val="none"/>
              </w:rPr>
            </w:pPr>
            <w:proofErr w:type="spellStart"/>
            <w:r w:rsidRPr="001A4B3A">
              <w:rPr>
                <w:rFonts w:ascii="Arial" w:eastAsia="Times New Roman" w:hAnsi="Arial" w:cs="Arial"/>
                <w:i/>
                <w:iCs/>
                <w:color w:val="000000"/>
                <w:kern w:val="0"/>
                <w:sz w:val="19"/>
                <w:szCs w:val="19"/>
                <w:lang w:eastAsia="fr-FR"/>
                <w14:ligatures w14:val="none"/>
              </w:rPr>
              <w:t>Targeted</w:t>
            </w:r>
            <w:proofErr w:type="spellEnd"/>
            <w:r w:rsidRPr="001A4B3A">
              <w:rPr>
                <w:rFonts w:ascii="Arial" w:eastAsia="Times New Roman" w:hAnsi="Arial" w:cs="Arial"/>
                <w:i/>
                <w:iCs/>
                <w:color w:val="000000"/>
                <w:kern w:val="0"/>
                <w:sz w:val="19"/>
                <w:szCs w:val="19"/>
                <w:lang w:eastAsia="fr-FR"/>
                <w14:ligatures w14:val="none"/>
              </w:rPr>
              <w:t xml:space="preserve"> surveillance</w:t>
            </w:r>
          </w:p>
        </w:tc>
        <w:tc>
          <w:tcPr>
            <w:tcW w:w="0" w:type="auto"/>
            <w:tcBorders>
              <w:top w:val="outset" w:sz="6" w:space="0" w:color="auto"/>
              <w:left w:val="outset" w:sz="6" w:space="0" w:color="auto"/>
              <w:bottom w:val="single" w:sz="6" w:space="0" w:color="auto"/>
              <w:right w:val="single" w:sz="6" w:space="0" w:color="auto"/>
            </w:tcBorders>
            <w:hideMark/>
          </w:tcPr>
          <w:p w14:paraId="7844B95E" w14:textId="35A31EE8" w:rsidR="001A4B3A" w:rsidRPr="001A4B3A" w:rsidRDefault="001A4B3A" w:rsidP="00583119">
            <w:pPr>
              <w:spacing w:after="240" w:line="240" w:lineRule="auto"/>
              <w:rPr>
                <w:rFonts w:ascii="Arial" w:eastAsia="Times New Roman" w:hAnsi="Arial" w:cs="Arial"/>
                <w:color w:val="000000"/>
                <w:kern w:val="0"/>
                <w:sz w:val="19"/>
                <w:szCs w:val="19"/>
                <w:lang w:eastAsia="fr-FR"/>
                <w14:ligatures w14:val="none"/>
              </w:rPr>
            </w:pPr>
            <w:proofErr w:type="spellStart"/>
            <w:r w:rsidRPr="001A4B3A">
              <w:rPr>
                <w:rFonts w:ascii="Arial" w:eastAsia="Times New Roman" w:hAnsi="Arial" w:cs="Arial"/>
                <w:i/>
                <w:iCs/>
                <w:color w:val="000000"/>
                <w:kern w:val="0"/>
                <w:sz w:val="19"/>
                <w:szCs w:val="19"/>
                <w:lang w:eastAsia="fr-FR"/>
                <w14:ligatures w14:val="none"/>
              </w:rPr>
              <w:t>Targeted</w:t>
            </w:r>
            <w:proofErr w:type="spellEnd"/>
            <w:r w:rsidRPr="001A4B3A">
              <w:rPr>
                <w:rFonts w:ascii="Arial" w:eastAsia="Times New Roman" w:hAnsi="Arial" w:cs="Arial"/>
                <w:i/>
                <w:iCs/>
                <w:color w:val="000000"/>
                <w:kern w:val="0"/>
                <w:sz w:val="19"/>
                <w:szCs w:val="19"/>
                <w:lang w:eastAsia="fr-FR"/>
                <w14:ligatures w14:val="none"/>
              </w:rPr>
              <w:t xml:space="preserve"> surveillance</w:t>
            </w:r>
          </w:p>
        </w:tc>
        <w:tc>
          <w:tcPr>
            <w:tcW w:w="0" w:type="auto"/>
            <w:tcBorders>
              <w:top w:val="outset" w:sz="6" w:space="0" w:color="auto"/>
              <w:left w:val="outset" w:sz="6" w:space="0" w:color="auto"/>
              <w:bottom w:val="single" w:sz="6" w:space="0" w:color="auto"/>
              <w:right w:val="single" w:sz="6" w:space="0" w:color="auto"/>
            </w:tcBorders>
            <w:vAlign w:val="center"/>
            <w:hideMark/>
          </w:tcPr>
          <w:p w14:paraId="7F8845F4" w14:textId="66C53D16" w:rsidR="001A4B3A" w:rsidRPr="001A4B3A" w:rsidRDefault="001A4B3A" w:rsidP="00583119">
            <w:pPr>
              <w:spacing w:after="240" w:line="240" w:lineRule="auto"/>
              <w:rPr>
                <w:rFonts w:ascii="Arial" w:eastAsia="Times New Roman" w:hAnsi="Arial" w:cs="Arial"/>
                <w:color w:val="000000"/>
                <w:kern w:val="0"/>
                <w:sz w:val="19"/>
                <w:szCs w:val="19"/>
                <w:lang w:eastAsia="fr-FR"/>
                <w14:ligatures w14:val="none"/>
              </w:rPr>
            </w:pPr>
            <w:r w:rsidRPr="001A4B3A">
              <w:rPr>
                <w:rFonts w:ascii="Arial" w:eastAsia="Times New Roman" w:hAnsi="Arial" w:cs="Arial"/>
                <w:i/>
                <w:iCs/>
                <w:color w:val="000000"/>
                <w:kern w:val="0"/>
                <w:sz w:val="19"/>
                <w:szCs w:val="19"/>
                <w:lang w:eastAsia="fr-FR"/>
                <w14:ligatures w14:val="none"/>
              </w:rPr>
              <w:t>Passive surveillance</w:t>
            </w:r>
            <w:r>
              <w:rPr>
                <w:rFonts w:ascii="Arial" w:eastAsia="Times New Roman" w:hAnsi="Arial" w:cs="Arial"/>
                <w:color w:val="000000"/>
                <w:kern w:val="0"/>
                <w:sz w:val="19"/>
                <w:szCs w:val="19"/>
                <w:lang w:eastAsia="fr-FR"/>
                <w14:ligatures w14:val="none"/>
              </w:rPr>
              <w:t xml:space="preserve"> </w:t>
            </w:r>
            <w:r w:rsidRPr="001A4B3A">
              <w:rPr>
                <w:rFonts w:ascii="Arial" w:eastAsia="Times New Roman" w:hAnsi="Arial" w:cs="Arial"/>
                <w:color w:val="000000"/>
                <w:kern w:val="0"/>
                <w:sz w:val="19"/>
                <w:szCs w:val="19"/>
                <w:lang w:eastAsia="fr-FR"/>
                <w14:ligatures w14:val="none"/>
              </w:rPr>
              <w:t xml:space="preserve">(in </w:t>
            </w:r>
            <w:proofErr w:type="spellStart"/>
            <w:r w:rsidRPr="001A4B3A">
              <w:rPr>
                <w:rFonts w:ascii="Arial" w:eastAsia="Times New Roman" w:hAnsi="Arial" w:cs="Arial"/>
                <w:color w:val="000000"/>
                <w:kern w:val="0"/>
                <w:sz w:val="19"/>
                <w:szCs w:val="19"/>
                <w:lang w:eastAsia="fr-FR"/>
                <w14:ligatures w14:val="none"/>
              </w:rPr>
              <w:t>appropriate</w:t>
            </w:r>
            <w:proofErr w:type="spellEnd"/>
            <w:r w:rsidRPr="001A4B3A">
              <w:rPr>
                <w:rFonts w:ascii="Arial" w:eastAsia="Times New Roman" w:hAnsi="Arial" w:cs="Arial"/>
                <w:color w:val="000000"/>
                <w:kern w:val="0"/>
                <w:sz w:val="19"/>
                <w:szCs w:val="19"/>
                <w:lang w:eastAsia="fr-FR"/>
                <w14:ligatures w14:val="none"/>
              </w:rPr>
              <w:t xml:space="preserve"> populations)</w:t>
            </w:r>
          </w:p>
        </w:tc>
        <w:tc>
          <w:tcPr>
            <w:tcW w:w="0" w:type="auto"/>
            <w:tcBorders>
              <w:top w:val="outset" w:sz="6" w:space="0" w:color="auto"/>
              <w:left w:val="outset" w:sz="6" w:space="0" w:color="auto"/>
              <w:bottom w:val="single" w:sz="6" w:space="0" w:color="auto"/>
              <w:right w:val="single" w:sz="6" w:space="0" w:color="auto"/>
            </w:tcBorders>
            <w:hideMark/>
          </w:tcPr>
          <w:p w14:paraId="29F096C1" w14:textId="4A75D7DE" w:rsidR="001A4B3A" w:rsidRPr="001A4B3A" w:rsidRDefault="001A4B3A" w:rsidP="00583119">
            <w:pPr>
              <w:spacing w:after="240" w:line="240" w:lineRule="auto"/>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Country,</w:t>
            </w:r>
            <w:r>
              <w:rPr>
                <w:rFonts w:ascii="Arial" w:eastAsia="Times New Roman" w:hAnsi="Arial" w:cs="Arial"/>
                <w:color w:val="000000"/>
                <w:kern w:val="0"/>
                <w:sz w:val="19"/>
                <w:szCs w:val="19"/>
                <w:lang w:eastAsia="fr-FR"/>
                <w14:ligatures w14:val="none"/>
              </w:rPr>
              <w:t xml:space="preserve"> </w:t>
            </w:r>
            <w:r w:rsidRPr="001A4B3A">
              <w:rPr>
                <w:rFonts w:ascii="Arial" w:eastAsia="Times New Roman" w:hAnsi="Arial" w:cs="Arial"/>
                <w:i/>
                <w:iCs/>
                <w:color w:val="000000"/>
                <w:kern w:val="0"/>
                <w:sz w:val="19"/>
                <w:szCs w:val="19"/>
                <w:lang w:eastAsia="fr-FR"/>
                <w14:ligatures w14:val="none"/>
              </w:rPr>
              <w:t>zone</w:t>
            </w:r>
            <w:r w:rsidRPr="001A4B3A">
              <w:rPr>
                <w:rFonts w:ascii="Arial" w:eastAsia="Times New Roman" w:hAnsi="Arial" w:cs="Arial"/>
                <w:color w:val="000000"/>
                <w:kern w:val="0"/>
                <w:sz w:val="19"/>
                <w:szCs w:val="19"/>
                <w:lang w:eastAsia="fr-FR"/>
                <w14:ligatures w14:val="none"/>
              </w:rPr>
              <w:t>,</w:t>
            </w:r>
            <w:r>
              <w:rPr>
                <w:rFonts w:ascii="Arial" w:eastAsia="Times New Roman" w:hAnsi="Arial" w:cs="Arial"/>
                <w:color w:val="000000"/>
                <w:kern w:val="0"/>
                <w:sz w:val="19"/>
                <w:szCs w:val="19"/>
                <w:lang w:eastAsia="fr-FR"/>
                <w14:ligatures w14:val="none"/>
              </w:rPr>
              <w:t xml:space="preserve"> </w:t>
            </w:r>
            <w:proofErr w:type="spellStart"/>
            <w:r w:rsidRPr="001A4B3A">
              <w:rPr>
                <w:rFonts w:ascii="Arial" w:eastAsia="Times New Roman" w:hAnsi="Arial" w:cs="Arial"/>
                <w:i/>
                <w:iCs/>
                <w:color w:val="000000"/>
                <w:kern w:val="0"/>
                <w:sz w:val="19"/>
                <w:szCs w:val="19"/>
                <w:lang w:eastAsia="fr-FR"/>
                <w14:ligatures w14:val="none"/>
              </w:rPr>
              <w:t>compartment</w:t>
            </w:r>
            <w:proofErr w:type="spellEnd"/>
          </w:p>
        </w:tc>
      </w:tr>
      <w:tr w:rsidR="001A4B3A" w:rsidRPr="001A4B3A" w14:paraId="26A3E3D0" w14:textId="77777777">
        <w:trPr>
          <w:jc w:val="center"/>
        </w:trPr>
        <w:tc>
          <w:tcPr>
            <w:tcW w:w="0" w:type="auto"/>
            <w:tcBorders>
              <w:top w:val="outset" w:sz="6" w:space="0" w:color="auto"/>
              <w:left w:val="outset" w:sz="6" w:space="0" w:color="auto"/>
              <w:bottom w:val="single" w:sz="6" w:space="0" w:color="auto"/>
              <w:right w:val="outset" w:sz="6" w:space="0" w:color="auto"/>
            </w:tcBorders>
            <w:hideMark/>
          </w:tcPr>
          <w:p w14:paraId="22B5BF86" w14:textId="77777777" w:rsidR="001A4B3A" w:rsidRPr="001A4B3A" w:rsidRDefault="001A4B3A" w:rsidP="00583119">
            <w:pPr>
              <w:spacing w:after="240" w:line="240" w:lineRule="auto"/>
              <w:jc w:val="both"/>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4.</w:t>
            </w:r>
          </w:p>
        </w:tc>
        <w:tc>
          <w:tcPr>
            <w:tcW w:w="0" w:type="auto"/>
            <w:tcBorders>
              <w:top w:val="outset" w:sz="6" w:space="0" w:color="auto"/>
              <w:left w:val="outset" w:sz="6" w:space="0" w:color="auto"/>
              <w:bottom w:val="single" w:sz="6" w:space="0" w:color="auto"/>
              <w:right w:val="single" w:sz="6" w:space="0" w:color="auto"/>
            </w:tcBorders>
            <w:hideMark/>
          </w:tcPr>
          <w:p w14:paraId="318130B4" w14:textId="77777777" w:rsidR="001A4B3A" w:rsidRPr="001A4B3A" w:rsidRDefault="001A4B3A" w:rsidP="00583119">
            <w:pPr>
              <w:spacing w:after="240" w:line="240" w:lineRule="auto"/>
              <w:rPr>
                <w:rFonts w:ascii="Arial" w:eastAsia="Times New Roman" w:hAnsi="Arial" w:cs="Arial"/>
                <w:color w:val="000000"/>
                <w:kern w:val="0"/>
                <w:sz w:val="19"/>
                <w:szCs w:val="19"/>
                <w:lang w:eastAsia="fr-FR"/>
                <w14:ligatures w14:val="none"/>
              </w:rPr>
            </w:pPr>
            <w:proofErr w:type="spellStart"/>
            <w:r w:rsidRPr="001A4B3A">
              <w:rPr>
                <w:rFonts w:ascii="Arial" w:eastAsia="Times New Roman" w:hAnsi="Arial" w:cs="Arial"/>
                <w:color w:val="000000"/>
                <w:kern w:val="0"/>
                <w:sz w:val="19"/>
                <w:szCs w:val="19"/>
                <w:lang w:eastAsia="fr-FR"/>
                <w14:ligatures w14:val="none"/>
              </w:rPr>
              <w:t>Returning</w:t>
            </w:r>
            <w:proofErr w:type="spellEnd"/>
            <w:r w:rsidRPr="001A4B3A">
              <w:rPr>
                <w:rFonts w:ascii="Arial" w:eastAsia="Times New Roman" w:hAnsi="Arial" w:cs="Arial"/>
                <w:color w:val="000000"/>
                <w:kern w:val="0"/>
                <w:sz w:val="19"/>
                <w:szCs w:val="19"/>
                <w:lang w:eastAsia="fr-FR"/>
                <w14:ligatures w14:val="none"/>
              </w:rPr>
              <w:t xml:space="preserve"> to </w:t>
            </w:r>
            <w:proofErr w:type="spellStart"/>
            <w:r w:rsidRPr="001A4B3A">
              <w:rPr>
                <w:rFonts w:ascii="Arial" w:eastAsia="Times New Roman" w:hAnsi="Arial" w:cs="Arial"/>
                <w:color w:val="000000"/>
                <w:kern w:val="0"/>
                <w:sz w:val="19"/>
                <w:szCs w:val="19"/>
                <w:lang w:eastAsia="fr-FR"/>
                <w14:ligatures w14:val="none"/>
              </w:rPr>
              <w:t>freedom</w:t>
            </w:r>
            <w:proofErr w:type="spellEnd"/>
          </w:p>
        </w:tc>
        <w:tc>
          <w:tcPr>
            <w:tcW w:w="0" w:type="auto"/>
            <w:tcBorders>
              <w:top w:val="outset" w:sz="6" w:space="0" w:color="auto"/>
              <w:left w:val="outset" w:sz="6" w:space="0" w:color="auto"/>
              <w:bottom w:val="single" w:sz="6" w:space="0" w:color="auto"/>
              <w:right w:val="single" w:sz="6" w:space="0" w:color="auto"/>
            </w:tcBorders>
            <w:hideMark/>
          </w:tcPr>
          <w:p w14:paraId="443625A2" w14:textId="77B73A31" w:rsidR="001A4B3A" w:rsidRPr="001A4B3A" w:rsidRDefault="001A4B3A" w:rsidP="00583119">
            <w:pPr>
              <w:spacing w:after="240" w:line="240" w:lineRule="auto"/>
              <w:rPr>
                <w:rFonts w:ascii="Arial" w:eastAsia="Times New Roman" w:hAnsi="Arial" w:cs="Arial"/>
                <w:color w:val="000000"/>
                <w:kern w:val="0"/>
                <w:sz w:val="19"/>
                <w:szCs w:val="19"/>
                <w:lang w:eastAsia="fr-FR"/>
                <w14:ligatures w14:val="none"/>
              </w:rPr>
            </w:pPr>
            <w:proofErr w:type="spellStart"/>
            <w:r w:rsidRPr="001A4B3A">
              <w:rPr>
                <w:rFonts w:ascii="Arial" w:eastAsia="Times New Roman" w:hAnsi="Arial" w:cs="Arial"/>
                <w:i/>
                <w:iCs/>
                <w:color w:val="000000"/>
                <w:kern w:val="0"/>
                <w:sz w:val="19"/>
                <w:szCs w:val="19"/>
                <w:lang w:eastAsia="fr-FR"/>
                <w14:ligatures w14:val="none"/>
              </w:rPr>
              <w:t>Targeted</w:t>
            </w:r>
            <w:proofErr w:type="spellEnd"/>
            <w:r w:rsidRPr="001A4B3A">
              <w:rPr>
                <w:rFonts w:ascii="Arial" w:eastAsia="Times New Roman" w:hAnsi="Arial" w:cs="Arial"/>
                <w:i/>
                <w:iCs/>
                <w:color w:val="000000"/>
                <w:kern w:val="0"/>
                <w:sz w:val="19"/>
                <w:szCs w:val="19"/>
                <w:lang w:eastAsia="fr-FR"/>
                <w14:ligatures w14:val="none"/>
              </w:rPr>
              <w:t xml:space="preserve"> surveillance</w:t>
            </w:r>
          </w:p>
        </w:tc>
        <w:tc>
          <w:tcPr>
            <w:tcW w:w="0" w:type="auto"/>
            <w:tcBorders>
              <w:top w:val="outset" w:sz="6" w:space="0" w:color="auto"/>
              <w:left w:val="outset" w:sz="6" w:space="0" w:color="auto"/>
              <w:bottom w:val="single" w:sz="6" w:space="0" w:color="auto"/>
              <w:right w:val="single" w:sz="6" w:space="0" w:color="auto"/>
            </w:tcBorders>
            <w:vAlign w:val="center"/>
            <w:hideMark/>
          </w:tcPr>
          <w:p w14:paraId="6C4E9330" w14:textId="286547EE" w:rsidR="001A4B3A" w:rsidRPr="001A4B3A" w:rsidRDefault="001A4B3A" w:rsidP="00583119">
            <w:pPr>
              <w:spacing w:after="240" w:line="240" w:lineRule="auto"/>
              <w:rPr>
                <w:rFonts w:ascii="Arial" w:eastAsia="Times New Roman" w:hAnsi="Arial" w:cs="Arial"/>
                <w:color w:val="000000"/>
                <w:kern w:val="0"/>
                <w:sz w:val="19"/>
                <w:szCs w:val="19"/>
                <w:lang w:eastAsia="fr-FR"/>
                <w14:ligatures w14:val="none"/>
              </w:rPr>
            </w:pPr>
            <w:r w:rsidRPr="001A4B3A">
              <w:rPr>
                <w:rFonts w:ascii="Arial" w:eastAsia="Times New Roman" w:hAnsi="Arial" w:cs="Arial"/>
                <w:i/>
                <w:iCs/>
                <w:color w:val="000000"/>
                <w:kern w:val="0"/>
                <w:sz w:val="19"/>
                <w:szCs w:val="19"/>
                <w:lang w:eastAsia="fr-FR"/>
                <w14:ligatures w14:val="none"/>
              </w:rPr>
              <w:t>Passive surveillance</w:t>
            </w:r>
            <w:r>
              <w:rPr>
                <w:rFonts w:ascii="Arial" w:eastAsia="Times New Roman" w:hAnsi="Arial" w:cs="Arial"/>
                <w:color w:val="000000"/>
                <w:kern w:val="0"/>
                <w:sz w:val="19"/>
                <w:szCs w:val="19"/>
                <w:lang w:eastAsia="fr-FR"/>
                <w14:ligatures w14:val="none"/>
              </w:rPr>
              <w:t xml:space="preserve"> </w:t>
            </w:r>
            <w:r w:rsidRPr="001A4B3A">
              <w:rPr>
                <w:rFonts w:ascii="Arial" w:eastAsia="Times New Roman" w:hAnsi="Arial" w:cs="Arial"/>
                <w:color w:val="000000"/>
                <w:kern w:val="0"/>
                <w:sz w:val="19"/>
                <w:szCs w:val="19"/>
                <w:lang w:eastAsia="fr-FR"/>
                <w14:ligatures w14:val="none"/>
              </w:rPr>
              <w:t xml:space="preserve">(in </w:t>
            </w:r>
            <w:proofErr w:type="spellStart"/>
            <w:r w:rsidRPr="001A4B3A">
              <w:rPr>
                <w:rFonts w:ascii="Arial" w:eastAsia="Times New Roman" w:hAnsi="Arial" w:cs="Arial"/>
                <w:color w:val="000000"/>
                <w:kern w:val="0"/>
                <w:sz w:val="19"/>
                <w:szCs w:val="19"/>
                <w:lang w:eastAsia="fr-FR"/>
                <w14:ligatures w14:val="none"/>
              </w:rPr>
              <w:t>appropriate</w:t>
            </w:r>
            <w:proofErr w:type="spellEnd"/>
            <w:r w:rsidRPr="001A4B3A">
              <w:rPr>
                <w:rFonts w:ascii="Arial" w:eastAsia="Times New Roman" w:hAnsi="Arial" w:cs="Arial"/>
                <w:color w:val="000000"/>
                <w:kern w:val="0"/>
                <w:sz w:val="19"/>
                <w:szCs w:val="19"/>
                <w:lang w:eastAsia="fr-FR"/>
                <w14:ligatures w14:val="none"/>
              </w:rPr>
              <w:t xml:space="preserve"> populations)</w:t>
            </w:r>
          </w:p>
        </w:tc>
        <w:tc>
          <w:tcPr>
            <w:tcW w:w="0" w:type="auto"/>
            <w:tcBorders>
              <w:top w:val="outset" w:sz="6" w:space="0" w:color="auto"/>
              <w:left w:val="outset" w:sz="6" w:space="0" w:color="auto"/>
              <w:bottom w:val="single" w:sz="6" w:space="0" w:color="auto"/>
              <w:right w:val="single" w:sz="6" w:space="0" w:color="auto"/>
            </w:tcBorders>
            <w:hideMark/>
          </w:tcPr>
          <w:p w14:paraId="1D718263" w14:textId="610AD626" w:rsidR="001A4B3A" w:rsidRPr="001A4B3A" w:rsidRDefault="001A4B3A" w:rsidP="00583119">
            <w:pPr>
              <w:spacing w:after="240" w:line="240" w:lineRule="auto"/>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Country,</w:t>
            </w:r>
            <w:r>
              <w:rPr>
                <w:rFonts w:ascii="Arial" w:eastAsia="Times New Roman" w:hAnsi="Arial" w:cs="Arial"/>
                <w:color w:val="000000"/>
                <w:kern w:val="0"/>
                <w:sz w:val="19"/>
                <w:szCs w:val="19"/>
                <w:lang w:eastAsia="fr-FR"/>
                <w14:ligatures w14:val="none"/>
              </w:rPr>
              <w:t xml:space="preserve"> </w:t>
            </w:r>
            <w:r w:rsidRPr="001A4B3A">
              <w:rPr>
                <w:rFonts w:ascii="Arial" w:eastAsia="Times New Roman" w:hAnsi="Arial" w:cs="Arial"/>
                <w:i/>
                <w:iCs/>
                <w:color w:val="000000"/>
                <w:kern w:val="0"/>
                <w:sz w:val="19"/>
                <w:szCs w:val="19"/>
                <w:lang w:eastAsia="fr-FR"/>
                <w14:ligatures w14:val="none"/>
              </w:rPr>
              <w:t>zone</w:t>
            </w:r>
            <w:r w:rsidRPr="001A4B3A">
              <w:rPr>
                <w:rFonts w:ascii="Arial" w:eastAsia="Times New Roman" w:hAnsi="Arial" w:cs="Arial"/>
                <w:color w:val="000000"/>
                <w:kern w:val="0"/>
                <w:sz w:val="19"/>
                <w:szCs w:val="19"/>
                <w:lang w:eastAsia="fr-FR"/>
                <w14:ligatures w14:val="none"/>
              </w:rPr>
              <w:t>,</w:t>
            </w:r>
            <w:r>
              <w:rPr>
                <w:rFonts w:ascii="Arial" w:eastAsia="Times New Roman" w:hAnsi="Arial" w:cs="Arial"/>
                <w:color w:val="000000"/>
                <w:kern w:val="0"/>
                <w:sz w:val="19"/>
                <w:szCs w:val="19"/>
                <w:lang w:eastAsia="fr-FR"/>
                <w14:ligatures w14:val="none"/>
              </w:rPr>
              <w:t xml:space="preserve"> </w:t>
            </w:r>
            <w:proofErr w:type="spellStart"/>
            <w:r w:rsidRPr="001A4B3A">
              <w:rPr>
                <w:rFonts w:ascii="Arial" w:eastAsia="Times New Roman" w:hAnsi="Arial" w:cs="Arial"/>
                <w:i/>
                <w:iCs/>
                <w:color w:val="000000"/>
                <w:kern w:val="0"/>
                <w:sz w:val="19"/>
                <w:szCs w:val="19"/>
                <w:lang w:eastAsia="fr-FR"/>
                <w14:ligatures w14:val="none"/>
              </w:rPr>
              <w:t>compartment</w:t>
            </w:r>
            <w:proofErr w:type="spellEnd"/>
          </w:p>
        </w:tc>
      </w:tr>
    </w:tbl>
    <w:p w14:paraId="30D51E5D" w14:textId="1539D489" w:rsidR="001A4B3A" w:rsidRPr="0023621F" w:rsidRDefault="001A4B3A" w:rsidP="00583119">
      <w:pPr>
        <w:spacing w:after="240" w:line="240" w:lineRule="auto"/>
        <w:jc w:val="center"/>
        <w:rPr>
          <w:rFonts w:ascii="Arial" w:eastAsia="Times New Roman" w:hAnsi="Arial" w:cs="Arial"/>
          <w:b/>
          <w:bCs/>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br/>
      </w:r>
      <w:bookmarkStart w:id="4" w:name="article_aqua_ani_surveillance.4."/>
      <w:bookmarkEnd w:id="4"/>
      <w:r w:rsidRPr="0023621F">
        <w:rPr>
          <w:rFonts w:ascii="Arial" w:eastAsia="Times New Roman" w:hAnsi="Arial" w:cs="Arial"/>
          <w:b/>
          <w:bCs/>
          <w:color w:val="000000"/>
          <w:kern w:val="0"/>
          <w:sz w:val="19"/>
          <w:szCs w:val="19"/>
          <w:lang w:eastAsia="fr-FR"/>
          <w14:ligatures w14:val="none"/>
        </w:rPr>
        <w:t>Article 1.4.4.</w:t>
      </w:r>
    </w:p>
    <w:p w14:paraId="7DB7A43A" w14:textId="77777777" w:rsidR="001A4B3A" w:rsidRPr="001A4B3A" w:rsidRDefault="001A4B3A" w:rsidP="00583119">
      <w:pPr>
        <w:spacing w:after="240" w:line="240" w:lineRule="auto"/>
        <w:jc w:val="both"/>
        <w:rPr>
          <w:rFonts w:ascii="Arial" w:eastAsia="Times New Roman" w:hAnsi="Arial" w:cs="Arial"/>
          <w:b/>
          <w:bCs/>
          <w:color w:val="000000"/>
          <w:kern w:val="0"/>
          <w:sz w:val="19"/>
          <w:szCs w:val="19"/>
          <w:lang w:val="en-US" w:eastAsia="fr-FR"/>
          <w14:ligatures w14:val="none"/>
        </w:rPr>
      </w:pPr>
      <w:r w:rsidRPr="001A4B3A">
        <w:rPr>
          <w:rFonts w:ascii="Arial" w:eastAsia="Times New Roman" w:hAnsi="Arial" w:cs="Arial"/>
          <w:b/>
          <w:bCs/>
          <w:color w:val="000000"/>
          <w:kern w:val="0"/>
          <w:sz w:val="19"/>
          <w:szCs w:val="19"/>
          <w:lang w:val="en-US" w:eastAsia="fr-FR"/>
          <w14:ligatures w14:val="none"/>
        </w:rPr>
        <w:t>Publication by WOAH of a self-declaration of freedom from disease by a Member Country</w:t>
      </w:r>
    </w:p>
    <w:p w14:paraId="09243218" w14:textId="0EBD3E4E"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A Member Country may make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self-declaration of freedom from 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 a country,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compartment</w:t>
      </w:r>
      <w:r w:rsidRPr="001A4B3A">
        <w:rPr>
          <w:rFonts w:ascii="Arial" w:eastAsia="Times New Roman" w:hAnsi="Arial" w:cs="Arial"/>
          <w:color w:val="000000"/>
          <w:kern w:val="0"/>
          <w:sz w:val="19"/>
          <w:szCs w:val="19"/>
          <w:lang w:val="en-US" w:eastAsia="fr-FR"/>
          <w14:ligatures w14:val="none"/>
        </w:rPr>
        <w:t>. The Member Country should inform WOAH of the claimed status for a country,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compartment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 WOAH may publish the self-declaration.</w:t>
      </w:r>
    </w:p>
    <w:p w14:paraId="4CA28149" w14:textId="60E0C1C9"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A Member Country requesting the publication of a self-declaration should follow the Standard Operating Procedure (available on the WOAH website) for submission and provide documented information on its compliance with the relevant chapters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Code</w:t>
      </w:r>
      <w:r w:rsidRPr="001A4B3A">
        <w:rPr>
          <w:rFonts w:ascii="Arial" w:eastAsia="Times New Roman" w:hAnsi="Arial" w:cs="Arial"/>
          <w:color w:val="000000"/>
          <w:kern w:val="0"/>
          <w:sz w:val="19"/>
          <w:szCs w:val="19"/>
          <w:lang w:val="en-US" w:eastAsia="fr-FR"/>
          <w14:ligatures w14:val="none"/>
        </w:rPr>
        <w:t>. This information should include, but is not limited to the following:</w:t>
      </w:r>
    </w:p>
    <w:p w14:paraId="11469AB3" w14:textId="3A2A43B1" w:rsidR="001A4B3A" w:rsidRPr="001A4B3A" w:rsidRDefault="001A4B3A"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lastRenderedPageBreak/>
        <w:t>1)</w:t>
      </w:r>
      <w:r>
        <w:rPr>
          <w:rFonts w:ascii="Arial" w:eastAsia="Times New Roman" w:hAnsi="Arial" w:cs="Arial"/>
          <w:color w:val="000000"/>
          <w:kern w:val="0"/>
          <w:sz w:val="19"/>
          <w:szCs w:val="19"/>
          <w:lang w:val="en-US" w:eastAsia="fr-FR"/>
          <w14:ligatures w14:val="none"/>
        </w:rPr>
        <w:tab/>
      </w:r>
      <w:r w:rsidRPr="001A4B3A">
        <w:rPr>
          <w:rFonts w:ascii="Arial" w:eastAsia="Times New Roman" w:hAnsi="Arial" w:cs="Arial"/>
          <w:color w:val="000000"/>
          <w:kern w:val="0"/>
          <w:sz w:val="19"/>
          <w:szCs w:val="19"/>
          <w:lang w:val="en-US" w:eastAsia="fr-FR"/>
          <w14:ligatures w14:val="none"/>
        </w:rPr>
        <w:t>the scope of the declaration, i.e. the specific</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sidRPr="001A4B3A">
        <w:rPr>
          <w:rFonts w:ascii="Arial" w:eastAsia="Times New Roman" w:hAnsi="Arial" w:cs="Arial"/>
          <w:color w:val="000000"/>
          <w:kern w:val="0"/>
          <w:sz w:val="19"/>
          <w:szCs w:val="19"/>
          <w:lang w:val="en-US" w:eastAsia="fr-FR"/>
          <w14:ligatures w14:val="none"/>
        </w:rPr>
        <w:t>, the level of freedom (country,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compartment</w:t>
      </w:r>
      <w:r w:rsidRPr="001A4B3A">
        <w:rPr>
          <w:rFonts w:ascii="Arial" w:eastAsia="Times New Roman" w:hAnsi="Arial" w:cs="Arial"/>
          <w:color w:val="000000"/>
          <w:kern w:val="0"/>
          <w:sz w:val="19"/>
          <w:szCs w:val="19"/>
          <w:lang w:val="en-US" w:eastAsia="fr-FR"/>
          <w14:ligatures w14:val="none"/>
        </w:rPr>
        <w:t xml:space="preserve">) and the pathway </w:t>
      </w:r>
      <w:proofErr w:type="spellStart"/>
      <w:r w:rsidRPr="001A4B3A">
        <w:rPr>
          <w:rFonts w:ascii="Arial" w:eastAsia="Times New Roman" w:hAnsi="Arial" w:cs="Arial"/>
          <w:color w:val="000000"/>
          <w:kern w:val="0"/>
          <w:sz w:val="19"/>
          <w:szCs w:val="19"/>
          <w:lang w:val="en-US" w:eastAsia="fr-FR"/>
          <w14:ligatures w14:val="none"/>
        </w:rPr>
        <w:t>utilised</w:t>
      </w:r>
      <w:proofErr w:type="spellEnd"/>
      <w:r w:rsidRPr="001A4B3A">
        <w:rPr>
          <w:rFonts w:ascii="Arial" w:eastAsia="Times New Roman" w:hAnsi="Arial" w:cs="Arial"/>
          <w:color w:val="000000"/>
          <w:kern w:val="0"/>
          <w:sz w:val="19"/>
          <w:szCs w:val="19"/>
          <w:lang w:val="en-US" w:eastAsia="fr-FR"/>
          <w14:ligatures w14:val="none"/>
        </w:rPr>
        <w:t xml:space="preserve"> to claim or return to</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freedom;</w:t>
      </w:r>
    </w:p>
    <w:p w14:paraId="5CA97BF3" w14:textId="67A8EFA1" w:rsidR="001A4B3A" w:rsidRPr="001A4B3A" w:rsidRDefault="001A4B3A"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2)</w:t>
      </w:r>
      <w:r>
        <w:rPr>
          <w:rFonts w:ascii="Arial" w:eastAsia="Times New Roman" w:hAnsi="Arial" w:cs="Arial"/>
          <w:color w:val="000000"/>
          <w:kern w:val="0"/>
          <w:sz w:val="19"/>
          <w:szCs w:val="19"/>
          <w:lang w:val="en-US" w:eastAsia="fr-FR"/>
          <w14:ligatures w14:val="none"/>
        </w:rPr>
        <w:tab/>
      </w:r>
      <w:r w:rsidRPr="001A4B3A">
        <w:rPr>
          <w:rFonts w:ascii="Arial" w:eastAsia="Times New Roman" w:hAnsi="Arial" w:cs="Arial"/>
          <w:color w:val="000000"/>
          <w:kern w:val="0"/>
          <w:sz w:val="19"/>
          <w:szCs w:val="19"/>
          <w:lang w:val="en-US" w:eastAsia="fr-FR"/>
          <w14:ligatures w14:val="none"/>
        </w:rPr>
        <w:t>information to verify that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basic biosecurity conditions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 the requirements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systems have been met;</w:t>
      </w:r>
    </w:p>
    <w:p w14:paraId="6D04F895" w14:textId="1FA88EBB" w:rsidR="001A4B3A" w:rsidRPr="001A4B3A" w:rsidRDefault="001A4B3A"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3)</w:t>
      </w:r>
      <w:r>
        <w:rPr>
          <w:rFonts w:ascii="Arial" w:eastAsia="Times New Roman" w:hAnsi="Arial" w:cs="Arial"/>
          <w:color w:val="000000"/>
          <w:kern w:val="0"/>
          <w:sz w:val="19"/>
          <w:szCs w:val="19"/>
          <w:lang w:val="en-US" w:eastAsia="fr-FR"/>
          <w14:ligatures w14:val="none"/>
        </w:rPr>
        <w:tab/>
      </w:r>
      <w:r w:rsidRPr="001A4B3A">
        <w:rPr>
          <w:rFonts w:ascii="Arial" w:eastAsia="Times New Roman" w:hAnsi="Arial" w:cs="Arial"/>
          <w:color w:val="000000"/>
          <w:kern w:val="0"/>
          <w:sz w:val="19"/>
          <w:szCs w:val="19"/>
          <w:lang w:val="en-US" w:eastAsia="fr-FR"/>
          <w14:ligatures w14:val="none"/>
        </w:rPr>
        <w:t>details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design and assumptions;</w:t>
      </w:r>
    </w:p>
    <w:p w14:paraId="72C16E20" w14:textId="67712C10" w:rsidR="001A4B3A" w:rsidRPr="001A4B3A" w:rsidRDefault="000D0DD5"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4)</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surveillance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analysis and results;</w:t>
      </w:r>
    </w:p>
    <w:p w14:paraId="01AAC787" w14:textId="14D502E4" w:rsidR="001A4B3A" w:rsidRDefault="000D0DD5"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5)</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the measures implemented to maintain freedom.</w:t>
      </w:r>
    </w:p>
    <w:p w14:paraId="5CECDC42" w14:textId="074E7F60" w:rsidR="00B91C4F" w:rsidRPr="00B91C4F" w:rsidRDefault="00B91C4F" w:rsidP="00583119">
      <w:pPr>
        <w:spacing w:after="240" w:line="240" w:lineRule="auto"/>
        <w:ind w:left="426" w:hanging="426"/>
        <w:jc w:val="both"/>
        <w:rPr>
          <w:rFonts w:ascii="Arial" w:eastAsia="Times New Roman" w:hAnsi="Arial" w:cs="Arial"/>
          <w:color w:val="000000"/>
          <w:kern w:val="0"/>
          <w:sz w:val="19"/>
          <w:szCs w:val="19"/>
          <w:u w:val="double"/>
          <w:lang w:val="en-US" w:eastAsia="fr-FR"/>
          <w14:ligatures w14:val="none"/>
        </w:rPr>
      </w:pPr>
      <w:r w:rsidRPr="00B91C4F">
        <w:rPr>
          <w:rFonts w:ascii="Arial" w:eastAsia="Times New Roman" w:hAnsi="Arial" w:cs="Arial"/>
          <w:color w:val="000000"/>
          <w:kern w:val="0"/>
          <w:sz w:val="19"/>
          <w:szCs w:val="19"/>
          <w:u w:val="double"/>
          <w:lang w:val="en-US" w:eastAsia="fr-FR"/>
          <w14:ligatures w14:val="none"/>
        </w:rPr>
        <w:t>6)</w:t>
      </w:r>
      <w:r>
        <w:rPr>
          <w:rFonts w:ascii="Arial" w:eastAsia="Times New Roman" w:hAnsi="Arial" w:cs="Arial"/>
          <w:color w:val="000000"/>
          <w:kern w:val="0"/>
          <w:sz w:val="19"/>
          <w:szCs w:val="19"/>
          <w:u w:val="double"/>
          <w:lang w:val="en-US" w:eastAsia="fr-FR"/>
          <w14:ligatures w14:val="none"/>
        </w:rPr>
        <w:tab/>
        <w:t xml:space="preserve">for a dependent </w:t>
      </w:r>
      <w:r>
        <w:rPr>
          <w:rFonts w:ascii="Arial" w:eastAsia="Times New Roman" w:hAnsi="Arial" w:cs="Arial"/>
          <w:i/>
          <w:iCs/>
          <w:color w:val="000000"/>
          <w:kern w:val="0"/>
          <w:sz w:val="19"/>
          <w:szCs w:val="19"/>
          <w:u w:val="double"/>
          <w:lang w:val="en-US" w:eastAsia="fr-FR"/>
          <w14:ligatures w14:val="none"/>
        </w:rPr>
        <w:t>compartment</w:t>
      </w:r>
      <w:r>
        <w:rPr>
          <w:rFonts w:ascii="Arial" w:eastAsia="Times New Roman" w:hAnsi="Arial" w:cs="Arial"/>
          <w:color w:val="000000"/>
          <w:kern w:val="0"/>
          <w:sz w:val="19"/>
          <w:szCs w:val="19"/>
          <w:u w:val="double"/>
          <w:lang w:val="en-US" w:eastAsia="fr-FR"/>
          <w14:ligatures w14:val="none"/>
        </w:rPr>
        <w:t xml:space="preserve">, the </w:t>
      </w:r>
      <w:r>
        <w:rPr>
          <w:rFonts w:ascii="Arial" w:eastAsia="Times New Roman" w:hAnsi="Arial" w:cs="Arial"/>
          <w:i/>
          <w:iCs/>
          <w:color w:val="000000"/>
          <w:kern w:val="0"/>
          <w:sz w:val="19"/>
          <w:szCs w:val="19"/>
          <w:u w:val="double"/>
          <w:lang w:val="en-US" w:eastAsia="fr-FR"/>
          <w14:ligatures w14:val="none"/>
        </w:rPr>
        <w:t>risk analysis</w:t>
      </w:r>
      <w:r>
        <w:rPr>
          <w:rFonts w:ascii="Arial" w:eastAsia="Times New Roman" w:hAnsi="Arial" w:cs="Arial"/>
          <w:color w:val="000000"/>
          <w:kern w:val="0"/>
          <w:sz w:val="19"/>
          <w:szCs w:val="19"/>
          <w:u w:val="double"/>
          <w:lang w:val="en-US" w:eastAsia="fr-FR"/>
          <w14:ligatures w14:val="none"/>
        </w:rPr>
        <w:t xml:space="preserve"> referred to in Chapter 4.3., and the relevant </w:t>
      </w:r>
      <w:r>
        <w:rPr>
          <w:rFonts w:ascii="Arial" w:eastAsia="Times New Roman" w:hAnsi="Arial" w:cs="Arial"/>
          <w:i/>
          <w:iCs/>
          <w:color w:val="000000"/>
          <w:kern w:val="0"/>
          <w:sz w:val="19"/>
          <w:szCs w:val="19"/>
          <w:u w:val="double"/>
          <w:lang w:val="en-US" w:eastAsia="fr-FR"/>
          <w14:ligatures w14:val="none"/>
        </w:rPr>
        <w:t xml:space="preserve">biosecurity </w:t>
      </w:r>
      <w:r>
        <w:rPr>
          <w:rFonts w:ascii="Arial" w:eastAsia="Times New Roman" w:hAnsi="Arial" w:cs="Arial"/>
          <w:color w:val="000000"/>
          <w:kern w:val="0"/>
          <w:sz w:val="19"/>
          <w:szCs w:val="19"/>
          <w:u w:val="double"/>
          <w:lang w:val="en-US" w:eastAsia="fr-FR"/>
          <w14:ligatures w14:val="none"/>
        </w:rPr>
        <w:t xml:space="preserve">conditions which must be applied to ensure the integrity of that dependent </w:t>
      </w:r>
      <w:r>
        <w:rPr>
          <w:rFonts w:ascii="Arial" w:eastAsia="Times New Roman" w:hAnsi="Arial" w:cs="Arial"/>
          <w:i/>
          <w:iCs/>
          <w:color w:val="000000"/>
          <w:kern w:val="0"/>
          <w:sz w:val="19"/>
          <w:szCs w:val="19"/>
          <w:u w:val="double"/>
          <w:lang w:val="en-US" w:eastAsia="fr-FR"/>
          <w14:ligatures w14:val="none"/>
        </w:rPr>
        <w:t>compartment</w:t>
      </w:r>
      <w:r>
        <w:rPr>
          <w:rFonts w:ascii="Arial" w:eastAsia="Times New Roman" w:hAnsi="Arial" w:cs="Arial"/>
          <w:color w:val="000000"/>
          <w:kern w:val="0"/>
          <w:sz w:val="19"/>
          <w:szCs w:val="19"/>
          <w:u w:val="double"/>
          <w:lang w:val="en-US" w:eastAsia="fr-FR"/>
          <w14:ligatures w14:val="none"/>
        </w:rPr>
        <w:t xml:space="preserve">. </w:t>
      </w:r>
    </w:p>
    <w:p w14:paraId="0FB529F0" w14:textId="38066CB9"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self-declaration of freedom</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will be published only after all the information provided has been received and administrative and technical screening has been performed by WOAH, with a satisfactory outcome. Publication does not however, imply endorsement of the claim of freedom by WOAH and does not reflect the official opinion of WOAH. Responsibility for the accuracy of the information contained in a self-declaration lies entirely with the WOAH Delegate of the Member Country concerned.</w:t>
      </w:r>
    </w:p>
    <w:p w14:paraId="34168FE4" w14:textId="0D733FD8"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An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outbreak</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 a Member Country,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compartment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 xml:space="preserve">having a self-declared free status results in the loss of the self-declared free status. </w:t>
      </w:r>
      <w:r w:rsidR="00EC62F7">
        <w:rPr>
          <w:rFonts w:ascii="Arial" w:eastAsia="Times New Roman" w:hAnsi="Arial" w:cs="Arial"/>
          <w:color w:val="000000"/>
          <w:kern w:val="0"/>
          <w:sz w:val="19"/>
          <w:szCs w:val="19"/>
          <w:u w:val="double"/>
          <w:lang w:val="en-US" w:eastAsia="fr-FR"/>
          <w14:ligatures w14:val="none"/>
        </w:rPr>
        <w:t xml:space="preserve">An outbreak in an </w:t>
      </w:r>
      <w:r w:rsidR="00EC62F7">
        <w:rPr>
          <w:rFonts w:ascii="Arial" w:eastAsia="Times New Roman" w:hAnsi="Arial" w:cs="Arial"/>
          <w:i/>
          <w:iCs/>
          <w:color w:val="000000"/>
          <w:kern w:val="0"/>
          <w:sz w:val="19"/>
          <w:szCs w:val="19"/>
          <w:u w:val="double"/>
          <w:lang w:val="en-US" w:eastAsia="fr-FR"/>
          <w14:ligatures w14:val="none"/>
        </w:rPr>
        <w:t>aquaculture establishment</w:t>
      </w:r>
      <w:r w:rsidR="00EC62F7">
        <w:rPr>
          <w:rFonts w:ascii="Arial" w:eastAsia="Times New Roman" w:hAnsi="Arial" w:cs="Arial"/>
          <w:color w:val="000000"/>
          <w:kern w:val="0"/>
          <w:sz w:val="19"/>
          <w:szCs w:val="19"/>
          <w:u w:val="double"/>
          <w:lang w:val="en-US" w:eastAsia="fr-FR"/>
          <w14:ligatures w14:val="none"/>
        </w:rPr>
        <w:t xml:space="preserve"> or in a wild population, which is epidemiologically connected to a dependent </w:t>
      </w:r>
      <w:r w:rsidR="00EC62F7">
        <w:rPr>
          <w:rFonts w:ascii="Arial" w:eastAsia="Times New Roman" w:hAnsi="Arial" w:cs="Arial"/>
          <w:i/>
          <w:iCs/>
          <w:color w:val="000000"/>
          <w:kern w:val="0"/>
          <w:sz w:val="19"/>
          <w:szCs w:val="19"/>
          <w:u w:val="double"/>
          <w:lang w:val="en-US" w:eastAsia="fr-FR"/>
          <w14:ligatures w14:val="none"/>
        </w:rPr>
        <w:t>compartme</w:t>
      </w:r>
      <w:r w:rsidR="00A3621A">
        <w:rPr>
          <w:rFonts w:ascii="Arial" w:eastAsia="Times New Roman" w:hAnsi="Arial" w:cs="Arial"/>
          <w:i/>
          <w:iCs/>
          <w:color w:val="000000"/>
          <w:kern w:val="0"/>
          <w:sz w:val="19"/>
          <w:szCs w:val="19"/>
          <w:u w:val="double"/>
          <w:lang w:val="en-US" w:eastAsia="fr-FR"/>
          <w14:ligatures w14:val="none"/>
        </w:rPr>
        <w:t xml:space="preserve">nt </w:t>
      </w:r>
      <w:r w:rsidR="00A3621A">
        <w:rPr>
          <w:rFonts w:ascii="Arial" w:eastAsia="Times New Roman" w:hAnsi="Arial" w:cs="Arial"/>
          <w:color w:val="000000"/>
          <w:kern w:val="0"/>
          <w:sz w:val="19"/>
          <w:szCs w:val="19"/>
          <w:u w:val="double"/>
          <w:lang w:val="en-US" w:eastAsia="fr-FR"/>
          <w14:ligatures w14:val="none"/>
        </w:rPr>
        <w:t xml:space="preserve">as described in Chapter 4.3., will result in the loss of the compartment’s self-declared free status. </w:t>
      </w:r>
      <w:r w:rsidRPr="001A4B3A">
        <w:rPr>
          <w:rFonts w:ascii="Arial" w:eastAsia="Times New Roman" w:hAnsi="Arial" w:cs="Arial"/>
          <w:color w:val="000000"/>
          <w:kern w:val="0"/>
          <w:sz w:val="19"/>
          <w:szCs w:val="19"/>
          <w:lang w:val="en-US" w:eastAsia="fr-FR"/>
          <w14:ligatures w14:val="none"/>
        </w:rPr>
        <w:t>The notification of an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outbreak</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 a country,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compartment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for which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self-declaration of freedom</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has been made, will result in an update of the WOAH website concerning the original declaration. A Member Country wishing to reclaim a lost free status should submit a new self-declaration following the procedure described in this chapter.</w:t>
      </w:r>
    </w:p>
    <w:p w14:paraId="33B79152" w14:textId="464B752F" w:rsidR="001A4B3A" w:rsidRPr="0023621F" w:rsidRDefault="001A4B3A" w:rsidP="00583119">
      <w:pPr>
        <w:spacing w:after="240" w:line="240" w:lineRule="auto"/>
        <w:jc w:val="center"/>
        <w:rPr>
          <w:rFonts w:ascii="Arial" w:eastAsia="Times New Roman" w:hAnsi="Arial" w:cs="Arial"/>
          <w:b/>
          <w:bCs/>
          <w:color w:val="000000"/>
          <w:kern w:val="0"/>
          <w:sz w:val="19"/>
          <w:szCs w:val="19"/>
          <w:lang w:val="en-US" w:eastAsia="fr-FR"/>
          <w14:ligatures w14:val="none"/>
        </w:rPr>
      </w:pPr>
      <w:bookmarkStart w:id="5" w:name="article_aqua_ani_surveillance.5."/>
      <w:bookmarkEnd w:id="5"/>
      <w:r w:rsidRPr="0023621F">
        <w:rPr>
          <w:rFonts w:ascii="Arial" w:eastAsia="Times New Roman" w:hAnsi="Arial" w:cs="Arial"/>
          <w:b/>
          <w:bCs/>
          <w:color w:val="000000"/>
          <w:kern w:val="0"/>
          <w:sz w:val="19"/>
          <w:szCs w:val="19"/>
          <w:lang w:val="en-US" w:eastAsia="fr-FR"/>
          <w14:ligatures w14:val="none"/>
        </w:rPr>
        <w:t>Article 1.4.5.</w:t>
      </w:r>
    </w:p>
    <w:p w14:paraId="7D33B2D7" w14:textId="77777777" w:rsidR="001A4B3A" w:rsidRPr="001A4B3A" w:rsidRDefault="001A4B3A" w:rsidP="00583119">
      <w:pPr>
        <w:spacing w:after="240" w:line="240" w:lineRule="auto"/>
        <w:jc w:val="both"/>
        <w:rPr>
          <w:rFonts w:ascii="Arial" w:eastAsia="Times New Roman" w:hAnsi="Arial" w:cs="Arial"/>
          <w:b/>
          <w:bCs/>
          <w:color w:val="000000"/>
          <w:kern w:val="0"/>
          <w:sz w:val="19"/>
          <w:szCs w:val="19"/>
          <w:lang w:val="en-US" w:eastAsia="fr-FR"/>
          <w14:ligatures w14:val="none"/>
        </w:rPr>
      </w:pPr>
      <w:r w:rsidRPr="001A4B3A">
        <w:rPr>
          <w:rFonts w:ascii="Arial" w:eastAsia="Times New Roman" w:hAnsi="Arial" w:cs="Arial"/>
          <w:b/>
          <w:bCs/>
          <w:color w:val="000000"/>
          <w:kern w:val="0"/>
          <w:sz w:val="19"/>
          <w:szCs w:val="19"/>
          <w:lang w:val="en-US" w:eastAsia="fr-FR"/>
          <w14:ligatures w14:val="none"/>
        </w:rPr>
        <w:t>Biosecurity and surveillance system requirements</w:t>
      </w:r>
    </w:p>
    <w:p w14:paraId="4360DC63" w14:textId="5F1A6B6F"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The following</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biosecurity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system requirements should be met for any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self-declaration of freedom from 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 the given country,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compartment</w:t>
      </w:r>
      <w:r w:rsidRPr="001A4B3A">
        <w:rPr>
          <w:rFonts w:ascii="Arial" w:eastAsia="Times New Roman" w:hAnsi="Arial" w:cs="Arial"/>
          <w:color w:val="000000"/>
          <w:kern w:val="0"/>
          <w:sz w:val="19"/>
          <w:szCs w:val="19"/>
          <w:lang w:val="en-US" w:eastAsia="fr-FR"/>
          <w14:ligatures w14:val="none"/>
        </w:rPr>
        <w:t>:</w:t>
      </w:r>
    </w:p>
    <w:p w14:paraId="75F3AC96" w14:textId="258DE28A" w:rsidR="001A4B3A" w:rsidRPr="001A4B3A" w:rsidRDefault="000D0DD5"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1)</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the quality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Animal Health Services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can be substantiated to meet the requirements of Chapter</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3.1.;</w:t>
      </w:r>
    </w:p>
    <w:p w14:paraId="2030E28B" w14:textId="17E5BBD3" w:rsidR="001A4B3A" w:rsidRPr="001A4B3A" w:rsidRDefault="000D0DD5"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sidRPr="000D0DD5">
        <w:rPr>
          <w:rFonts w:ascii="Arial" w:eastAsia="Times New Roman" w:hAnsi="Arial" w:cs="Arial"/>
          <w:color w:val="000000"/>
          <w:kern w:val="0"/>
          <w:sz w:val="19"/>
          <w:szCs w:val="19"/>
          <w:lang w:val="en-US" w:eastAsia="fr-FR"/>
          <w14:ligatures w14:val="none"/>
        </w:rPr>
        <w:t>2)</w:t>
      </w:r>
      <w:r>
        <w:rPr>
          <w:rFonts w:ascii="Arial" w:eastAsia="Times New Roman" w:hAnsi="Arial" w:cs="Arial"/>
          <w:i/>
          <w:iCs/>
          <w:color w:val="000000"/>
          <w:kern w:val="0"/>
          <w:sz w:val="19"/>
          <w:szCs w:val="19"/>
          <w:lang w:val="en-US" w:eastAsia="fr-FR"/>
          <w14:ligatures w14:val="none"/>
        </w:rPr>
        <w:tab/>
      </w:r>
      <w:r w:rsidR="001A4B3A" w:rsidRPr="001A4B3A">
        <w:rPr>
          <w:rFonts w:ascii="Arial" w:eastAsia="Times New Roman" w:hAnsi="Arial" w:cs="Arial"/>
          <w:i/>
          <w:iCs/>
          <w:color w:val="000000"/>
          <w:kern w:val="0"/>
          <w:sz w:val="19"/>
          <w:szCs w:val="19"/>
          <w:lang w:val="en-US" w:eastAsia="fr-FR"/>
          <w14:ligatures w14:val="none"/>
        </w:rPr>
        <w:t>basic biosecurity conditions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(which include an</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early detection system</w:t>
      </w:r>
      <w:r w:rsidR="001A4B3A" w:rsidRPr="001A4B3A">
        <w:rPr>
          <w:rFonts w:ascii="Arial" w:eastAsia="Times New Roman" w:hAnsi="Arial" w:cs="Arial"/>
          <w:color w:val="000000"/>
          <w:kern w:val="0"/>
          <w:sz w:val="19"/>
          <w:szCs w:val="19"/>
          <w:lang w:val="en-US" w:eastAsia="fr-FR"/>
          <w14:ligatures w14:val="none"/>
        </w:rPr>
        <w:t>) as described in Article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1.4.6.</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are in place;</w:t>
      </w:r>
    </w:p>
    <w:p w14:paraId="0E6F9F47" w14:textId="0180DF58" w:rsidR="001A4B3A" w:rsidRPr="001A4B3A" w:rsidRDefault="000D0DD5"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3)</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there has been no vaccination of susceptible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animals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for the specific</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from the implementation of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basic biosecurity conditions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prior to self-declaration;</w:t>
      </w:r>
    </w:p>
    <w:p w14:paraId="6B3E23C8" w14:textId="65C52189" w:rsidR="001A4B3A" w:rsidRPr="001A4B3A" w:rsidRDefault="000D0DD5"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4)</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Animal Health Services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have sufficient capacity and expertise to investigate and report</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events to a</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Competent Authority</w:t>
      </w:r>
      <w:r w:rsidR="001A4B3A" w:rsidRPr="001A4B3A">
        <w:rPr>
          <w:rFonts w:ascii="Arial" w:eastAsia="Times New Roman" w:hAnsi="Arial" w:cs="Arial"/>
          <w:color w:val="000000"/>
          <w:kern w:val="0"/>
          <w:sz w:val="19"/>
          <w:szCs w:val="19"/>
          <w:lang w:val="en-US" w:eastAsia="fr-FR"/>
          <w14:ligatures w14:val="none"/>
        </w:rPr>
        <w:t>;</w:t>
      </w:r>
    </w:p>
    <w:p w14:paraId="49EFAA50" w14:textId="0A21A43E" w:rsidR="001A4B3A" w:rsidRPr="001A4B3A" w:rsidRDefault="000D0DD5"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5)</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a</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Competent Authority</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has access to appropriate diagnostic capability (from a laboratory with a quality management system that meets requirements of Chapter 1.1.1. of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Manual</w:t>
      </w:r>
      <w:r w:rsidR="001A4B3A" w:rsidRPr="001A4B3A">
        <w:rPr>
          <w:rFonts w:ascii="Arial" w:eastAsia="Times New Roman" w:hAnsi="Arial" w:cs="Arial"/>
          <w:color w:val="000000"/>
          <w:kern w:val="0"/>
          <w:sz w:val="19"/>
          <w:szCs w:val="19"/>
          <w:lang w:val="en-US" w:eastAsia="fr-FR"/>
          <w14:ligatures w14:val="none"/>
        </w:rPr>
        <w:t>) to confirm or exclude cases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listed diseases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and</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emerging diseases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in accordance with Article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1.4.18.</w:t>
      </w:r>
    </w:p>
    <w:p w14:paraId="45CAC5C8" w14:textId="47CFB650" w:rsidR="001A4B3A" w:rsidRPr="0023621F" w:rsidRDefault="001A4B3A" w:rsidP="00583119">
      <w:pPr>
        <w:spacing w:after="240" w:line="240" w:lineRule="auto"/>
        <w:jc w:val="center"/>
        <w:rPr>
          <w:rFonts w:ascii="Arial" w:eastAsia="Times New Roman" w:hAnsi="Arial" w:cs="Arial"/>
          <w:b/>
          <w:bCs/>
          <w:color w:val="000000"/>
          <w:kern w:val="0"/>
          <w:sz w:val="19"/>
          <w:szCs w:val="19"/>
          <w:lang w:val="en-US" w:eastAsia="fr-FR"/>
          <w14:ligatures w14:val="none"/>
        </w:rPr>
      </w:pPr>
      <w:bookmarkStart w:id="6" w:name="article_aqua_ani_surveillance.6."/>
      <w:bookmarkEnd w:id="6"/>
      <w:r w:rsidRPr="0023621F">
        <w:rPr>
          <w:rFonts w:ascii="Arial" w:eastAsia="Times New Roman" w:hAnsi="Arial" w:cs="Arial"/>
          <w:b/>
          <w:bCs/>
          <w:color w:val="000000"/>
          <w:kern w:val="0"/>
          <w:sz w:val="19"/>
          <w:szCs w:val="19"/>
          <w:lang w:val="en-US" w:eastAsia="fr-FR"/>
          <w14:ligatures w14:val="none"/>
        </w:rPr>
        <w:t>Article 1.4.6.</w:t>
      </w:r>
    </w:p>
    <w:p w14:paraId="0F127448" w14:textId="77777777" w:rsidR="001A4B3A" w:rsidRPr="001A4B3A" w:rsidRDefault="001A4B3A" w:rsidP="00583119">
      <w:pPr>
        <w:spacing w:after="240" w:line="240" w:lineRule="auto"/>
        <w:jc w:val="both"/>
        <w:rPr>
          <w:rFonts w:ascii="Arial" w:eastAsia="Times New Roman" w:hAnsi="Arial" w:cs="Arial"/>
          <w:b/>
          <w:bCs/>
          <w:color w:val="000000"/>
          <w:kern w:val="0"/>
          <w:sz w:val="19"/>
          <w:szCs w:val="19"/>
          <w:lang w:val="en-US" w:eastAsia="fr-FR"/>
          <w14:ligatures w14:val="none"/>
        </w:rPr>
      </w:pPr>
      <w:r w:rsidRPr="001A4B3A">
        <w:rPr>
          <w:rFonts w:ascii="Arial" w:eastAsia="Times New Roman" w:hAnsi="Arial" w:cs="Arial"/>
          <w:b/>
          <w:bCs/>
          <w:color w:val="000000"/>
          <w:kern w:val="0"/>
          <w:sz w:val="19"/>
          <w:szCs w:val="19"/>
          <w:lang w:val="en-US" w:eastAsia="fr-FR"/>
          <w14:ligatures w14:val="none"/>
        </w:rPr>
        <w:t>Basic biosecurity conditions</w:t>
      </w:r>
    </w:p>
    <w:p w14:paraId="5203B3D7" w14:textId="030957C6"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i/>
          <w:iCs/>
          <w:color w:val="000000"/>
          <w:kern w:val="0"/>
          <w:sz w:val="19"/>
          <w:szCs w:val="19"/>
          <w:lang w:val="en-US" w:eastAsia="fr-FR"/>
          <w14:ligatures w14:val="none"/>
        </w:rPr>
        <w:t>Basic biosecurity conditions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include requirements for preventing the introduction and spread of a specific</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 for detection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should it occur. The requirements for</w:t>
      </w:r>
      <w:r w:rsidRPr="000D0DD5">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basic biosecurity conditions</w:t>
      </w:r>
      <w:r w:rsidRPr="000D0DD5">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include:</w:t>
      </w:r>
    </w:p>
    <w:p w14:paraId="73171618" w14:textId="21E54A91" w:rsidR="001A4B3A" w:rsidRPr="002760FC" w:rsidRDefault="000D0DD5"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sidRPr="002760FC">
        <w:rPr>
          <w:rFonts w:ascii="Arial" w:eastAsia="Times New Roman" w:hAnsi="Arial" w:cs="Arial"/>
          <w:color w:val="000000"/>
          <w:kern w:val="0"/>
          <w:sz w:val="19"/>
          <w:szCs w:val="19"/>
          <w:lang w:val="en-US" w:eastAsia="fr-FR"/>
          <w14:ligatures w14:val="none"/>
        </w:rPr>
        <w:t>1)</w:t>
      </w:r>
      <w:r>
        <w:rPr>
          <w:rFonts w:ascii="Arial" w:eastAsia="Times New Roman" w:hAnsi="Arial" w:cs="Arial"/>
          <w:color w:val="000000"/>
          <w:kern w:val="0"/>
          <w:sz w:val="19"/>
          <w:szCs w:val="19"/>
          <w:lang w:val="en-US" w:eastAsia="fr-FR"/>
          <w14:ligatures w14:val="none"/>
        </w:rPr>
        <w:tab/>
      </w:r>
      <w:r w:rsidR="001A4B3A" w:rsidRPr="002760FC">
        <w:rPr>
          <w:rFonts w:ascii="Arial" w:eastAsia="Times New Roman" w:hAnsi="Arial" w:cs="Arial"/>
          <w:color w:val="000000"/>
          <w:kern w:val="0"/>
          <w:sz w:val="19"/>
          <w:szCs w:val="19"/>
          <w:lang w:val="en-US" w:eastAsia="fr-FR"/>
          <w14:ligatures w14:val="none"/>
        </w:rPr>
        <w:t xml:space="preserve">an </w:t>
      </w:r>
      <w:r w:rsidR="001A4B3A" w:rsidRPr="002760FC">
        <w:rPr>
          <w:rFonts w:ascii="Arial" w:eastAsia="Times New Roman" w:hAnsi="Arial" w:cs="Arial"/>
          <w:i/>
          <w:iCs/>
          <w:color w:val="000000"/>
          <w:kern w:val="0"/>
          <w:sz w:val="19"/>
          <w:szCs w:val="19"/>
          <w:lang w:val="en-US" w:eastAsia="fr-FR"/>
          <w14:ligatures w14:val="none"/>
        </w:rPr>
        <w:t>early detection system</w:t>
      </w:r>
      <w:r w:rsidR="001A4B3A" w:rsidRPr="002760FC">
        <w:rPr>
          <w:rFonts w:ascii="Arial" w:eastAsia="Times New Roman" w:hAnsi="Arial" w:cs="Arial"/>
          <w:color w:val="000000"/>
          <w:kern w:val="0"/>
          <w:sz w:val="19"/>
          <w:szCs w:val="19"/>
          <w:lang w:val="en-US" w:eastAsia="fr-FR"/>
          <w14:ligatures w14:val="none"/>
        </w:rPr>
        <w:t xml:space="preserve"> (as described in Article 1.4.7.);</w:t>
      </w:r>
    </w:p>
    <w:p w14:paraId="57B79280" w14:textId="05458F96" w:rsidR="001A4B3A" w:rsidRPr="001A4B3A" w:rsidRDefault="000D0DD5"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lastRenderedPageBreak/>
        <w:t>2)</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measures to prevent the introduction of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pathogenic agent</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into a country,</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zone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or</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compartment</w:t>
      </w:r>
      <w:r w:rsidR="001A4B3A" w:rsidRPr="001A4B3A">
        <w:rPr>
          <w:rFonts w:ascii="Arial" w:eastAsia="Times New Roman" w:hAnsi="Arial" w:cs="Arial"/>
          <w:color w:val="000000"/>
          <w:kern w:val="0"/>
          <w:sz w:val="19"/>
          <w:szCs w:val="19"/>
          <w:lang w:val="en-US" w:eastAsia="fr-FR"/>
          <w14:ligatures w14:val="none"/>
        </w:rPr>
        <w:t>, or the spread within or from</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infected zones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and</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protection zones</w:t>
      </w:r>
      <w:r w:rsidR="001A4B3A" w:rsidRPr="001A4B3A">
        <w:rPr>
          <w:rFonts w:ascii="Arial" w:eastAsia="Times New Roman" w:hAnsi="Arial" w:cs="Arial"/>
          <w:color w:val="000000"/>
          <w:kern w:val="0"/>
          <w:sz w:val="19"/>
          <w:szCs w:val="19"/>
          <w:lang w:val="en-US" w:eastAsia="fr-FR"/>
          <w14:ligatures w14:val="none"/>
        </w:rPr>
        <w:t>, in accordance with the relevant disease-specific chapter.</w:t>
      </w:r>
    </w:p>
    <w:p w14:paraId="387C150A" w14:textId="647BB609"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In making a self-declaration of freedom from a specific</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for a country,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compartment</w:t>
      </w:r>
      <w:r w:rsidRPr="001A4B3A">
        <w:rPr>
          <w:rFonts w:ascii="Arial" w:eastAsia="Times New Roman" w:hAnsi="Arial" w:cs="Arial"/>
          <w:color w:val="000000"/>
          <w:kern w:val="0"/>
          <w:sz w:val="19"/>
          <w:szCs w:val="19"/>
          <w:lang w:val="en-US" w:eastAsia="fr-FR"/>
          <w14:ligatures w14:val="none"/>
        </w:rPr>
        <w:t>,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Competent Authority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should describe how all of the requirements for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basic biosecurity conditions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relevant to its declaration, are continuously met.</w:t>
      </w:r>
    </w:p>
    <w:p w14:paraId="2C99123F"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val="en-US" w:eastAsia="fr-FR"/>
          <w14:ligatures w14:val="none"/>
        </w:rPr>
      </w:pPr>
      <w:bookmarkStart w:id="7" w:name="article_aqua_ani_surveillance.7."/>
      <w:bookmarkEnd w:id="7"/>
      <w:r w:rsidRPr="0023621F">
        <w:rPr>
          <w:rFonts w:ascii="Arial" w:eastAsia="Times New Roman" w:hAnsi="Arial" w:cs="Arial"/>
          <w:b/>
          <w:bCs/>
          <w:color w:val="000000"/>
          <w:kern w:val="0"/>
          <w:sz w:val="19"/>
          <w:szCs w:val="19"/>
          <w:lang w:val="en-US" w:eastAsia="fr-FR"/>
          <w14:ligatures w14:val="none"/>
        </w:rPr>
        <w:t>Article 1.4.7</w:t>
      </w:r>
      <w:r w:rsidRPr="001A4B3A">
        <w:rPr>
          <w:rFonts w:ascii="Arial" w:eastAsia="Times New Roman" w:hAnsi="Arial" w:cs="Arial"/>
          <w:color w:val="000000"/>
          <w:kern w:val="0"/>
          <w:sz w:val="19"/>
          <w:szCs w:val="19"/>
          <w:lang w:val="en-US" w:eastAsia="fr-FR"/>
          <w14:ligatures w14:val="none"/>
        </w:rPr>
        <w:t>.</w:t>
      </w:r>
    </w:p>
    <w:p w14:paraId="35FE9203" w14:textId="77777777" w:rsidR="001A4B3A" w:rsidRPr="001A4B3A" w:rsidRDefault="001A4B3A" w:rsidP="00583119">
      <w:pPr>
        <w:spacing w:after="240" w:line="240" w:lineRule="auto"/>
        <w:jc w:val="both"/>
        <w:rPr>
          <w:rFonts w:ascii="Arial" w:eastAsia="Times New Roman" w:hAnsi="Arial" w:cs="Arial"/>
          <w:b/>
          <w:bCs/>
          <w:color w:val="000000"/>
          <w:kern w:val="0"/>
          <w:sz w:val="19"/>
          <w:szCs w:val="19"/>
          <w:lang w:val="en-US" w:eastAsia="fr-FR"/>
          <w14:ligatures w14:val="none"/>
        </w:rPr>
      </w:pPr>
      <w:r w:rsidRPr="001A4B3A">
        <w:rPr>
          <w:rFonts w:ascii="Arial" w:eastAsia="Times New Roman" w:hAnsi="Arial" w:cs="Arial"/>
          <w:b/>
          <w:bCs/>
          <w:color w:val="000000"/>
          <w:kern w:val="0"/>
          <w:sz w:val="19"/>
          <w:szCs w:val="19"/>
          <w:lang w:val="en-US" w:eastAsia="fr-FR"/>
          <w14:ligatures w14:val="none"/>
        </w:rPr>
        <w:t>Early detection system</w:t>
      </w:r>
    </w:p>
    <w:p w14:paraId="02343C2F" w14:textId="45CC6BFE"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early detection system</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of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Competent Authority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is important to generate evidence for claims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freedom and to provide assurance that a change in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status would be rapidly discovered.</w:t>
      </w:r>
    </w:p>
    <w:p w14:paraId="28F5884E" w14:textId="188BF20E"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self-declaration of freedom from 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needs to document that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early detection system</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fulfils each of the requirements below:</w:t>
      </w:r>
    </w:p>
    <w:p w14:paraId="6E7AD8C6" w14:textId="3B5FE005" w:rsidR="001A4B3A" w:rsidRPr="001A4B3A" w:rsidRDefault="000D0DD5"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1)</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observers (e.g. the personnel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aquaculture establishments</w:t>
      </w:r>
      <w:r w:rsidR="001A4B3A" w:rsidRPr="001A4B3A">
        <w:rPr>
          <w:rFonts w:ascii="Arial" w:eastAsia="Times New Roman" w:hAnsi="Arial" w:cs="Arial"/>
          <w:color w:val="000000"/>
          <w:kern w:val="0"/>
          <w:sz w:val="19"/>
          <w:szCs w:val="19"/>
          <w:lang w:val="en-US" w:eastAsia="fr-FR"/>
          <w14:ligatures w14:val="none"/>
        </w:rPr>
        <w:t>, processors, transportation services) have broad awareness of the characteristic signs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listed diseases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and</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emerging diseases</w:t>
      </w:r>
      <w:r w:rsidR="001A4B3A" w:rsidRPr="001A4B3A">
        <w:rPr>
          <w:rFonts w:ascii="Arial" w:eastAsia="Times New Roman" w:hAnsi="Arial" w:cs="Arial"/>
          <w:color w:val="000000"/>
          <w:kern w:val="0"/>
          <w:sz w:val="19"/>
          <w:szCs w:val="19"/>
          <w:lang w:val="en-US" w:eastAsia="fr-FR"/>
          <w14:ligatures w14:val="none"/>
        </w:rPr>
        <w:t>;</w:t>
      </w:r>
    </w:p>
    <w:p w14:paraId="79DB1CDC" w14:textId="20D5736B" w:rsidR="001A4B3A" w:rsidRPr="001A4B3A" w:rsidRDefault="000D0DD5"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sidRPr="000D0DD5">
        <w:rPr>
          <w:rFonts w:ascii="Arial" w:eastAsia="Times New Roman" w:hAnsi="Arial" w:cs="Arial"/>
          <w:color w:val="000000"/>
          <w:kern w:val="0"/>
          <w:sz w:val="19"/>
          <w:szCs w:val="19"/>
          <w:lang w:val="en-US" w:eastAsia="fr-FR"/>
          <w14:ligatures w14:val="none"/>
        </w:rPr>
        <w:t>2)</w:t>
      </w:r>
      <w:r w:rsidRPr="000D0DD5">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i/>
          <w:iCs/>
          <w:color w:val="000000"/>
          <w:kern w:val="0"/>
          <w:sz w:val="19"/>
          <w:szCs w:val="19"/>
          <w:lang w:val="en-US" w:eastAsia="fr-FR"/>
          <w14:ligatures w14:val="none"/>
        </w:rPr>
        <w:t>veterinarians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and</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animal health professionals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 xml:space="preserve">are trained in </w:t>
      </w:r>
      <w:proofErr w:type="spellStart"/>
      <w:r w:rsidR="001A4B3A" w:rsidRPr="001A4B3A">
        <w:rPr>
          <w:rFonts w:ascii="Arial" w:eastAsia="Times New Roman" w:hAnsi="Arial" w:cs="Arial"/>
          <w:color w:val="000000"/>
          <w:kern w:val="0"/>
          <w:sz w:val="19"/>
          <w:szCs w:val="19"/>
          <w:lang w:val="en-US" w:eastAsia="fr-FR"/>
          <w14:ligatures w14:val="none"/>
        </w:rPr>
        <w:t>recognising</w:t>
      </w:r>
      <w:proofErr w:type="spellEnd"/>
      <w:r w:rsidR="001A4B3A" w:rsidRPr="001A4B3A">
        <w:rPr>
          <w:rFonts w:ascii="Arial" w:eastAsia="Times New Roman" w:hAnsi="Arial" w:cs="Arial"/>
          <w:color w:val="000000"/>
          <w:kern w:val="0"/>
          <w:sz w:val="19"/>
          <w:szCs w:val="19"/>
          <w:lang w:val="en-US" w:eastAsia="fr-FR"/>
          <w14:ligatures w14:val="none"/>
        </w:rPr>
        <w:t xml:space="preserve"> and reporting suspicion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listed disease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and</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emerging disease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occurrence;</w:t>
      </w:r>
    </w:p>
    <w:p w14:paraId="65EF2AB7" w14:textId="7BC4E9B1" w:rsidR="001A4B3A" w:rsidRPr="001A4B3A" w:rsidRDefault="000D0DD5"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3)</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Animal Health Services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have capacity to undertake rapid and effective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investigation based on a national chain of command led by a</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Competent Authority</w:t>
      </w:r>
      <w:r w:rsidR="001A4B3A" w:rsidRPr="001A4B3A">
        <w:rPr>
          <w:rFonts w:ascii="Arial" w:eastAsia="Times New Roman" w:hAnsi="Arial" w:cs="Arial"/>
          <w:color w:val="000000"/>
          <w:kern w:val="0"/>
          <w:sz w:val="19"/>
          <w:szCs w:val="19"/>
          <w:lang w:val="en-US" w:eastAsia="fr-FR"/>
          <w14:ligatures w14:val="none"/>
        </w:rPr>
        <w:t>;</w:t>
      </w:r>
    </w:p>
    <w:p w14:paraId="2346A5FE" w14:textId="2E5EAFCE" w:rsidR="001A4B3A" w:rsidRPr="001A4B3A" w:rsidRDefault="000D0DD5"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4)</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Animal Health Services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have access to sufficient diagnostic capability (from a laboratory with a quality management system that meets requirements of Chapter 1.1.1. of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Manual</w:t>
      </w:r>
      <w:r w:rsidR="001A4B3A" w:rsidRPr="001A4B3A">
        <w:rPr>
          <w:rFonts w:ascii="Arial" w:eastAsia="Times New Roman" w:hAnsi="Arial" w:cs="Arial"/>
          <w:color w:val="000000"/>
          <w:kern w:val="0"/>
          <w:sz w:val="19"/>
          <w:szCs w:val="19"/>
          <w:lang w:val="en-US" w:eastAsia="fr-FR"/>
          <w14:ligatures w14:val="none"/>
        </w:rPr>
        <w:t>) to confirm or exclude cases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listed diseases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and the capacity and expertise to investigate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emerging diseases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as described in Article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1.4.18.;</w:t>
      </w:r>
    </w:p>
    <w:p w14:paraId="685AD03F" w14:textId="4A167FDC" w:rsidR="001A4B3A" w:rsidRPr="001A4B3A" w:rsidRDefault="000D0DD5"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sidRPr="000D0DD5">
        <w:rPr>
          <w:rFonts w:ascii="Arial" w:eastAsia="Times New Roman" w:hAnsi="Arial" w:cs="Arial"/>
          <w:color w:val="000000"/>
          <w:kern w:val="0"/>
          <w:sz w:val="19"/>
          <w:szCs w:val="19"/>
          <w:lang w:val="en-US" w:eastAsia="fr-FR"/>
          <w14:ligatures w14:val="none"/>
        </w:rPr>
        <w:t>5)</w:t>
      </w:r>
      <w:r>
        <w:rPr>
          <w:rFonts w:ascii="Arial" w:eastAsia="Times New Roman" w:hAnsi="Arial" w:cs="Arial"/>
          <w:i/>
          <w:iCs/>
          <w:color w:val="000000"/>
          <w:kern w:val="0"/>
          <w:sz w:val="19"/>
          <w:szCs w:val="19"/>
          <w:lang w:val="en-US" w:eastAsia="fr-FR"/>
          <w14:ligatures w14:val="none"/>
        </w:rPr>
        <w:tab/>
      </w:r>
      <w:r w:rsidR="001A4B3A" w:rsidRPr="001A4B3A">
        <w:rPr>
          <w:rFonts w:ascii="Arial" w:eastAsia="Times New Roman" w:hAnsi="Arial" w:cs="Arial"/>
          <w:i/>
          <w:iCs/>
          <w:color w:val="000000"/>
          <w:kern w:val="0"/>
          <w:sz w:val="19"/>
          <w:szCs w:val="19"/>
          <w:lang w:val="en-US" w:eastAsia="fr-FR"/>
          <w14:ligatures w14:val="none"/>
        </w:rPr>
        <w:t>veterinarians</w:t>
      </w:r>
      <w:r w:rsidR="001A4B3A" w:rsidRPr="001A4B3A">
        <w:rPr>
          <w:rFonts w:ascii="Arial" w:eastAsia="Times New Roman" w:hAnsi="Arial" w:cs="Arial"/>
          <w:color w:val="000000"/>
          <w:kern w:val="0"/>
          <w:sz w:val="19"/>
          <w:szCs w:val="19"/>
          <w:lang w:val="en-US" w:eastAsia="fr-FR"/>
          <w14:ligatures w14:val="none"/>
        </w:rPr>
        <w:t>,</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animal health professionals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and others with an occupational role with</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animals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have a legal obligation to report suspicion of the occurrence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listed diseases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or</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emerging diseases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to a</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Competent Authority</w:t>
      </w:r>
      <w:r w:rsidR="001A4B3A" w:rsidRPr="001A4B3A">
        <w:rPr>
          <w:rFonts w:ascii="Arial" w:eastAsia="Times New Roman" w:hAnsi="Arial" w:cs="Arial"/>
          <w:color w:val="000000"/>
          <w:kern w:val="0"/>
          <w:sz w:val="19"/>
          <w:szCs w:val="19"/>
          <w:lang w:val="en-US" w:eastAsia="fr-FR"/>
          <w14:ligatures w14:val="none"/>
        </w:rPr>
        <w:t>.</w:t>
      </w:r>
    </w:p>
    <w:p w14:paraId="7EF3EBF5" w14:textId="2AC00A0B"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The sensitivity of an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early detection system</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is the likelihood that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will be detected if present. Of fundamental importance is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reporting by farmers,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animal health professionals</w:t>
      </w:r>
      <w:r w:rsidRPr="001A4B3A">
        <w:rPr>
          <w:rFonts w:ascii="Arial" w:eastAsia="Times New Roman" w:hAnsi="Arial" w:cs="Arial"/>
          <w:color w:val="000000"/>
          <w:kern w:val="0"/>
          <w:sz w:val="19"/>
          <w:szCs w:val="19"/>
          <w:lang w:val="en-US" w:eastAsia="fr-FR"/>
          <w14:ligatures w14:val="none"/>
        </w:rPr>
        <w: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veterinarians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 others to initiate the necessary steps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passive surveillance</w:t>
      </w:r>
      <w:r w:rsidRPr="001A4B3A">
        <w:rPr>
          <w:rFonts w:ascii="Arial" w:eastAsia="Times New Roman" w:hAnsi="Arial" w:cs="Arial"/>
          <w:color w:val="000000"/>
          <w:kern w:val="0"/>
          <w:sz w:val="19"/>
          <w:szCs w:val="19"/>
          <w:lang w:val="en-US" w:eastAsia="fr-FR"/>
          <w14:ligatures w14:val="none"/>
        </w:rPr>
        <w:t>. Specifically,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Competent Authority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should be able to demonstrate that efforts have been made to make relevant observers (e.g. farmers and fishers) aware of signs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listed diseases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emerging diseases</w:t>
      </w:r>
      <w:r w:rsidRPr="001A4B3A">
        <w:rPr>
          <w:rFonts w:ascii="Arial" w:eastAsia="Times New Roman" w:hAnsi="Arial" w:cs="Arial"/>
          <w:color w:val="000000"/>
          <w:kern w:val="0"/>
          <w:sz w:val="19"/>
          <w:szCs w:val="19"/>
          <w:lang w:val="en-US" w:eastAsia="fr-FR"/>
          <w14:ligatures w14:val="none"/>
        </w:rPr>
        <w:t>, and secondly the obligation of farmers,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animal health professionals</w:t>
      </w:r>
      <w:r w:rsidRPr="001A4B3A">
        <w:rPr>
          <w:rFonts w:ascii="Arial" w:eastAsia="Times New Roman" w:hAnsi="Arial" w:cs="Arial"/>
          <w:color w:val="000000"/>
          <w:kern w:val="0"/>
          <w:sz w:val="19"/>
          <w:szCs w:val="19"/>
          <w:lang w:val="en-US" w:eastAsia="fr-FR"/>
          <w14:ligatures w14:val="none"/>
        </w:rPr>
        <w: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veterinarians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 others with an occupational role with</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animals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to report suspicion. The underpinning legal instruments should be cited.</w:t>
      </w:r>
    </w:p>
    <w:p w14:paraId="6EB0057F" w14:textId="452F5AAD"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The capacity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Animal Health Services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to respond to suspicion of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listed 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can be evidenced by response plans, and a descriptive chain of command that will result in an official declaration that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pathogenic agent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has been detected. Standard operating procedures for diagnostic assays for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listed diseases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 xml:space="preserve">and accreditation to internationally </w:t>
      </w:r>
      <w:proofErr w:type="spellStart"/>
      <w:r w:rsidRPr="001A4B3A">
        <w:rPr>
          <w:rFonts w:ascii="Arial" w:eastAsia="Times New Roman" w:hAnsi="Arial" w:cs="Arial"/>
          <w:color w:val="000000"/>
          <w:kern w:val="0"/>
          <w:sz w:val="19"/>
          <w:szCs w:val="19"/>
          <w:lang w:val="en-US" w:eastAsia="fr-FR"/>
          <w14:ligatures w14:val="none"/>
        </w:rPr>
        <w:t>recognised</w:t>
      </w:r>
      <w:proofErr w:type="spellEnd"/>
      <w:r w:rsidRPr="001A4B3A">
        <w:rPr>
          <w:rFonts w:ascii="Arial" w:eastAsia="Times New Roman" w:hAnsi="Arial" w:cs="Arial"/>
          <w:color w:val="000000"/>
          <w:kern w:val="0"/>
          <w:sz w:val="19"/>
          <w:szCs w:val="19"/>
          <w:lang w:val="en-US" w:eastAsia="fr-FR"/>
          <w14:ligatures w14:val="none"/>
        </w:rPr>
        <w:t xml:space="preserve"> laboratory standards can demonstrate the capacity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Animal Health Services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to detect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listed diseases</w:t>
      </w:r>
      <w:r w:rsidRPr="001A4B3A">
        <w:rPr>
          <w:rFonts w:ascii="Arial" w:eastAsia="Times New Roman" w:hAnsi="Arial" w:cs="Arial"/>
          <w:color w:val="000000"/>
          <w:kern w:val="0"/>
          <w:sz w:val="19"/>
          <w:szCs w:val="19"/>
          <w:lang w:val="en-US" w:eastAsia="fr-FR"/>
          <w14:ligatures w14:val="none"/>
        </w:rPr>
        <w:t>. In addition, the effective functioning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early detection system</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is best illustrated through examples of investigations in response to reported suspicion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sidRPr="001A4B3A">
        <w:rPr>
          <w:rFonts w:ascii="Arial" w:eastAsia="Times New Roman" w:hAnsi="Arial" w:cs="Arial"/>
          <w:color w:val="000000"/>
          <w:kern w:val="0"/>
          <w:sz w:val="19"/>
          <w:szCs w:val="19"/>
          <w:lang w:val="en-US" w:eastAsia="fr-FR"/>
          <w14:ligatures w14:val="none"/>
        </w:rPr>
        <w:t>. The sensitivity of an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early detection system</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(i.e. the likelihood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pathogenic agent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detection following introduction) can be quantified, for example, by use of a scenario tree model; however, in most circumstances a qualitative assessment will be sufficient.</w:t>
      </w:r>
    </w:p>
    <w:p w14:paraId="5EA3A999" w14:textId="77777777" w:rsidR="00725C00" w:rsidRDefault="00725C00">
      <w:pPr>
        <w:rPr>
          <w:rFonts w:ascii="Arial" w:eastAsia="Times New Roman" w:hAnsi="Arial" w:cs="Arial"/>
          <w:b/>
          <w:bCs/>
          <w:color w:val="000000"/>
          <w:kern w:val="0"/>
          <w:sz w:val="19"/>
          <w:szCs w:val="19"/>
          <w:lang w:val="en-US" w:eastAsia="fr-FR"/>
          <w14:ligatures w14:val="none"/>
        </w:rPr>
      </w:pPr>
      <w:bookmarkStart w:id="8" w:name="article_aqua_ani_surveillance.8."/>
      <w:bookmarkEnd w:id="8"/>
      <w:r>
        <w:rPr>
          <w:rFonts w:ascii="Arial" w:eastAsia="Times New Roman" w:hAnsi="Arial" w:cs="Arial"/>
          <w:b/>
          <w:bCs/>
          <w:color w:val="000000"/>
          <w:kern w:val="0"/>
          <w:sz w:val="19"/>
          <w:szCs w:val="19"/>
          <w:lang w:val="en-US" w:eastAsia="fr-FR"/>
          <w14:ligatures w14:val="none"/>
        </w:rPr>
        <w:br w:type="page"/>
      </w:r>
    </w:p>
    <w:p w14:paraId="49AFDFF2" w14:textId="2FEAD2BF" w:rsidR="001A4B3A" w:rsidRPr="001A4B3A" w:rsidRDefault="001A4B3A" w:rsidP="00583119">
      <w:pPr>
        <w:spacing w:after="240" w:line="240" w:lineRule="auto"/>
        <w:jc w:val="center"/>
        <w:rPr>
          <w:rFonts w:ascii="Arial" w:eastAsia="Times New Roman" w:hAnsi="Arial" w:cs="Arial"/>
          <w:color w:val="000000"/>
          <w:kern w:val="0"/>
          <w:sz w:val="19"/>
          <w:szCs w:val="19"/>
          <w:lang w:val="en-US" w:eastAsia="fr-FR"/>
          <w14:ligatures w14:val="none"/>
        </w:rPr>
      </w:pPr>
      <w:r w:rsidRPr="0023621F">
        <w:rPr>
          <w:rFonts w:ascii="Arial" w:eastAsia="Times New Roman" w:hAnsi="Arial" w:cs="Arial"/>
          <w:b/>
          <w:bCs/>
          <w:color w:val="000000"/>
          <w:kern w:val="0"/>
          <w:sz w:val="19"/>
          <w:szCs w:val="19"/>
          <w:lang w:val="en-US" w:eastAsia="fr-FR"/>
          <w14:ligatures w14:val="none"/>
        </w:rPr>
        <w:lastRenderedPageBreak/>
        <w:t>Article 1.4.8</w:t>
      </w:r>
      <w:r w:rsidRPr="001A4B3A">
        <w:rPr>
          <w:rFonts w:ascii="Arial" w:eastAsia="Times New Roman" w:hAnsi="Arial" w:cs="Arial"/>
          <w:color w:val="000000"/>
          <w:kern w:val="0"/>
          <w:sz w:val="19"/>
          <w:szCs w:val="19"/>
          <w:lang w:val="en-US" w:eastAsia="fr-FR"/>
          <w14:ligatures w14:val="none"/>
        </w:rPr>
        <w:t>.</w:t>
      </w:r>
    </w:p>
    <w:p w14:paraId="58537171" w14:textId="77777777" w:rsidR="001A4B3A" w:rsidRPr="001A4B3A" w:rsidRDefault="001A4B3A" w:rsidP="00583119">
      <w:pPr>
        <w:spacing w:after="240" w:line="240" w:lineRule="auto"/>
        <w:jc w:val="both"/>
        <w:rPr>
          <w:rFonts w:ascii="Arial" w:eastAsia="Times New Roman" w:hAnsi="Arial" w:cs="Arial"/>
          <w:b/>
          <w:bCs/>
          <w:color w:val="000000"/>
          <w:kern w:val="0"/>
          <w:sz w:val="19"/>
          <w:szCs w:val="19"/>
          <w:lang w:val="en-US" w:eastAsia="fr-FR"/>
          <w14:ligatures w14:val="none"/>
        </w:rPr>
      </w:pPr>
      <w:r w:rsidRPr="001A4B3A">
        <w:rPr>
          <w:rFonts w:ascii="Arial" w:eastAsia="Times New Roman" w:hAnsi="Arial" w:cs="Arial"/>
          <w:b/>
          <w:bCs/>
          <w:color w:val="000000"/>
          <w:kern w:val="0"/>
          <w:sz w:val="19"/>
          <w:szCs w:val="19"/>
          <w:lang w:val="en-US" w:eastAsia="fr-FR"/>
          <w14:ligatures w14:val="none"/>
        </w:rPr>
        <w:t>Requirements for passive surveillance</w:t>
      </w:r>
    </w:p>
    <w:p w14:paraId="1433E22E" w14:textId="4DAC6AD6"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In addition to the characteristics of an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early detection system</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described in Article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1.4.7., the conditions described in this article should be met for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passive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 xml:space="preserve">information to be </w:t>
      </w:r>
      <w:proofErr w:type="spellStart"/>
      <w:r w:rsidRPr="001A4B3A">
        <w:rPr>
          <w:rFonts w:ascii="Arial" w:eastAsia="Times New Roman" w:hAnsi="Arial" w:cs="Arial"/>
          <w:color w:val="000000"/>
          <w:kern w:val="0"/>
          <w:sz w:val="19"/>
          <w:szCs w:val="19"/>
          <w:lang w:val="en-US" w:eastAsia="fr-FR"/>
          <w14:ligatures w14:val="none"/>
        </w:rPr>
        <w:t>utilised</w:t>
      </w:r>
      <w:proofErr w:type="spellEnd"/>
      <w:r w:rsidRPr="001A4B3A">
        <w:rPr>
          <w:rFonts w:ascii="Arial" w:eastAsia="Times New Roman" w:hAnsi="Arial" w:cs="Arial"/>
          <w:color w:val="000000"/>
          <w:kern w:val="0"/>
          <w:sz w:val="19"/>
          <w:szCs w:val="19"/>
          <w:lang w:val="en-US" w:eastAsia="fr-FR"/>
          <w14:ligatures w14:val="none"/>
        </w:rPr>
        <w:t xml:space="preserve"> for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self-declaration of freedom from disease</w:t>
      </w:r>
      <w:r w:rsidRPr="001A4B3A">
        <w:rPr>
          <w:rFonts w:ascii="Arial" w:eastAsia="Times New Roman" w:hAnsi="Arial" w:cs="Arial"/>
          <w:color w:val="000000"/>
          <w:kern w:val="0"/>
          <w:sz w:val="19"/>
          <w:szCs w:val="19"/>
          <w:lang w:val="en-US" w:eastAsia="fr-FR"/>
          <w14:ligatures w14:val="none"/>
        </w:rPr>
        <w:t>.</w:t>
      </w:r>
    </w:p>
    <w:p w14:paraId="2578C84B" w14:textId="10952684" w:rsidR="001A4B3A" w:rsidRPr="001A4B3A" w:rsidRDefault="000D0DD5"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1)</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The conditions, which apply to each defined</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study population</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susceptible species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of a specific</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001A4B3A" w:rsidRPr="001A4B3A">
        <w:rPr>
          <w:rFonts w:ascii="Arial" w:eastAsia="Times New Roman" w:hAnsi="Arial" w:cs="Arial"/>
          <w:color w:val="000000"/>
          <w:kern w:val="0"/>
          <w:sz w:val="19"/>
          <w:szCs w:val="19"/>
          <w:lang w:val="en-US" w:eastAsia="fr-FR"/>
          <w14:ligatures w14:val="none"/>
        </w:rPr>
        <w:t>, are that:</w:t>
      </w:r>
    </w:p>
    <w:p w14:paraId="25A8A6F6" w14:textId="4D04BDD0" w:rsidR="001A4B3A" w:rsidRPr="001A4B3A" w:rsidRDefault="000D0DD5"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a)</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conditions (biotic and abiotic) are conducive to clinical expression of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infection</w:t>
      </w:r>
      <w:r w:rsidR="001A4B3A" w:rsidRPr="001A4B3A">
        <w:rPr>
          <w:rFonts w:ascii="Arial" w:eastAsia="Times New Roman" w:hAnsi="Arial" w:cs="Arial"/>
          <w:color w:val="000000"/>
          <w:kern w:val="0"/>
          <w:sz w:val="19"/>
          <w:szCs w:val="19"/>
          <w:lang w:val="en-US" w:eastAsia="fr-FR"/>
          <w14:ligatures w14:val="none"/>
        </w:rPr>
        <w:t>, such that if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pathogenic agent</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were present within the population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susceptible species</w:t>
      </w:r>
      <w:r w:rsidR="001A4B3A" w:rsidRPr="001A4B3A">
        <w:rPr>
          <w:rFonts w:ascii="Arial" w:eastAsia="Times New Roman" w:hAnsi="Arial" w:cs="Arial"/>
          <w:color w:val="000000"/>
          <w:kern w:val="0"/>
          <w:sz w:val="19"/>
          <w:szCs w:val="19"/>
          <w:lang w:val="en-US" w:eastAsia="fr-FR"/>
          <w14:ligatures w14:val="none"/>
        </w:rPr>
        <w:t>, it would produce signs of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at least seasonally;</w:t>
      </w:r>
    </w:p>
    <w:p w14:paraId="5219EA4E" w14:textId="31FA86BF" w:rsidR="001A4B3A" w:rsidRPr="001A4B3A" w:rsidRDefault="000D0DD5"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b)</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observation of signs of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001A4B3A" w:rsidRPr="001A4B3A">
        <w:rPr>
          <w:rFonts w:ascii="Arial" w:eastAsia="Times New Roman" w:hAnsi="Arial" w:cs="Arial"/>
          <w:color w:val="000000"/>
          <w:kern w:val="0"/>
          <w:sz w:val="19"/>
          <w:szCs w:val="19"/>
          <w:lang w:val="en-US" w:eastAsia="fr-FR"/>
          <w14:ligatures w14:val="none"/>
        </w:rPr>
        <w:t>, which may include increased mortality, would lead to investigation and, where appropriate, reporting to a</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Competent Authority</w:t>
      </w:r>
      <w:r w:rsidR="001A4B3A" w:rsidRPr="001A4B3A">
        <w:rPr>
          <w:rFonts w:ascii="Arial" w:eastAsia="Times New Roman" w:hAnsi="Arial" w:cs="Arial"/>
          <w:color w:val="000000"/>
          <w:kern w:val="0"/>
          <w:sz w:val="19"/>
          <w:szCs w:val="19"/>
          <w:lang w:val="en-US" w:eastAsia="fr-FR"/>
          <w14:ligatures w14:val="none"/>
        </w:rPr>
        <w:t>;</w:t>
      </w:r>
    </w:p>
    <w:p w14:paraId="473EA25B" w14:textId="2A637841" w:rsidR="001A4B3A" w:rsidRPr="001A4B3A" w:rsidRDefault="000D0DD5"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c)</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populations of susceptible farmed</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animals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should be under sufficient observation, such that, if signs of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were to occur, they would be observed;</w:t>
      </w:r>
    </w:p>
    <w:p w14:paraId="48E745BD" w14:textId="16069E1C" w:rsidR="001A4B3A" w:rsidRPr="001A4B3A" w:rsidRDefault="000D0DD5"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d)</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for populations of susceptible wild</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animals</w:t>
      </w:r>
      <w:r w:rsidR="001A4B3A" w:rsidRPr="001A4B3A">
        <w:rPr>
          <w:rFonts w:ascii="Arial" w:eastAsia="Times New Roman" w:hAnsi="Arial" w:cs="Arial"/>
          <w:color w:val="000000"/>
          <w:kern w:val="0"/>
          <w:sz w:val="19"/>
          <w:szCs w:val="19"/>
          <w:lang w:val="en-US" w:eastAsia="fr-FR"/>
          <w14:ligatures w14:val="none"/>
        </w:rPr>
        <w:t>, they should:</w:t>
      </w:r>
    </w:p>
    <w:p w14:paraId="6B6B44D7" w14:textId="654B3E2A" w:rsidR="001A4B3A" w:rsidRPr="001A4B3A" w:rsidRDefault="000D0DD5" w:rsidP="00583119">
      <w:pPr>
        <w:spacing w:after="240" w:line="240" w:lineRule="auto"/>
        <w:ind w:left="1276" w:hanging="425"/>
        <w:jc w:val="both"/>
        <w:rPr>
          <w:rFonts w:ascii="Arial" w:eastAsia="Times New Roman" w:hAnsi="Arial" w:cs="Arial"/>
          <w:color w:val="000000"/>
          <w:kern w:val="0"/>
          <w:sz w:val="19"/>
          <w:szCs w:val="19"/>
          <w:lang w:val="en-US" w:eastAsia="fr-FR"/>
          <w14:ligatures w14:val="none"/>
        </w:rPr>
      </w:pPr>
      <w:proofErr w:type="spellStart"/>
      <w:r>
        <w:rPr>
          <w:rFonts w:ascii="Arial" w:eastAsia="Times New Roman" w:hAnsi="Arial" w:cs="Arial"/>
          <w:color w:val="000000"/>
          <w:kern w:val="0"/>
          <w:sz w:val="19"/>
          <w:szCs w:val="19"/>
          <w:lang w:val="en-US" w:eastAsia="fr-FR"/>
          <w14:ligatures w14:val="none"/>
        </w:rPr>
        <w:t>i</w:t>
      </w:r>
      <w:proofErr w:type="spellEnd"/>
      <w:r>
        <w:rPr>
          <w:rFonts w:ascii="Arial" w:eastAsia="Times New Roman" w:hAnsi="Arial" w:cs="Arial"/>
          <w:color w:val="000000"/>
          <w:kern w:val="0"/>
          <w:sz w:val="19"/>
          <w:szCs w:val="19"/>
          <w:lang w:val="en-US" w:eastAsia="fr-FR"/>
          <w14:ligatures w14:val="none"/>
        </w:rPr>
        <w:t>)</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be under sufficient observation, such that if signs of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were to occur, they would be observed and reported, or</w:t>
      </w:r>
    </w:p>
    <w:p w14:paraId="0D3CDC80" w14:textId="4DA432A1" w:rsidR="001A4B3A" w:rsidRPr="001A4B3A" w:rsidRDefault="000D0DD5" w:rsidP="00583119">
      <w:pPr>
        <w:spacing w:after="240" w:line="240" w:lineRule="auto"/>
        <w:ind w:left="1276"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ii)</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be epidemiologically linked to farmed populations, such that if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were to occur in wild</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animal</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populations it would be observed and reported in adjacent farmed populations.</w:t>
      </w:r>
    </w:p>
    <w:p w14:paraId="72E3DFA8" w14:textId="0A5A6A3E" w:rsidR="001A4B3A" w:rsidRPr="001A4B3A" w:rsidRDefault="000D0DD5"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sidRPr="000D0DD5">
        <w:rPr>
          <w:rFonts w:ascii="Arial" w:eastAsia="Times New Roman" w:hAnsi="Arial" w:cs="Arial"/>
          <w:color w:val="000000"/>
          <w:kern w:val="0"/>
          <w:sz w:val="19"/>
          <w:szCs w:val="19"/>
          <w:lang w:val="en-US" w:eastAsia="fr-FR"/>
          <w14:ligatures w14:val="none"/>
        </w:rPr>
        <w:t>2)</w:t>
      </w:r>
      <w:r w:rsidRPr="000D0DD5">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i/>
          <w:iCs/>
          <w:color w:val="000000"/>
          <w:kern w:val="0"/>
          <w:sz w:val="19"/>
          <w:szCs w:val="19"/>
          <w:lang w:val="en-US" w:eastAsia="fr-FR"/>
          <w14:ligatures w14:val="none"/>
        </w:rPr>
        <w:t>Passive surveillance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depends primarily on observers (e.g. farmers,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animal health professionals</w:t>
      </w:r>
      <w:r w:rsidR="001A4B3A" w:rsidRPr="001A4B3A">
        <w:rPr>
          <w:rFonts w:ascii="Arial" w:eastAsia="Times New Roman" w:hAnsi="Arial" w:cs="Arial"/>
          <w:color w:val="000000"/>
          <w:kern w:val="0"/>
          <w:sz w:val="19"/>
          <w:szCs w:val="19"/>
          <w:lang w:val="en-US" w:eastAsia="fr-FR"/>
          <w14:ligatures w14:val="none"/>
        </w:rPr>
        <w:t>,</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veterinarians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and others) recognizing signs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that are suspicious of a</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listed disease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or unexplained increased mortality and reporting them to a</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Competent Authority</w:t>
      </w:r>
      <w:r w:rsidR="001A4B3A" w:rsidRPr="001A4B3A">
        <w:rPr>
          <w:rFonts w:ascii="Arial" w:eastAsia="Times New Roman" w:hAnsi="Arial" w:cs="Arial"/>
          <w:color w:val="000000"/>
          <w:kern w:val="0"/>
          <w:sz w:val="19"/>
          <w:szCs w:val="19"/>
          <w:lang w:val="en-US" w:eastAsia="fr-FR"/>
          <w14:ligatures w14:val="none"/>
        </w:rPr>
        <w:t>. For wild populations, the requirements of points 1a), b) and d) may not be met under most circumstances and, therefore,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passive surveillance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will be insufficiently sensitive. If a</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Competent Authority</w:t>
      </w:r>
      <w:r w:rsidR="001A4B3A">
        <w:rPr>
          <w:rFonts w:ascii="Arial" w:eastAsia="Times New Roman" w:hAnsi="Arial" w:cs="Arial"/>
          <w:color w:val="000000"/>
          <w:kern w:val="0"/>
          <w:sz w:val="19"/>
          <w:szCs w:val="19"/>
          <w:lang w:val="en-US" w:eastAsia="fr-FR"/>
          <w14:ligatures w14:val="none"/>
        </w:rPr>
        <w:t xml:space="preserve"> </w:t>
      </w:r>
      <w:proofErr w:type="spellStart"/>
      <w:r w:rsidR="001A4B3A" w:rsidRPr="001A4B3A">
        <w:rPr>
          <w:rFonts w:ascii="Arial" w:eastAsia="Times New Roman" w:hAnsi="Arial" w:cs="Arial"/>
          <w:color w:val="000000"/>
          <w:kern w:val="0"/>
          <w:sz w:val="19"/>
          <w:szCs w:val="19"/>
          <w:lang w:val="en-US" w:eastAsia="fr-FR"/>
          <w14:ligatures w14:val="none"/>
        </w:rPr>
        <w:t>utilises</w:t>
      </w:r>
      <w:proofErr w:type="spellEnd"/>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passive surveillance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information for defined populations of wild</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animals</w:t>
      </w:r>
      <w:r w:rsidR="001A4B3A" w:rsidRPr="001A4B3A">
        <w:rPr>
          <w:rFonts w:ascii="Arial" w:eastAsia="Times New Roman" w:hAnsi="Arial" w:cs="Arial"/>
          <w:color w:val="000000"/>
          <w:kern w:val="0"/>
          <w:sz w:val="19"/>
          <w:szCs w:val="19"/>
          <w:lang w:val="en-US" w:eastAsia="fr-FR"/>
          <w14:ligatures w14:val="none"/>
        </w:rPr>
        <w:t>, it should demonstrate that the conditions of this article have been met, and that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early detection system</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will result in detection of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should it occur.</w:t>
      </w:r>
    </w:p>
    <w:p w14:paraId="2B0822F9" w14:textId="74319F24" w:rsidR="001A4B3A" w:rsidRPr="001A4B3A" w:rsidRDefault="000D0DD5"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3)</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Awareness of signs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and the necessary level of observation is best demonstrated through examples of reporting by farmers,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animal health professionals</w:t>
      </w:r>
      <w:r w:rsidR="001A4B3A" w:rsidRPr="001A4B3A">
        <w:rPr>
          <w:rFonts w:ascii="Arial" w:eastAsia="Times New Roman" w:hAnsi="Arial" w:cs="Arial"/>
          <w:color w:val="000000"/>
          <w:kern w:val="0"/>
          <w:sz w:val="19"/>
          <w:szCs w:val="19"/>
          <w:lang w:val="en-US" w:eastAsia="fr-FR"/>
          <w14:ligatures w14:val="none"/>
        </w:rPr>
        <w:t>,</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veterinarians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and others to a</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Competent Authority</w:t>
      </w:r>
      <w:r w:rsidR="001A4B3A" w:rsidRPr="001A4B3A">
        <w:rPr>
          <w:rFonts w:ascii="Arial" w:eastAsia="Times New Roman" w:hAnsi="Arial" w:cs="Arial"/>
          <w:color w:val="000000"/>
          <w:kern w:val="0"/>
          <w:sz w:val="19"/>
          <w:szCs w:val="19"/>
          <w:lang w:val="en-US" w:eastAsia="fr-FR"/>
          <w14:ligatures w14:val="none"/>
        </w:rPr>
        <w:t>. In addition to reporting, information for</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passive surveillance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may originate from inspections at processing plants, routine visits by government officials and surveys (e.g. fisheries and aquatic fauna surveys), submissions to laboratories,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aquaculture establishment</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records (e.g. mortality, medicine use, etc.).</w:t>
      </w:r>
    </w:p>
    <w:p w14:paraId="72327682" w14:textId="0CBEA272" w:rsidR="001A4B3A" w:rsidRPr="001A4B3A" w:rsidRDefault="000D0DD5"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4)</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Evidence from published literature will generally be sufficient to demonstrate the environmental conditions in which</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infection</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susceptible species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will result in clinical signs. This information should be supplemented with data on the environmental conditions for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target populations</w:t>
      </w:r>
      <w:r w:rsidR="001A4B3A" w:rsidRPr="001A4B3A">
        <w:rPr>
          <w:rFonts w:ascii="Arial" w:eastAsia="Times New Roman" w:hAnsi="Arial" w:cs="Arial"/>
          <w:color w:val="000000"/>
          <w:kern w:val="0"/>
          <w:sz w:val="19"/>
          <w:szCs w:val="19"/>
          <w:lang w:val="en-US" w:eastAsia="fr-FR"/>
          <w14:ligatures w14:val="none"/>
        </w:rPr>
        <w:t>.</w:t>
      </w:r>
    </w:p>
    <w:p w14:paraId="14F94115" w14:textId="62AE1B88" w:rsidR="001A4B3A" w:rsidRPr="001A4B3A" w:rsidRDefault="000D0DD5"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sidRPr="000D0DD5">
        <w:rPr>
          <w:rFonts w:ascii="Arial" w:eastAsia="Times New Roman" w:hAnsi="Arial" w:cs="Arial"/>
          <w:color w:val="000000"/>
          <w:kern w:val="0"/>
          <w:sz w:val="19"/>
          <w:szCs w:val="19"/>
          <w:lang w:val="en-US" w:eastAsia="fr-FR"/>
          <w14:ligatures w14:val="none"/>
        </w:rPr>
        <w:t>5)</w:t>
      </w:r>
      <w:r>
        <w:rPr>
          <w:rFonts w:ascii="Arial" w:eastAsia="Times New Roman" w:hAnsi="Arial" w:cs="Arial"/>
          <w:i/>
          <w:iCs/>
          <w:color w:val="000000"/>
          <w:kern w:val="0"/>
          <w:sz w:val="19"/>
          <w:szCs w:val="19"/>
          <w:lang w:val="en-US" w:eastAsia="fr-FR"/>
          <w14:ligatures w14:val="none"/>
        </w:rPr>
        <w:tab/>
      </w:r>
      <w:r w:rsidR="001A4B3A" w:rsidRPr="001A4B3A">
        <w:rPr>
          <w:rFonts w:ascii="Arial" w:eastAsia="Times New Roman" w:hAnsi="Arial" w:cs="Arial"/>
          <w:i/>
          <w:iCs/>
          <w:color w:val="000000"/>
          <w:kern w:val="0"/>
          <w:sz w:val="19"/>
          <w:szCs w:val="19"/>
          <w:lang w:val="en-US" w:eastAsia="fr-FR"/>
          <w14:ligatures w14:val="none"/>
        </w:rPr>
        <w:t>Passive surveillance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only contributes to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early detection system</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if observations and investigations that lead to suspicion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listed diseases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or</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emerging diseases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are rapidly reported, to allow a</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Competent Authority</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to undertake their own investigation.</w:t>
      </w:r>
    </w:p>
    <w:p w14:paraId="03BF30CF" w14:textId="77777777" w:rsidR="00725C00" w:rsidRDefault="00725C00">
      <w:pPr>
        <w:rPr>
          <w:rFonts w:ascii="Arial" w:eastAsia="Times New Roman" w:hAnsi="Arial" w:cs="Arial"/>
          <w:b/>
          <w:bCs/>
          <w:color w:val="000000"/>
          <w:kern w:val="0"/>
          <w:sz w:val="19"/>
          <w:szCs w:val="19"/>
          <w:lang w:val="en-US" w:eastAsia="fr-FR"/>
          <w14:ligatures w14:val="none"/>
        </w:rPr>
      </w:pPr>
      <w:bookmarkStart w:id="9" w:name="article_aqua_ani_surveillance.9."/>
      <w:bookmarkEnd w:id="9"/>
      <w:r>
        <w:rPr>
          <w:rFonts w:ascii="Arial" w:eastAsia="Times New Roman" w:hAnsi="Arial" w:cs="Arial"/>
          <w:b/>
          <w:bCs/>
          <w:color w:val="000000"/>
          <w:kern w:val="0"/>
          <w:sz w:val="19"/>
          <w:szCs w:val="19"/>
          <w:lang w:val="en-US" w:eastAsia="fr-FR"/>
          <w14:ligatures w14:val="none"/>
        </w:rPr>
        <w:br w:type="page"/>
      </w:r>
    </w:p>
    <w:p w14:paraId="173EECA2" w14:textId="47AE45F9" w:rsidR="001A4B3A" w:rsidRPr="0023621F" w:rsidRDefault="001A4B3A" w:rsidP="00583119">
      <w:pPr>
        <w:spacing w:after="240" w:line="240" w:lineRule="auto"/>
        <w:jc w:val="center"/>
        <w:rPr>
          <w:rFonts w:ascii="Arial" w:eastAsia="Times New Roman" w:hAnsi="Arial" w:cs="Arial"/>
          <w:b/>
          <w:bCs/>
          <w:color w:val="000000"/>
          <w:kern w:val="0"/>
          <w:sz w:val="19"/>
          <w:szCs w:val="19"/>
          <w:lang w:val="en-US" w:eastAsia="fr-FR"/>
          <w14:ligatures w14:val="none"/>
        </w:rPr>
      </w:pPr>
      <w:r w:rsidRPr="0023621F">
        <w:rPr>
          <w:rFonts w:ascii="Arial" w:eastAsia="Times New Roman" w:hAnsi="Arial" w:cs="Arial"/>
          <w:b/>
          <w:bCs/>
          <w:color w:val="000000"/>
          <w:kern w:val="0"/>
          <w:sz w:val="19"/>
          <w:szCs w:val="19"/>
          <w:lang w:val="en-US" w:eastAsia="fr-FR"/>
          <w14:ligatures w14:val="none"/>
        </w:rPr>
        <w:lastRenderedPageBreak/>
        <w:t>Article 1.4.9.</w:t>
      </w:r>
    </w:p>
    <w:p w14:paraId="6408C8FC" w14:textId="77777777" w:rsidR="001A4B3A" w:rsidRPr="001A4B3A" w:rsidRDefault="001A4B3A" w:rsidP="00583119">
      <w:pPr>
        <w:spacing w:after="240" w:line="240" w:lineRule="auto"/>
        <w:jc w:val="both"/>
        <w:rPr>
          <w:rFonts w:ascii="Arial" w:eastAsia="Times New Roman" w:hAnsi="Arial" w:cs="Arial"/>
          <w:b/>
          <w:bCs/>
          <w:color w:val="000000"/>
          <w:kern w:val="0"/>
          <w:sz w:val="19"/>
          <w:szCs w:val="19"/>
          <w:lang w:val="en-US" w:eastAsia="fr-FR"/>
          <w14:ligatures w14:val="none"/>
        </w:rPr>
      </w:pPr>
      <w:r w:rsidRPr="001A4B3A">
        <w:rPr>
          <w:rFonts w:ascii="Arial" w:eastAsia="Times New Roman" w:hAnsi="Arial" w:cs="Arial"/>
          <w:b/>
          <w:bCs/>
          <w:color w:val="000000"/>
          <w:kern w:val="0"/>
          <w:sz w:val="19"/>
          <w:szCs w:val="19"/>
          <w:lang w:val="en-US" w:eastAsia="fr-FR"/>
          <w14:ligatures w14:val="none"/>
        </w:rPr>
        <w:t>Required periods for basic biosecurity conditions</w:t>
      </w:r>
    </w:p>
    <w:p w14:paraId="401345FC" w14:textId="5382ECA1" w:rsidR="001A4B3A" w:rsidRPr="001A4B3A" w:rsidRDefault="000D0DD5"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1)</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Prior to a Member Country making a</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self-declaration of freedom from disease</w:t>
      </w:r>
      <w:r w:rsidR="001A4B3A" w:rsidRPr="001A4B3A">
        <w:rPr>
          <w:rFonts w:ascii="Arial" w:eastAsia="Times New Roman" w:hAnsi="Arial" w:cs="Arial"/>
          <w:color w:val="000000"/>
          <w:kern w:val="0"/>
          <w:sz w:val="19"/>
          <w:szCs w:val="19"/>
          <w:lang w:val="en-US" w:eastAsia="fr-FR"/>
          <w14:ligatures w14:val="none"/>
        </w:rPr>
        <w:t>,</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basic biosecurity conditions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should be in place for a sufficient duration, so that, by the end of the period, should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have been introduced before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basic biosecurity conditions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began:</w:t>
      </w:r>
    </w:p>
    <w:p w14:paraId="3E70B79A" w14:textId="39D75088" w:rsidR="001A4B3A" w:rsidRPr="001A4B3A" w:rsidRDefault="000D0DD5"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a)</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the specific</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pathogenic agent</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would not remain present in the environment (see pathway 1 –</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absence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susceptible species</w:t>
      </w:r>
      <w:r w:rsidR="001A4B3A" w:rsidRPr="001A4B3A">
        <w:rPr>
          <w:rFonts w:ascii="Arial" w:eastAsia="Times New Roman" w:hAnsi="Arial" w:cs="Arial"/>
          <w:color w:val="000000"/>
          <w:kern w:val="0"/>
          <w:sz w:val="19"/>
          <w:szCs w:val="19"/>
          <w:lang w:val="en-US" w:eastAsia="fr-FR"/>
          <w14:ligatures w14:val="none"/>
        </w:rPr>
        <w:t>); or</w:t>
      </w:r>
    </w:p>
    <w:p w14:paraId="05406DBC" w14:textId="5C92440F" w:rsidR="001A4B3A" w:rsidRPr="001A4B3A" w:rsidRDefault="000D0DD5"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b)</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would manifest clinically and be detected by the country's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early detection system</w:t>
      </w:r>
      <w:r w:rsidR="001A4B3A" w:rsidRPr="001A4B3A">
        <w:rPr>
          <w:rFonts w:ascii="Arial" w:eastAsia="Times New Roman" w:hAnsi="Arial" w:cs="Arial"/>
          <w:color w:val="000000"/>
          <w:kern w:val="0"/>
          <w:sz w:val="19"/>
          <w:szCs w:val="19"/>
          <w:lang w:val="en-US" w:eastAsia="fr-FR"/>
          <w14:ligatures w14:val="none"/>
        </w:rPr>
        <w:t>(see pathway 2 –</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historical freedom); or</w:t>
      </w:r>
    </w:p>
    <w:p w14:paraId="13BE7029" w14:textId="281630CC" w:rsidR="001A4B3A" w:rsidRPr="001A4B3A" w:rsidRDefault="000D0DD5"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c)</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by the time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targeted surveillance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commenced (see pathway 3 –</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Targeted surveillance</w:t>
      </w:r>
      <w:r w:rsidR="001A4B3A" w:rsidRPr="001A4B3A">
        <w:rPr>
          <w:rFonts w:ascii="Arial" w:eastAsia="Times New Roman" w:hAnsi="Arial" w:cs="Arial"/>
          <w:color w:val="000000"/>
          <w:kern w:val="0"/>
          <w:sz w:val="19"/>
          <w:szCs w:val="19"/>
          <w:lang w:val="en-US" w:eastAsia="fr-FR"/>
          <w14:ligatures w14:val="none"/>
        </w:rPr>
        <w:t>),</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infection</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levels would have reached the minimum</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prevalence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estimate (i.e. the design</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prevalence</w:t>
      </w:r>
      <w:r w:rsidR="001A4B3A" w:rsidRPr="001A4B3A">
        <w:rPr>
          <w:rFonts w:ascii="Arial" w:eastAsia="Times New Roman" w:hAnsi="Arial" w:cs="Arial"/>
          <w:color w:val="000000"/>
          <w:kern w:val="0"/>
          <w:sz w:val="19"/>
          <w:szCs w:val="19"/>
          <w:lang w:val="en-US" w:eastAsia="fr-FR"/>
          <w14:ligatures w14:val="none"/>
        </w:rPr>
        <w:t>) used in the survey design to calculate the sample sizes (e.g. number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aquaculture establishments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and</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animals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needed to demonstrate freedom).</w:t>
      </w:r>
    </w:p>
    <w:p w14:paraId="0BE1847A" w14:textId="1C633A01" w:rsidR="001A4B3A" w:rsidRPr="001A4B3A" w:rsidRDefault="000D0DD5"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2)</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Each disease-specific chapter of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Code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includes minimum periods that</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basic biosecurity conditions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should be in place prior to a</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self-declaration of freedom</w:t>
      </w:r>
      <w:r w:rsidR="001A4B3A" w:rsidRPr="001A4B3A">
        <w:rPr>
          <w:rFonts w:ascii="Arial" w:eastAsia="Times New Roman" w:hAnsi="Arial" w:cs="Arial"/>
          <w:color w:val="000000"/>
          <w:kern w:val="0"/>
          <w:sz w:val="19"/>
          <w:szCs w:val="19"/>
          <w:lang w:val="en-US" w:eastAsia="fr-FR"/>
          <w14:ligatures w14:val="none"/>
        </w:rPr>
        <w:t>. These periods reference a default minimum period or a longer period if determined necessary based on the factors described below:</w:t>
      </w:r>
    </w:p>
    <w:p w14:paraId="65A3FCE8" w14:textId="480E1F96" w:rsidR="001A4B3A" w:rsidRPr="001A4B3A" w:rsidRDefault="000D0DD5"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a)</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For pathway 1, the default minimum period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basic biosecurity conditions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required prior to a self-declaration, for all</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listed diseases</w:t>
      </w:r>
      <w:r w:rsidR="001A4B3A" w:rsidRPr="001A4B3A">
        <w:rPr>
          <w:rFonts w:ascii="Arial" w:eastAsia="Times New Roman" w:hAnsi="Arial" w:cs="Arial"/>
          <w:color w:val="000000"/>
          <w:kern w:val="0"/>
          <w:sz w:val="19"/>
          <w:szCs w:val="19"/>
          <w:lang w:val="en-US" w:eastAsia="fr-FR"/>
          <w14:ligatures w14:val="none"/>
        </w:rPr>
        <w:t>, is six months. It is expected that this period will be sufficient for most</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to ensure that no viable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pathogenic agent</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introduced via</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animal</w:t>
      </w:r>
      <w:r>
        <w:rPr>
          <w:rFonts w:ascii="Arial" w:eastAsia="Times New Roman" w:hAnsi="Arial" w:cs="Arial"/>
          <w:i/>
          <w:iCs/>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commodities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has remained present in the environment, and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early detection system</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was well established and demonstrated to be functioning. The required period that</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basic biosecurity conditions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should be in place prior to making a self-declaration, using this pathway, is determined for each</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listed disease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based on its epidemiology (e.g. agent stability in the environment, presence of resistant life stages,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vectors</w:t>
      </w:r>
      <w:r w:rsidR="001A4B3A" w:rsidRPr="001A4B3A">
        <w:rPr>
          <w:rFonts w:ascii="Arial" w:eastAsia="Times New Roman" w:hAnsi="Arial" w:cs="Arial"/>
          <w:color w:val="000000"/>
          <w:kern w:val="0"/>
          <w:sz w:val="19"/>
          <w:szCs w:val="19"/>
          <w:lang w:val="en-US" w:eastAsia="fr-FR"/>
          <w14:ligatures w14:val="none"/>
        </w:rPr>
        <w:t>), and a period longer than the default minimum may be specified in the relevant disease-specific chapter of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Code</w:t>
      </w:r>
      <w:r w:rsidR="001A4B3A" w:rsidRPr="001A4B3A">
        <w:rPr>
          <w:rFonts w:ascii="Arial" w:eastAsia="Times New Roman" w:hAnsi="Arial" w:cs="Arial"/>
          <w:color w:val="000000"/>
          <w:kern w:val="0"/>
          <w:sz w:val="19"/>
          <w:szCs w:val="19"/>
          <w:lang w:val="en-US" w:eastAsia="fr-FR"/>
          <w14:ligatures w14:val="none"/>
        </w:rPr>
        <w:t>.</w:t>
      </w:r>
    </w:p>
    <w:p w14:paraId="5F2A4026" w14:textId="02EB6146" w:rsidR="001A4B3A" w:rsidRPr="001A4B3A" w:rsidRDefault="000D0DD5"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b)</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For pathway 2, the default minimum period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basic biosecurity conditions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required prior to a self-declaration, for all</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listed diseases</w:t>
      </w:r>
      <w:r w:rsidR="001A4B3A" w:rsidRPr="001A4B3A">
        <w:rPr>
          <w:rFonts w:ascii="Arial" w:eastAsia="Times New Roman" w:hAnsi="Arial" w:cs="Arial"/>
          <w:color w:val="000000"/>
          <w:kern w:val="0"/>
          <w:sz w:val="19"/>
          <w:szCs w:val="19"/>
          <w:lang w:val="en-US" w:eastAsia="fr-FR"/>
          <w14:ligatures w14:val="none"/>
        </w:rPr>
        <w:t>, is ten years. This period is the minimum required to achieve 95% likelihood of freedom if the annual likelihood of detection is approximately 30%. However, if the average annual likelihood of detection is considered to be less than 30% (following consideration of the factors below), the minimum period required for</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basic biosecurity conditions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defined in the relevant disease-specific chapter of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Code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will be set to a period longer than ten years, as appropriate. An evaluation of the following factors will determine whether a period longer than ten years is recommended in the disease-specific chapters:</w:t>
      </w:r>
    </w:p>
    <w:p w14:paraId="72EBD2E9" w14:textId="3625C5EB" w:rsidR="001A4B3A" w:rsidRPr="001A4B3A" w:rsidRDefault="000D0DD5" w:rsidP="00583119">
      <w:pPr>
        <w:spacing w:after="240" w:line="240" w:lineRule="auto"/>
        <w:ind w:left="1276" w:hanging="425"/>
        <w:jc w:val="both"/>
        <w:rPr>
          <w:rFonts w:ascii="Arial" w:eastAsia="Times New Roman" w:hAnsi="Arial" w:cs="Arial"/>
          <w:color w:val="000000"/>
          <w:kern w:val="0"/>
          <w:sz w:val="19"/>
          <w:szCs w:val="19"/>
          <w:lang w:val="en-US" w:eastAsia="fr-FR"/>
          <w14:ligatures w14:val="none"/>
        </w:rPr>
      </w:pPr>
      <w:proofErr w:type="spellStart"/>
      <w:r>
        <w:rPr>
          <w:rFonts w:ascii="Arial" w:eastAsia="Times New Roman" w:hAnsi="Arial" w:cs="Arial"/>
          <w:color w:val="000000"/>
          <w:kern w:val="0"/>
          <w:sz w:val="19"/>
          <w:szCs w:val="19"/>
          <w:lang w:val="en-US" w:eastAsia="fr-FR"/>
          <w14:ligatures w14:val="none"/>
        </w:rPr>
        <w:t>i</w:t>
      </w:r>
      <w:proofErr w:type="spellEnd"/>
      <w:r>
        <w:rPr>
          <w:rFonts w:ascii="Arial" w:eastAsia="Times New Roman" w:hAnsi="Arial" w:cs="Arial"/>
          <w:color w:val="000000"/>
          <w:kern w:val="0"/>
          <w:sz w:val="19"/>
          <w:szCs w:val="19"/>
          <w:lang w:val="en-US" w:eastAsia="fr-FR"/>
          <w14:ligatures w14:val="none"/>
        </w:rPr>
        <w:t>)</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the maximum duration of the production cycle for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susceptible species</w:t>
      </w:r>
      <w:r w:rsidR="001A4B3A" w:rsidRPr="001A4B3A">
        <w:rPr>
          <w:rFonts w:ascii="Arial" w:eastAsia="Times New Roman" w:hAnsi="Arial" w:cs="Arial"/>
          <w:color w:val="000000"/>
          <w:kern w:val="0"/>
          <w:sz w:val="19"/>
          <w:szCs w:val="19"/>
          <w:lang w:val="en-US" w:eastAsia="fr-FR"/>
          <w14:ligatures w14:val="none"/>
        </w:rPr>
        <w:t>;</w:t>
      </w:r>
    </w:p>
    <w:p w14:paraId="5C071E11" w14:textId="53DD7251" w:rsidR="001A4B3A" w:rsidRPr="001A4B3A" w:rsidRDefault="000D0DD5" w:rsidP="00583119">
      <w:pPr>
        <w:spacing w:after="240" w:line="240" w:lineRule="auto"/>
        <w:ind w:left="1276"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ii)</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the life stages at which</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animals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are susceptible;</w:t>
      </w:r>
    </w:p>
    <w:p w14:paraId="181961E6" w14:textId="265F5757" w:rsidR="001A4B3A" w:rsidRPr="001A4B3A" w:rsidRDefault="000D0DD5" w:rsidP="00583119">
      <w:pPr>
        <w:spacing w:after="240" w:line="240" w:lineRule="auto"/>
        <w:ind w:left="1276"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iii)</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the variation in predilection to clinical</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among</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susceptible species</w:t>
      </w:r>
      <w:r w:rsidR="001A4B3A" w:rsidRPr="001A4B3A">
        <w:rPr>
          <w:rFonts w:ascii="Arial" w:eastAsia="Times New Roman" w:hAnsi="Arial" w:cs="Arial"/>
          <w:color w:val="000000"/>
          <w:kern w:val="0"/>
          <w:sz w:val="19"/>
          <w:szCs w:val="19"/>
          <w:lang w:val="en-US" w:eastAsia="fr-FR"/>
          <w14:ligatures w14:val="none"/>
        </w:rPr>
        <w:t>;</w:t>
      </w:r>
    </w:p>
    <w:p w14:paraId="20CD615D" w14:textId="0022736B" w:rsidR="001A4B3A" w:rsidRPr="001A4B3A" w:rsidRDefault="000D0DD5" w:rsidP="00583119">
      <w:pPr>
        <w:spacing w:after="240" w:line="240" w:lineRule="auto"/>
        <w:ind w:left="1276"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iv)</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the expected severity and duration of clinical signs in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susceptible species</w:t>
      </w:r>
      <w:r w:rsidR="001A4B3A" w:rsidRPr="001A4B3A">
        <w:rPr>
          <w:rFonts w:ascii="Arial" w:eastAsia="Times New Roman" w:hAnsi="Arial" w:cs="Arial"/>
          <w:color w:val="000000"/>
          <w:kern w:val="0"/>
          <w:sz w:val="19"/>
          <w:szCs w:val="19"/>
          <w:lang w:val="en-US" w:eastAsia="fr-FR"/>
          <w14:ligatures w14:val="none"/>
        </w:rPr>
        <w:t>;</w:t>
      </w:r>
    </w:p>
    <w:p w14:paraId="021CF818" w14:textId="735A1A3C" w:rsidR="001A4B3A" w:rsidRPr="002760FC" w:rsidRDefault="000D0DD5" w:rsidP="00583119">
      <w:pPr>
        <w:spacing w:after="240" w:line="240" w:lineRule="auto"/>
        <w:ind w:left="1276" w:hanging="425"/>
        <w:jc w:val="both"/>
        <w:rPr>
          <w:rFonts w:ascii="Arial" w:eastAsia="Times New Roman" w:hAnsi="Arial" w:cs="Arial"/>
          <w:color w:val="000000"/>
          <w:kern w:val="0"/>
          <w:sz w:val="19"/>
          <w:szCs w:val="19"/>
          <w:lang w:val="en-US" w:eastAsia="fr-FR"/>
          <w14:ligatures w14:val="none"/>
        </w:rPr>
      </w:pPr>
      <w:r w:rsidRPr="002760FC">
        <w:rPr>
          <w:rFonts w:ascii="Arial" w:eastAsia="Times New Roman" w:hAnsi="Arial" w:cs="Arial"/>
          <w:color w:val="000000"/>
          <w:kern w:val="0"/>
          <w:sz w:val="19"/>
          <w:szCs w:val="19"/>
          <w:lang w:val="en-US" w:eastAsia="fr-FR"/>
          <w14:ligatures w14:val="none"/>
        </w:rPr>
        <w:t>v)</w:t>
      </w:r>
      <w:r>
        <w:rPr>
          <w:rFonts w:ascii="Arial" w:eastAsia="Times New Roman" w:hAnsi="Arial" w:cs="Arial"/>
          <w:color w:val="000000"/>
          <w:kern w:val="0"/>
          <w:sz w:val="19"/>
          <w:szCs w:val="19"/>
          <w:lang w:val="en-US" w:eastAsia="fr-FR"/>
          <w14:ligatures w14:val="none"/>
        </w:rPr>
        <w:tab/>
      </w:r>
      <w:r w:rsidR="001A4B3A" w:rsidRPr="002760FC">
        <w:rPr>
          <w:rFonts w:ascii="Arial" w:eastAsia="Times New Roman" w:hAnsi="Arial" w:cs="Arial"/>
          <w:color w:val="000000"/>
          <w:kern w:val="0"/>
          <w:sz w:val="19"/>
          <w:szCs w:val="19"/>
          <w:lang w:val="en-US" w:eastAsia="fr-FR"/>
          <w14:ligatures w14:val="none"/>
        </w:rPr>
        <w:t xml:space="preserve">environmental conditions that influence levels of </w:t>
      </w:r>
      <w:r w:rsidR="001A4B3A" w:rsidRPr="002760FC">
        <w:rPr>
          <w:rFonts w:ascii="Arial" w:eastAsia="Times New Roman" w:hAnsi="Arial" w:cs="Arial"/>
          <w:i/>
          <w:iCs/>
          <w:color w:val="000000"/>
          <w:kern w:val="0"/>
          <w:sz w:val="19"/>
          <w:szCs w:val="19"/>
          <w:lang w:val="en-US" w:eastAsia="fr-FR"/>
          <w14:ligatures w14:val="none"/>
        </w:rPr>
        <w:t>infection</w:t>
      </w:r>
      <w:r w:rsidR="001A4B3A" w:rsidRPr="002760FC">
        <w:rPr>
          <w:rFonts w:ascii="Arial" w:eastAsia="Times New Roman" w:hAnsi="Arial" w:cs="Arial"/>
          <w:color w:val="000000"/>
          <w:kern w:val="0"/>
          <w:sz w:val="19"/>
          <w:szCs w:val="19"/>
          <w:lang w:val="en-US" w:eastAsia="fr-FR"/>
          <w14:ligatures w14:val="none"/>
        </w:rPr>
        <w:t xml:space="preserve"> and clinical expression, including seasonality of the </w:t>
      </w:r>
      <w:r w:rsidR="001A4B3A" w:rsidRPr="002760FC">
        <w:rPr>
          <w:rFonts w:ascii="Arial" w:eastAsia="Times New Roman" w:hAnsi="Arial" w:cs="Arial"/>
          <w:i/>
          <w:iCs/>
          <w:color w:val="000000"/>
          <w:kern w:val="0"/>
          <w:sz w:val="19"/>
          <w:szCs w:val="19"/>
          <w:lang w:val="en-US" w:eastAsia="fr-FR"/>
          <w14:ligatures w14:val="none"/>
        </w:rPr>
        <w:t>disease</w:t>
      </w:r>
      <w:r w:rsidR="001A4B3A" w:rsidRPr="002760FC">
        <w:rPr>
          <w:rFonts w:ascii="Arial" w:eastAsia="Times New Roman" w:hAnsi="Arial" w:cs="Arial"/>
          <w:color w:val="000000"/>
          <w:kern w:val="0"/>
          <w:sz w:val="19"/>
          <w:szCs w:val="19"/>
          <w:lang w:val="en-US" w:eastAsia="fr-FR"/>
          <w14:ligatures w14:val="none"/>
        </w:rPr>
        <w:t xml:space="preserve"> (i.e. periods of the year when </w:t>
      </w:r>
      <w:r w:rsidR="001A4B3A" w:rsidRPr="002760FC">
        <w:rPr>
          <w:rFonts w:ascii="Arial" w:eastAsia="Times New Roman" w:hAnsi="Arial" w:cs="Arial"/>
          <w:i/>
          <w:iCs/>
          <w:color w:val="000000"/>
          <w:kern w:val="0"/>
          <w:sz w:val="19"/>
          <w:szCs w:val="19"/>
          <w:lang w:val="en-US" w:eastAsia="fr-FR"/>
          <w14:ligatures w14:val="none"/>
        </w:rPr>
        <w:t>prevalence</w:t>
      </w:r>
      <w:r w:rsidR="001A4B3A" w:rsidRPr="002760FC">
        <w:rPr>
          <w:rFonts w:ascii="Arial" w:eastAsia="Times New Roman" w:hAnsi="Arial" w:cs="Arial"/>
          <w:color w:val="000000"/>
          <w:kern w:val="0"/>
          <w:sz w:val="19"/>
          <w:szCs w:val="19"/>
          <w:lang w:val="en-US" w:eastAsia="fr-FR"/>
          <w14:ligatures w14:val="none"/>
        </w:rPr>
        <w:t xml:space="preserve"> and intensity of </w:t>
      </w:r>
      <w:r w:rsidR="001A4B3A" w:rsidRPr="002760FC">
        <w:rPr>
          <w:rFonts w:ascii="Arial" w:eastAsia="Times New Roman" w:hAnsi="Arial" w:cs="Arial"/>
          <w:i/>
          <w:iCs/>
          <w:color w:val="000000"/>
          <w:kern w:val="0"/>
          <w:sz w:val="19"/>
          <w:szCs w:val="19"/>
          <w:lang w:val="en-US" w:eastAsia="fr-FR"/>
          <w14:ligatures w14:val="none"/>
        </w:rPr>
        <w:t>infection</w:t>
      </w:r>
      <w:r w:rsidR="001A4B3A" w:rsidRPr="002760FC">
        <w:rPr>
          <w:rFonts w:ascii="Arial" w:eastAsia="Times New Roman" w:hAnsi="Arial" w:cs="Arial"/>
          <w:color w:val="000000"/>
          <w:kern w:val="0"/>
          <w:sz w:val="19"/>
          <w:szCs w:val="19"/>
          <w:lang w:val="en-US" w:eastAsia="fr-FR"/>
          <w14:ligatures w14:val="none"/>
        </w:rPr>
        <w:t xml:space="preserve"> are highest and most conducive to detection);</w:t>
      </w:r>
    </w:p>
    <w:p w14:paraId="2C6652E3" w14:textId="2EBD8F11" w:rsidR="001A4B3A" w:rsidRPr="002760FC" w:rsidRDefault="000D0DD5" w:rsidP="00583119">
      <w:pPr>
        <w:spacing w:after="240" w:line="240" w:lineRule="auto"/>
        <w:ind w:left="1276" w:hanging="425"/>
        <w:jc w:val="both"/>
        <w:rPr>
          <w:rFonts w:ascii="Arial" w:eastAsia="Times New Roman" w:hAnsi="Arial" w:cs="Arial"/>
          <w:color w:val="000000"/>
          <w:kern w:val="0"/>
          <w:sz w:val="19"/>
          <w:szCs w:val="19"/>
          <w:lang w:val="en-US" w:eastAsia="fr-FR"/>
          <w14:ligatures w14:val="none"/>
        </w:rPr>
      </w:pPr>
      <w:r w:rsidRPr="002760FC">
        <w:rPr>
          <w:rFonts w:ascii="Arial" w:eastAsia="Times New Roman" w:hAnsi="Arial" w:cs="Arial"/>
          <w:color w:val="000000"/>
          <w:kern w:val="0"/>
          <w:sz w:val="19"/>
          <w:szCs w:val="19"/>
          <w:lang w:val="en-US" w:eastAsia="fr-FR"/>
          <w14:ligatures w14:val="none"/>
        </w:rPr>
        <w:t>vi)</w:t>
      </w:r>
      <w:r>
        <w:rPr>
          <w:rFonts w:ascii="Arial" w:eastAsia="Times New Roman" w:hAnsi="Arial" w:cs="Arial"/>
          <w:color w:val="000000"/>
          <w:kern w:val="0"/>
          <w:sz w:val="19"/>
          <w:szCs w:val="19"/>
          <w:lang w:val="en-US" w:eastAsia="fr-FR"/>
          <w14:ligatures w14:val="none"/>
        </w:rPr>
        <w:tab/>
      </w:r>
      <w:r w:rsidR="001A4B3A" w:rsidRPr="002760FC">
        <w:rPr>
          <w:rFonts w:ascii="Arial" w:eastAsia="Times New Roman" w:hAnsi="Arial" w:cs="Arial"/>
          <w:color w:val="000000"/>
          <w:kern w:val="0"/>
          <w:sz w:val="19"/>
          <w:szCs w:val="19"/>
          <w:lang w:val="en-US" w:eastAsia="fr-FR"/>
          <w14:ligatures w14:val="none"/>
        </w:rPr>
        <w:t xml:space="preserve">factors specific to the </w:t>
      </w:r>
      <w:r w:rsidR="001A4B3A" w:rsidRPr="002760FC">
        <w:rPr>
          <w:rFonts w:ascii="Arial" w:eastAsia="Times New Roman" w:hAnsi="Arial" w:cs="Arial"/>
          <w:i/>
          <w:iCs/>
          <w:color w:val="000000"/>
          <w:kern w:val="0"/>
          <w:sz w:val="19"/>
          <w:szCs w:val="19"/>
          <w:lang w:val="en-US" w:eastAsia="fr-FR"/>
          <w14:ligatures w14:val="none"/>
        </w:rPr>
        <w:t>pathogenic agent</w:t>
      </w:r>
      <w:r w:rsidR="001A4B3A" w:rsidRPr="002760FC">
        <w:rPr>
          <w:rFonts w:ascii="Arial" w:eastAsia="Times New Roman" w:hAnsi="Arial" w:cs="Arial"/>
          <w:color w:val="000000"/>
          <w:kern w:val="0"/>
          <w:sz w:val="19"/>
          <w:szCs w:val="19"/>
          <w:lang w:val="en-US" w:eastAsia="fr-FR"/>
          <w14:ligatures w14:val="none"/>
        </w:rPr>
        <w:t xml:space="preserve"> (e.g. production of spores);</w:t>
      </w:r>
    </w:p>
    <w:p w14:paraId="6C86A1B6" w14:textId="5AEF39C2" w:rsidR="001A4B3A" w:rsidRPr="001A4B3A" w:rsidRDefault="000D0DD5" w:rsidP="00583119">
      <w:pPr>
        <w:spacing w:after="240" w:line="240" w:lineRule="auto"/>
        <w:ind w:left="1276"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vii)</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production systems and management practices that would affect observation of clinical signs if they were to occur;</w:t>
      </w:r>
    </w:p>
    <w:p w14:paraId="03F6AC65" w14:textId="20F91972" w:rsidR="001A4B3A" w:rsidRPr="001A4B3A" w:rsidRDefault="000D0DD5" w:rsidP="00583119">
      <w:pPr>
        <w:spacing w:after="240" w:line="240" w:lineRule="auto"/>
        <w:ind w:left="1276"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viii)</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any other relevant factors that may influence presentation of clinical signs and observation of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should it be present.</w:t>
      </w:r>
    </w:p>
    <w:p w14:paraId="29405A1C" w14:textId="2308682C" w:rsidR="001A4B3A" w:rsidRPr="001A4B3A" w:rsidRDefault="000D0DD5"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lastRenderedPageBreak/>
        <w:t>c)</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For pathway 3, the default minimum period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basic biosecurity conditions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required prior to commencement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targeted surveillance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will be one year. It is expected that this period will be sufficient under most circumstances for a</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to reach a</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prevalence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sufficiently high to be detected by a survey designed in accordance with the recommendations of this chapter. However, the epidemiology of a</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and nature of production systems may limit the increase in</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prevalence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and intensity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infection</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in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susceptible species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following introduction of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001A4B3A" w:rsidRPr="001A4B3A">
        <w:rPr>
          <w:rFonts w:ascii="Arial" w:eastAsia="Times New Roman" w:hAnsi="Arial" w:cs="Arial"/>
          <w:color w:val="000000"/>
          <w:kern w:val="0"/>
          <w:sz w:val="19"/>
          <w:szCs w:val="19"/>
          <w:lang w:val="en-US" w:eastAsia="fr-FR"/>
          <w14:ligatures w14:val="none"/>
        </w:rPr>
        <w:t>. In these instances, the minimum period required for</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basic biosecurity conditions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defined in the relevant disease-specific chapter of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Code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will be set to a period longer than one year, as appropriate. An evaluation of the following factors will determine whether a period longer than one year is required:</w:t>
      </w:r>
    </w:p>
    <w:p w14:paraId="24CDBF96" w14:textId="1D9B9C6B" w:rsidR="001A4B3A" w:rsidRPr="001A4B3A" w:rsidRDefault="000D0DD5" w:rsidP="00583119">
      <w:pPr>
        <w:spacing w:after="240" w:line="240" w:lineRule="auto"/>
        <w:ind w:left="1276" w:hanging="425"/>
        <w:jc w:val="both"/>
        <w:rPr>
          <w:rFonts w:ascii="Arial" w:eastAsia="Times New Roman" w:hAnsi="Arial" w:cs="Arial"/>
          <w:color w:val="000000"/>
          <w:kern w:val="0"/>
          <w:sz w:val="19"/>
          <w:szCs w:val="19"/>
          <w:lang w:val="en-US" w:eastAsia="fr-FR"/>
          <w14:ligatures w14:val="none"/>
        </w:rPr>
      </w:pPr>
      <w:proofErr w:type="spellStart"/>
      <w:r>
        <w:rPr>
          <w:rFonts w:ascii="Arial" w:eastAsia="Times New Roman" w:hAnsi="Arial" w:cs="Arial"/>
          <w:color w:val="000000"/>
          <w:kern w:val="0"/>
          <w:sz w:val="19"/>
          <w:szCs w:val="19"/>
          <w:lang w:val="en-US" w:eastAsia="fr-FR"/>
          <w14:ligatures w14:val="none"/>
        </w:rPr>
        <w:t>i</w:t>
      </w:r>
      <w:proofErr w:type="spellEnd"/>
      <w:r>
        <w:rPr>
          <w:rFonts w:ascii="Arial" w:eastAsia="Times New Roman" w:hAnsi="Arial" w:cs="Arial"/>
          <w:color w:val="000000"/>
          <w:kern w:val="0"/>
          <w:sz w:val="19"/>
          <w:szCs w:val="19"/>
          <w:lang w:val="en-US" w:eastAsia="fr-FR"/>
          <w14:ligatures w14:val="none"/>
        </w:rPr>
        <w:t>)</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the maximum duration of the production cycle for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susceptible species</w:t>
      </w:r>
      <w:r w:rsidR="001A4B3A" w:rsidRPr="001A4B3A">
        <w:rPr>
          <w:rFonts w:ascii="Arial" w:eastAsia="Times New Roman" w:hAnsi="Arial" w:cs="Arial"/>
          <w:color w:val="000000"/>
          <w:kern w:val="0"/>
          <w:sz w:val="19"/>
          <w:szCs w:val="19"/>
          <w:lang w:val="en-US" w:eastAsia="fr-FR"/>
          <w14:ligatures w14:val="none"/>
        </w:rPr>
        <w:t>;</w:t>
      </w:r>
    </w:p>
    <w:p w14:paraId="043BA80D" w14:textId="1BFE85E2" w:rsidR="001A4B3A" w:rsidRPr="001A4B3A" w:rsidRDefault="000D0DD5" w:rsidP="00583119">
      <w:pPr>
        <w:spacing w:after="240" w:line="240" w:lineRule="auto"/>
        <w:ind w:left="1276"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ii)</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the life stages at which</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animals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are susceptible;</w:t>
      </w:r>
    </w:p>
    <w:p w14:paraId="7FAAA3EE" w14:textId="06E807E9" w:rsidR="001A4B3A" w:rsidRPr="002760FC" w:rsidRDefault="000D0DD5" w:rsidP="00583119">
      <w:pPr>
        <w:spacing w:after="240" w:line="240" w:lineRule="auto"/>
        <w:ind w:left="1276" w:hanging="425"/>
        <w:jc w:val="both"/>
        <w:rPr>
          <w:rFonts w:ascii="Arial" w:eastAsia="Times New Roman" w:hAnsi="Arial" w:cs="Arial"/>
          <w:color w:val="000000"/>
          <w:kern w:val="0"/>
          <w:sz w:val="19"/>
          <w:szCs w:val="19"/>
          <w:lang w:val="en-US" w:eastAsia="fr-FR"/>
          <w14:ligatures w14:val="none"/>
        </w:rPr>
      </w:pPr>
      <w:r w:rsidRPr="002760FC">
        <w:rPr>
          <w:rFonts w:ascii="Arial" w:eastAsia="Times New Roman" w:hAnsi="Arial" w:cs="Arial"/>
          <w:color w:val="000000"/>
          <w:kern w:val="0"/>
          <w:sz w:val="19"/>
          <w:szCs w:val="19"/>
          <w:lang w:val="en-US" w:eastAsia="fr-FR"/>
          <w14:ligatures w14:val="none"/>
        </w:rPr>
        <w:t>iii)</w:t>
      </w:r>
      <w:r>
        <w:rPr>
          <w:rFonts w:ascii="Arial" w:eastAsia="Times New Roman" w:hAnsi="Arial" w:cs="Arial"/>
          <w:color w:val="000000"/>
          <w:kern w:val="0"/>
          <w:sz w:val="19"/>
          <w:szCs w:val="19"/>
          <w:lang w:val="en-US" w:eastAsia="fr-FR"/>
          <w14:ligatures w14:val="none"/>
        </w:rPr>
        <w:tab/>
      </w:r>
      <w:r w:rsidR="001A4B3A" w:rsidRPr="002760FC">
        <w:rPr>
          <w:rFonts w:ascii="Arial" w:eastAsia="Times New Roman" w:hAnsi="Arial" w:cs="Arial"/>
          <w:color w:val="000000"/>
          <w:kern w:val="0"/>
          <w:sz w:val="19"/>
          <w:szCs w:val="19"/>
          <w:lang w:val="en-US" w:eastAsia="fr-FR"/>
          <w14:ligatures w14:val="none"/>
        </w:rPr>
        <w:t xml:space="preserve">seasonality of the </w:t>
      </w:r>
      <w:r w:rsidR="001A4B3A" w:rsidRPr="002760FC">
        <w:rPr>
          <w:rFonts w:ascii="Arial" w:eastAsia="Times New Roman" w:hAnsi="Arial" w:cs="Arial"/>
          <w:i/>
          <w:iCs/>
          <w:color w:val="000000"/>
          <w:kern w:val="0"/>
          <w:sz w:val="19"/>
          <w:szCs w:val="19"/>
          <w:lang w:val="en-US" w:eastAsia="fr-FR"/>
          <w14:ligatures w14:val="none"/>
        </w:rPr>
        <w:t>disease</w:t>
      </w:r>
      <w:r w:rsidR="001A4B3A" w:rsidRPr="002760FC">
        <w:rPr>
          <w:rFonts w:ascii="Arial" w:eastAsia="Times New Roman" w:hAnsi="Arial" w:cs="Arial"/>
          <w:color w:val="000000"/>
          <w:kern w:val="0"/>
          <w:sz w:val="19"/>
          <w:szCs w:val="19"/>
          <w:lang w:val="en-US" w:eastAsia="fr-FR"/>
          <w14:ligatures w14:val="none"/>
        </w:rPr>
        <w:t xml:space="preserve"> (periods of the year when </w:t>
      </w:r>
      <w:r w:rsidR="001A4B3A" w:rsidRPr="002760FC">
        <w:rPr>
          <w:rFonts w:ascii="Arial" w:eastAsia="Times New Roman" w:hAnsi="Arial" w:cs="Arial"/>
          <w:i/>
          <w:iCs/>
          <w:color w:val="000000"/>
          <w:kern w:val="0"/>
          <w:sz w:val="19"/>
          <w:szCs w:val="19"/>
          <w:lang w:val="en-US" w:eastAsia="fr-FR"/>
          <w14:ligatures w14:val="none"/>
        </w:rPr>
        <w:t>prevalence</w:t>
      </w:r>
      <w:r w:rsidR="001A4B3A" w:rsidRPr="002760FC">
        <w:rPr>
          <w:rFonts w:ascii="Arial" w:eastAsia="Times New Roman" w:hAnsi="Arial" w:cs="Arial"/>
          <w:color w:val="000000"/>
          <w:kern w:val="0"/>
          <w:sz w:val="19"/>
          <w:szCs w:val="19"/>
          <w:lang w:val="en-US" w:eastAsia="fr-FR"/>
          <w14:ligatures w14:val="none"/>
        </w:rPr>
        <w:t xml:space="preserve"> and intensity of </w:t>
      </w:r>
      <w:r w:rsidR="001A4B3A" w:rsidRPr="002760FC">
        <w:rPr>
          <w:rFonts w:ascii="Arial" w:eastAsia="Times New Roman" w:hAnsi="Arial" w:cs="Arial"/>
          <w:i/>
          <w:iCs/>
          <w:color w:val="000000"/>
          <w:kern w:val="0"/>
          <w:sz w:val="19"/>
          <w:szCs w:val="19"/>
          <w:lang w:val="en-US" w:eastAsia="fr-FR"/>
          <w14:ligatures w14:val="none"/>
        </w:rPr>
        <w:t>infection</w:t>
      </w:r>
      <w:r w:rsidR="001A4B3A" w:rsidRPr="002760FC">
        <w:rPr>
          <w:rFonts w:ascii="Arial" w:eastAsia="Times New Roman" w:hAnsi="Arial" w:cs="Arial"/>
          <w:color w:val="000000"/>
          <w:kern w:val="0"/>
          <w:sz w:val="19"/>
          <w:szCs w:val="19"/>
          <w:lang w:val="en-US" w:eastAsia="fr-FR"/>
          <w14:ligatures w14:val="none"/>
        </w:rPr>
        <w:t xml:space="preserve"> is highest and most conducive to detection);</w:t>
      </w:r>
    </w:p>
    <w:p w14:paraId="505FDDEB" w14:textId="2DB4E7F4" w:rsidR="001A4B3A" w:rsidRPr="001A4B3A" w:rsidRDefault="000D0DD5" w:rsidP="00583119">
      <w:pPr>
        <w:spacing w:after="240" w:line="240" w:lineRule="auto"/>
        <w:ind w:left="1276"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iv)</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production systems and management practices that would affect occurrence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infection</w:t>
      </w:r>
      <w:r w:rsidR="001A4B3A" w:rsidRPr="001A4B3A">
        <w:rPr>
          <w:rFonts w:ascii="Arial" w:eastAsia="Times New Roman" w:hAnsi="Arial" w:cs="Arial"/>
          <w:color w:val="000000"/>
          <w:kern w:val="0"/>
          <w:sz w:val="19"/>
          <w:szCs w:val="19"/>
          <w:lang w:val="en-US" w:eastAsia="fr-FR"/>
          <w14:ligatures w14:val="none"/>
        </w:rPr>
        <w:t>;</w:t>
      </w:r>
    </w:p>
    <w:p w14:paraId="08D14EF9" w14:textId="5A42F4EA" w:rsidR="001A4B3A" w:rsidRPr="001A4B3A" w:rsidRDefault="000D0DD5" w:rsidP="00583119">
      <w:pPr>
        <w:spacing w:after="240" w:line="240" w:lineRule="auto"/>
        <w:ind w:left="1276"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v)</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any other relevant factors that may influence the expected rate of increase in</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prevalence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and intensity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infection</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in</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susceptible species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following introduction of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001A4B3A" w:rsidRPr="001A4B3A">
        <w:rPr>
          <w:rFonts w:ascii="Arial" w:eastAsia="Times New Roman" w:hAnsi="Arial" w:cs="Arial"/>
          <w:color w:val="000000"/>
          <w:kern w:val="0"/>
          <w:sz w:val="19"/>
          <w:szCs w:val="19"/>
          <w:lang w:val="en-US" w:eastAsia="fr-FR"/>
          <w14:ligatures w14:val="none"/>
        </w:rPr>
        <w:t>.</w:t>
      </w:r>
    </w:p>
    <w:p w14:paraId="60CF6EB0" w14:textId="077E1F30" w:rsidR="001A4B3A" w:rsidRPr="001A4B3A" w:rsidRDefault="000D0DD5"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d)</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Pathway 4 is only applicable following the loss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freedom due to a</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Pr="000D0DD5">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outbreak</w:t>
      </w:r>
      <w:r w:rsidR="001A4B3A" w:rsidRPr="001A4B3A">
        <w:rPr>
          <w:rFonts w:ascii="Arial" w:eastAsia="Times New Roman" w:hAnsi="Arial" w:cs="Arial"/>
          <w:color w:val="000000"/>
          <w:kern w:val="0"/>
          <w:sz w:val="19"/>
          <w:szCs w:val="19"/>
          <w:lang w:val="en-US" w:eastAsia="fr-FR"/>
          <w14:ligatures w14:val="none"/>
        </w:rPr>
        <w:t>. This circumstance implies a failure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basic biosecurity conditions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to prevent the introduction of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001A4B3A" w:rsidRPr="001A4B3A">
        <w:rPr>
          <w:rFonts w:ascii="Arial" w:eastAsia="Times New Roman" w:hAnsi="Arial" w:cs="Arial"/>
          <w:color w:val="000000"/>
          <w:kern w:val="0"/>
          <w:sz w:val="19"/>
          <w:szCs w:val="19"/>
          <w:lang w:val="en-US" w:eastAsia="fr-FR"/>
          <w14:ligatures w14:val="none"/>
        </w:rPr>
        <w:t>. The pathway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introduction should be investigated and</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basic biosecurity conditions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should be reviewed and modified as necessary to reduce the likelihood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introduction by the same or similar routes. Mitigation measures should be implemented following eradication of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001A4B3A" w:rsidRPr="001A4B3A">
        <w:rPr>
          <w:rFonts w:ascii="Arial" w:eastAsia="Times New Roman" w:hAnsi="Arial" w:cs="Arial"/>
          <w:color w:val="000000"/>
          <w:kern w:val="0"/>
          <w:sz w:val="19"/>
          <w:szCs w:val="19"/>
          <w:lang w:val="en-US" w:eastAsia="fr-FR"/>
          <w14:ligatures w14:val="none"/>
        </w:rPr>
        <w:t>, and prior to commencement of any</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targeted surveillance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 xml:space="preserve">that will be </w:t>
      </w:r>
      <w:proofErr w:type="spellStart"/>
      <w:r w:rsidR="001A4B3A" w:rsidRPr="001A4B3A">
        <w:rPr>
          <w:rFonts w:ascii="Arial" w:eastAsia="Times New Roman" w:hAnsi="Arial" w:cs="Arial"/>
          <w:color w:val="000000"/>
          <w:kern w:val="0"/>
          <w:sz w:val="19"/>
          <w:szCs w:val="19"/>
          <w:lang w:val="en-US" w:eastAsia="fr-FR"/>
          <w14:ligatures w14:val="none"/>
        </w:rPr>
        <w:t>utilised</w:t>
      </w:r>
      <w:proofErr w:type="spellEnd"/>
      <w:r w:rsidR="001A4B3A" w:rsidRPr="001A4B3A">
        <w:rPr>
          <w:rFonts w:ascii="Arial" w:eastAsia="Times New Roman" w:hAnsi="Arial" w:cs="Arial"/>
          <w:color w:val="000000"/>
          <w:kern w:val="0"/>
          <w:sz w:val="19"/>
          <w:szCs w:val="19"/>
          <w:lang w:val="en-US" w:eastAsia="fr-FR"/>
          <w14:ligatures w14:val="none"/>
        </w:rPr>
        <w:t xml:space="preserve"> as evidence for a subsequent self-declaration.</w:t>
      </w:r>
    </w:p>
    <w:p w14:paraId="0489303E" w14:textId="2D7216C0" w:rsidR="001A4B3A" w:rsidRPr="000F5A11" w:rsidRDefault="001A4B3A" w:rsidP="00583119">
      <w:pPr>
        <w:spacing w:after="240" w:line="240" w:lineRule="auto"/>
        <w:jc w:val="center"/>
        <w:rPr>
          <w:rFonts w:ascii="Arial" w:eastAsia="Times New Roman" w:hAnsi="Arial" w:cs="Arial"/>
          <w:b/>
          <w:bCs/>
          <w:color w:val="000000"/>
          <w:kern w:val="0"/>
          <w:sz w:val="19"/>
          <w:szCs w:val="19"/>
          <w:lang w:val="en-US" w:eastAsia="fr-FR"/>
          <w14:ligatures w14:val="none"/>
        </w:rPr>
      </w:pPr>
      <w:bookmarkStart w:id="10" w:name="article_aqua_ani_surveillance.10."/>
      <w:bookmarkEnd w:id="10"/>
      <w:r w:rsidRPr="000F5A11">
        <w:rPr>
          <w:rFonts w:ascii="Arial" w:eastAsia="Times New Roman" w:hAnsi="Arial" w:cs="Arial"/>
          <w:b/>
          <w:bCs/>
          <w:color w:val="000000"/>
          <w:kern w:val="0"/>
          <w:sz w:val="19"/>
          <w:szCs w:val="19"/>
          <w:lang w:val="en-US" w:eastAsia="fr-FR"/>
          <w14:ligatures w14:val="none"/>
        </w:rPr>
        <w:t>Article 1.4.10.</w:t>
      </w:r>
    </w:p>
    <w:p w14:paraId="6034ED07" w14:textId="77777777" w:rsidR="001A4B3A" w:rsidRPr="001A4B3A" w:rsidRDefault="001A4B3A" w:rsidP="00583119">
      <w:pPr>
        <w:spacing w:after="240" w:line="240" w:lineRule="auto"/>
        <w:jc w:val="both"/>
        <w:rPr>
          <w:rFonts w:ascii="Arial" w:eastAsia="Times New Roman" w:hAnsi="Arial" w:cs="Arial"/>
          <w:b/>
          <w:bCs/>
          <w:color w:val="000000"/>
          <w:kern w:val="0"/>
          <w:sz w:val="19"/>
          <w:szCs w:val="19"/>
          <w:lang w:val="en-US" w:eastAsia="fr-FR"/>
          <w14:ligatures w14:val="none"/>
        </w:rPr>
      </w:pPr>
      <w:r w:rsidRPr="001A4B3A">
        <w:rPr>
          <w:rFonts w:ascii="Arial" w:eastAsia="Times New Roman" w:hAnsi="Arial" w:cs="Arial"/>
          <w:b/>
          <w:bCs/>
          <w:color w:val="000000"/>
          <w:kern w:val="0"/>
          <w:sz w:val="19"/>
          <w:szCs w:val="19"/>
          <w:lang w:val="en-US" w:eastAsia="fr-FR"/>
          <w14:ligatures w14:val="none"/>
        </w:rPr>
        <w:t>Required periods for targeted surveillance</w:t>
      </w:r>
    </w:p>
    <w:p w14:paraId="69762059" w14:textId="76ABD2BB"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Prior to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Competent Authority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making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self-declaration of freedom from disease</w:t>
      </w:r>
      <w:r>
        <w:rPr>
          <w:rFonts w:ascii="Arial" w:eastAsia="Times New Roman" w:hAnsi="Arial" w:cs="Arial"/>
          <w:color w:val="000000"/>
          <w:kern w:val="0"/>
          <w:sz w:val="19"/>
          <w:szCs w:val="19"/>
          <w:lang w:val="en-US" w:eastAsia="fr-FR"/>
          <w14:ligatures w14:val="none"/>
        </w:rPr>
        <w:t xml:space="preserve"> </w:t>
      </w:r>
      <w:proofErr w:type="spellStart"/>
      <w:r w:rsidRPr="001A4B3A">
        <w:rPr>
          <w:rFonts w:ascii="Arial" w:eastAsia="Times New Roman" w:hAnsi="Arial" w:cs="Arial"/>
          <w:color w:val="000000"/>
          <w:kern w:val="0"/>
          <w:sz w:val="19"/>
          <w:szCs w:val="19"/>
          <w:lang w:val="en-US" w:eastAsia="fr-FR"/>
          <w14:ligatures w14:val="none"/>
        </w:rPr>
        <w:t>utilising</w:t>
      </w:r>
      <w:proofErr w:type="spellEnd"/>
      <w:r w:rsidRPr="001A4B3A">
        <w:rPr>
          <w:rFonts w:ascii="Arial" w:eastAsia="Times New Roman" w:hAnsi="Arial" w:cs="Arial"/>
          <w:color w:val="000000"/>
          <w:kern w:val="0"/>
          <w:sz w:val="19"/>
          <w:szCs w:val="19"/>
          <w:lang w:val="en-US" w:eastAsia="fr-FR"/>
          <w14:ligatures w14:val="none"/>
        </w:rPr>
        <w:t xml:space="preserve"> pathway 3 or pathway 4,</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targeted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should be conducted for a defined period, as described in the relevant disease-specific chapter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Code</w:t>
      </w:r>
      <w:r w:rsidRPr="001A4B3A">
        <w:rPr>
          <w:rFonts w:ascii="Arial" w:eastAsia="Times New Roman" w:hAnsi="Arial" w:cs="Arial"/>
          <w:color w:val="000000"/>
          <w:kern w:val="0"/>
          <w:sz w:val="19"/>
          <w:szCs w:val="19"/>
          <w:lang w:val="en-US" w:eastAsia="fr-FR"/>
          <w14:ligatures w14:val="none"/>
        </w:rPr>
        <w:t>. The period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targeted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is determined for each disease-specific chapter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Code</w:t>
      </w:r>
      <w:r w:rsidRPr="001A4B3A">
        <w:rPr>
          <w:rFonts w:ascii="Arial" w:eastAsia="Times New Roman" w:hAnsi="Arial" w:cs="Arial"/>
          <w:color w:val="000000"/>
          <w:kern w:val="0"/>
          <w:sz w:val="19"/>
          <w:szCs w:val="19"/>
          <w:lang w:val="en-US" w:eastAsia="fr-FR"/>
          <w14:ligatures w14:val="none"/>
        </w:rPr>
        <w:t>, based on the factors described below:</w:t>
      </w:r>
    </w:p>
    <w:p w14:paraId="73C3EB5E" w14:textId="42347EAF" w:rsidR="001A4B3A" w:rsidRPr="001A4B3A" w:rsidRDefault="00756EA1"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1)</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the maximum duration of the production cycle for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susceptible species</w:t>
      </w:r>
      <w:r w:rsidR="001A4B3A" w:rsidRPr="001A4B3A">
        <w:rPr>
          <w:rFonts w:ascii="Arial" w:eastAsia="Times New Roman" w:hAnsi="Arial" w:cs="Arial"/>
          <w:color w:val="000000"/>
          <w:kern w:val="0"/>
          <w:sz w:val="19"/>
          <w:szCs w:val="19"/>
          <w:lang w:val="en-US" w:eastAsia="fr-FR"/>
          <w14:ligatures w14:val="none"/>
        </w:rPr>
        <w:t>;</w:t>
      </w:r>
    </w:p>
    <w:p w14:paraId="3E296AB6" w14:textId="2AF1D7DB" w:rsidR="001A4B3A" w:rsidRPr="001A4B3A" w:rsidRDefault="00756EA1"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2)</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the life stages at which</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animals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are susceptible;</w:t>
      </w:r>
    </w:p>
    <w:p w14:paraId="55EFA1CE" w14:textId="4942C3EC" w:rsidR="001A4B3A" w:rsidRPr="002760FC" w:rsidRDefault="00756EA1"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sidRPr="002760FC">
        <w:rPr>
          <w:rFonts w:ascii="Arial" w:eastAsia="Times New Roman" w:hAnsi="Arial" w:cs="Arial"/>
          <w:color w:val="000000"/>
          <w:kern w:val="0"/>
          <w:sz w:val="19"/>
          <w:szCs w:val="19"/>
          <w:lang w:val="en-US" w:eastAsia="fr-FR"/>
          <w14:ligatures w14:val="none"/>
        </w:rPr>
        <w:t>3)</w:t>
      </w:r>
      <w:r>
        <w:rPr>
          <w:rFonts w:ascii="Arial" w:eastAsia="Times New Roman" w:hAnsi="Arial" w:cs="Arial"/>
          <w:color w:val="000000"/>
          <w:kern w:val="0"/>
          <w:sz w:val="19"/>
          <w:szCs w:val="19"/>
          <w:lang w:val="en-US" w:eastAsia="fr-FR"/>
          <w14:ligatures w14:val="none"/>
        </w:rPr>
        <w:tab/>
      </w:r>
      <w:r w:rsidR="001A4B3A" w:rsidRPr="002760FC">
        <w:rPr>
          <w:rFonts w:ascii="Arial" w:eastAsia="Times New Roman" w:hAnsi="Arial" w:cs="Arial"/>
          <w:color w:val="000000"/>
          <w:kern w:val="0"/>
          <w:sz w:val="19"/>
          <w:szCs w:val="19"/>
          <w:lang w:val="en-US" w:eastAsia="fr-FR"/>
          <w14:ligatures w14:val="none"/>
        </w:rPr>
        <w:t xml:space="preserve">seasonality of the </w:t>
      </w:r>
      <w:r w:rsidR="001A4B3A" w:rsidRPr="002760FC">
        <w:rPr>
          <w:rFonts w:ascii="Arial" w:eastAsia="Times New Roman" w:hAnsi="Arial" w:cs="Arial"/>
          <w:i/>
          <w:iCs/>
          <w:color w:val="000000"/>
          <w:kern w:val="0"/>
          <w:sz w:val="19"/>
          <w:szCs w:val="19"/>
          <w:lang w:val="en-US" w:eastAsia="fr-FR"/>
          <w14:ligatures w14:val="none"/>
        </w:rPr>
        <w:t>disease</w:t>
      </w:r>
      <w:r w:rsidR="001A4B3A" w:rsidRPr="002760FC">
        <w:rPr>
          <w:rFonts w:ascii="Arial" w:eastAsia="Times New Roman" w:hAnsi="Arial" w:cs="Arial"/>
          <w:color w:val="000000"/>
          <w:kern w:val="0"/>
          <w:sz w:val="19"/>
          <w:szCs w:val="19"/>
          <w:lang w:val="en-US" w:eastAsia="fr-FR"/>
          <w14:ligatures w14:val="none"/>
        </w:rPr>
        <w:t xml:space="preserve"> (periods of the year when </w:t>
      </w:r>
      <w:r w:rsidR="001A4B3A" w:rsidRPr="002760FC">
        <w:rPr>
          <w:rFonts w:ascii="Arial" w:eastAsia="Times New Roman" w:hAnsi="Arial" w:cs="Arial"/>
          <w:i/>
          <w:iCs/>
          <w:color w:val="000000"/>
          <w:kern w:val="0"/>
          <w:sz w:val="19"/>
          <w:szCs w:val="19"/>
          <w:lang w:val="en-US" w:eastAsia="fr-FR"/>
          <w14:ligatures w14:val="none"/>
        </w:rPr>
        <w:t>prevalence</w:t>
      </w:r>
      <w:r w:rsidR="001A4B3A" w:rsidRPr="002760FC">
        <w:rPr>
          <w:rFonts w:ascii="Arial" w:eastAsia="Times New Roman" w:hAnsi="Arial" w:cs="Arial"/>
          <w:color w:val="000000"/>
          <w:kern w:val="0"/>
          <w:sz w:val="19"/>
          <w:szCs w:val="19"/>
          <w:lang w:val="en-US" w:eastAsia="fr-FR"/>
          <w14:ligatures w14:val="none"/>
        </w:rPr>
        <w:t xml:space="preserve"> and intensity of </w:t>
      </w:r>
      <w:r w:rsidR="001A4B3A" w:rsidRPr="002760FC">
        <w:rPr>
          <w:rFonts w:ascii="Arial" w:eastAsia="Times New Roman" w:hAnsi="Arial" w:cs="Arial"/>
          <w:i/>
          <w:iCs/>
          <w:color w:val="000000"/>
          <w:kern w:val="0"/>
          <w:sz w:val="19"/>
          <w:szCs w:val="19"/>
          <w:lang w:val="en-US" w:eastAsia="fr-FR"/>
          <w14:ligatures w14:val="none"/>
        </w:rPr>
        <w:t>infection</w:t>
      </w:r>
      <w:r w:rsidR="001A4B3A" w:rsidRPr="002760FC">
        <w:rPr>
          <w:rFonts w:ascii="Arial" w:eastAsia="Times New Roman" w:hAnsi="Arial" w:cs="Arial"/>
          <w:color w:val="000000"/>
          <w:kern w:val="0"/>
          <w:sz w:val="19"/>
          <w:szCs w:val="19"/>
          <w:lang w:val="en-US" w:eastAsia="fr-FR"/>
          <w14:ligatures w14:val="none"/>
        </w:rPr>
        <w:t xml:space="preserve"> is highest and most conducive to detection);</w:t>
      </w:r>
    </w:p>
    <w:p w14:paraId="651F45EF" w14:textId="638810F8" w:rsidR="001A4B3A" w:rsidRPr="001A4B3A" w:rsidRDefault="00756EA1"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4)</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production systems and management practices that would affect the seasonal occurrence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infection</w:t>
      </w:r>
      <w:r w:rsidR="001A4B3A" w:rsidRPr="001A4B3A">
        <w:rPr>
          <w:rFonts w:ascii="Arial" w:eastAsia="Times New Roman" w:hAnsi="Arial" w:cs="Arial"/>
          <w:color w:val="000000"/>
          <w:kern w:val="0"/>
          <w:sz w:val="19"/>
          <w:szCs w:val="19"/>
          <w:lang w:val="en-US" w:eastAsia="fr-FR"/>
          <w14:ligatures w14:val="none"/>
        </w:rPr>
        <w:t>.</w:t>
      </w:r>
    </w:p>
    <w:p w14:paraId="7BCAC374" w14:textId="4B92AA7D"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For a country 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sidRPr="001A4B3A">
        <w:rPr>
          <w:rFonts w:ascii="Arial" w:eastAsia="Times New Roman" w:hAnsi="Arial" w:cs="Arial"/>
          <w:color w:val="000000"/>
          <w:kern w:val="0"/>
          <w:sz w:val="19"/>
          <w:szCs w:val="19"/>
          <w:lang w:val="en-US" w:eastAsia="fr-FR"/>
          <w14:ligatures w14:val="none"/>
        </w:rPr>
        <w:t>, the minimum default period for which</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targeted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should occur prior to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self-declaration of freedom</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is two years. During the period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targeted surveillance</w:t>
      </w:r>
      <w:r w:rsidRPr="001A4B3A">
        <w:rPr>
          <w:rFonts w:ascii="Arial" w:eastAsia="Times New Roman" w:hAnsi="Arial" w:cs="Arial"/>
          <w:color w:val="000000"/>
          <w:kern w:val="0"/>
          <w:sz w:val="19"/>
          <w:szCs w:val="19"/>
          <w:lang w:val="en-US" w:eastAsia="fr-FR"/>
          <w14:ligatures w14:val="none"/>
        </w:rPr>
        <w:t>, surveys should occur during defined time periods when conditions are optimal for detection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pathogenic agent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(e.g. seasons, temperatures, and life stages). All populations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susceptible species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 the country 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should be considered in the design of each survey (i.e. included in the sampling frame). Populations with higher likelihood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infection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can be preferentially sampled. Article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3.1. of the relevant disease-specific chapter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Manual</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should be used to inform sampling. There should be a gap of at least three months between surveys and, if there are breaks in production, the surveys should also ideally span two production cycles.</w:t>
      </w:r>
    </w:p>
    <w:p w14:paraId="2CB92CFB" w14:textId="19908157"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For a country 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to regain freedom in accordance with pathway 4, the required period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targeted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specified in the disease-specific chapter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Code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will be consistent with the original self-declaration of freedom.</w:t>
      </w:r>
    </w:p>
    <w:p w14:paraId="56FF6C21" w14:textId="4FED9E92"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lastRenderedPageBreak/>
        <w:t>For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compartments</w:t>
      </w:r>
      <w:r w:rsidRPr="001A4B3A">
        <w:rPr>
          <w:rFonts w:ascii="Arial" w:eastAsia="Times New Roman" w:hAnsi="Arial" w:cs="Arial"/>
          <w:color w:val="000000"/>
          <w:kern w:val="0"/>
          <w:sz w:val="19"/>
          <w:szCs w:val="19"/>
          <w:lang w:val="en-US" w:eastAsia="fr-FR"/>
          <w14:ligatures w14:val="none"/>
        </w:rPr>
        <w:t>, the minimum default period that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targeted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should occur prior to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self-declaration of freedom from 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is one year. This shorter period for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compartment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reflects the more clearly defined populations,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biosecurity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required to maintain its population's health status and a likely narrower variation in environmental variables. However, a different period (more than one year) may be stipulated in the disease-specific chapter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Code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if warranted by the epidemiology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 the criteria proposed above. For example, different requirements may be appropriate where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susceptible species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have a three-year production cycle, versus one that has a six-month production cycle; particularly if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is likely to occur at a very low</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prevalence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until near the end of the production cycle.</w:t>
      </w:r>
    </w:p>
    <w:p w14:paraId="1FE40AC0" w14:textId="01E4CDD8" w:rsidR="001A4B3A" w:rsidRPr="00D25591" w:rsidRDefault="001A4B3A" w:rsidP="00583119">
      <w:pPr>
        <w:spacing w:after="240" w:line="240" w:lineRule="auto"/>
        <w:jc w:val="both"/>
        <w:rPr>
          <w:rFonts w:ascii="Arial" w:eastAsia="Times New Roman" w:hAnsi="Arial" w:cs="Arial"/>
          <w:color w:val="000000"/>
          <w:kern w:val="0"/>
          <w:sz w:val="19"/>
          <w:szCs w:val="19"/>
          <w:u w:val="double"/>
          <w:lang w:val="en-US" w:eastAsia="fr-FR"/>
          <w14:ligatures w14:val="none"/>
        </w:rPr>
      </w:pPr>
      <w:r w:rsidRPr="001A4B3A">
        <w:rPr>
          <w:rFonts w:ascii="Arial" w:eastAsia="Times New Roman" w:hAnsi="Arial" w:cs="Arial"/>
          <w:color w:val="000000"/>
          <w:kern w:val="0"/>
          <w:sz w:val="19"/>
          <w:szCs w:val="19"/>
          <w:lang w:val="en-US" w:eastAsia="fr-FR"/>
          <w14:ligatures w14:val="none"/>
        </w:rPr>
        <w:t>For</w:t>
      </w:r>
      <w:r w:rsidR="00D25591">
        <w:rPr>
          <w:rFonts w:ascii="Arial" w:eastAsia="Times New Roman" w:hAnsi="Arial" w:cs="Arial"/>
          <w:color w:val="000000"/>
          <w:kern w:val="0"/>
          <w:sz w:val="19"/>
          <w:szCs w:val="19"/>
          <w:lang w:val="en-US" w:eastAsia="fr-FR"/>
          <w14:ligatures w14:val="none"/>
        </w:rPr>
        <w:t xml:space="preserve"> </w:t>
      </w:r>
      <w:r w:rsidR="00D25591">
        <w:rPr>
          <w:rFonts w:ascii="Arial" w:eastAsia="Times New Roman" w:hAnsi="Arial" w:cs="Arial"/>
          <w:color w:val="000000"/>
          <w:kern w:val="0"/>
          <w:sz w:val="19"/>
          <w:szCs w:val="19"/>
          <w:u w:val="double"/>
          <w:lang w:val="en-US" w:eastAsia="fr-FR"/>
          <w14:ligatures w14:val="none"/>
        </w:rPr>
        <w:t xml:space="preserve">independent </w:t>
      </w:r>
      <w:r w:rsidRPr="001A4B3A">
        <w:rPr>
          <w:rFonts w:ascii="Arial" w:eastAsia="Times New Roman" w:hAnsi="Arial" w:cs="Arial"/>
          <w:i/>
          <w:iCs/>
          <w:color w:val="000000"/>
          <w:kern w:val="0"/>
          <w:sz w:val="19"/>
          <w:szCs w:val="19"/>
          <w:lang w:val="en-US" w:eastAsia="fr-FR"/>
          <w14:ligatures w14:val="none"/>
        </w:rPr>
        <w:t>compartments</w:t>
      </w:r>
      <w:r>
        <w:rPr>
          <w:rFonts w:ascii="Arial" w:eastAsia="Times New Roman" w:hAnsi="Arial" w:cs="Arial"/>
          <w:color w:val="000000"/>
          <w:kern w:val="0"/>
          <w:sz w:val="19"/>
          <w:szCs w:val="19"/>
          <w:lang w:val="en-US" w:eastAsia="fr-FR"/>
          <w14:ligatures w14:val="none"/>
        </w:rPr>
        <w:t xml:space="preserve"> </w:t>
      </w:r>
      <w:r w:rsidR="00D25591">
        <w:rPr>
          <w:rFonts w:ascii="Arial" w:eastAsia="Times New Roman" w:hAnsi="Arial" w:cs="Arial"/>
          <w:color w:val="000000"/>
          <w:kern w:val="0"/>
          <w:sz w:val="19"/>
          <w:szCs w:val="19"/>
          <w:u w:val="double"/>
          <w:lang w:val="en-US" w:eastAsia="fr-FR"/>
          <w14:ligatures w14:val="none"/>
        </w:rPr>
        <w:t xml:space="preserve">as described in Chapter 4.3. </w:t>
      </w:r>
      <w:r w:rsidRPr="001A4B3A">
        <w:rPr>
          <w:rFonts w:ascii="Arial" w:eastAsia="Times New Roman" w:hAnsi="Arial" w:cs="Arial"/>
          <w:color w:val="000000"/>
          <w:kern w:val="0"/>
          <w:sz w:val="19"/>
          <w:szCs w:val="19"/>
          <w:lang w:val="en-US" w:eastAsia="fr-FR"/>
          <w14:ligatures w14:val="none"/>
        </w:rPr>
        <w:t>to regain freedom in accordance with pathway 4, the required period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targeted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specified in the disease-specific chapter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Code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may be less than the original declaration of freedom (dependent on the nature of the specific</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 as specified in the relevant disease-specific chapter). However, at least one survey in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compartment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is required to demonstrate that eradication has been successful and to ensure the reviewed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basic biosecurity conditions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are effective.</w:t>
      </w:r>
      <w:r w:rsidR="00D25591">
        <w:rPr>
          <w:rFonts w:ascii="Arial" w:eastAsia="Times New Roman" w:hAnsi="Arial" w:cs="Arial"/>
          <w:color w:val="000000"/>
          <w:kern w:val="0"/>
          <w:sz w:val="19"/>
          <w:szCs w:val="19"/>
          <w:u w:val="double"/>
          <w:lang w:val="en-US" w:eastAsia="fr-FR"/>
          <w14:ligatures w14:val="none"/>
        </w:rPr>
        <w:t xml:space="preserve"> For dependent </w:t>
      </w:r>
      <w:r w:rsidR="00D25591">
        <w:rPr>
          <w:rFonts w:ascii="Arial" w:eastAsia="Times New Roman" w:hAnsi="Arial" w:cs="Arial"/>
          <w:i/>
          <w:iCs/>
          <w:color w:val="000000"/>
          <w:kern w:val="0"/>
          <w:sz w:val="19"/>
          <w:szCs w:val="19"/>
          <w:u w:val="double"/>
          <w:lang w:val="en-US" w:eastAsia="fr-FR"/>
          <w14:ligatures w14:val="none"/>
        </w:rPr>
        <w:t xml:space="preserve">compartments </w:t>
      </w:r>
      <w:r w:rsidR="00D25591">
        <w:rPr>
          <w:rFonts w:ascii="Arial" w:eastAsia="Times New Roman" w:hAnsi="Arial" w:cs="Arial"/>
          <w:color w:val="000000"/>
          <w:kern w:val="0"/>
          <w:sz w:val="19"/>
          <w:szCs w:val="19"/>
          <w:u w:val="double"/>
          <w:lang w:val="en-US" w:eastAsia="fr-FR"/>
          <w14:ligatures w14:val="none"/>
        </w:rPr>
        <w:t xml:space="preserve"> as described in Chapter 4.3. to return to disease freedom in accordance with Pathway 4, the required period of </w:t>
      </w:r>
      <w:r w:rsidR="00D25591">
        <w:rPr>
          <w:rFonts w:ascii="Arial" w:eastAsia="Times New Roman" w:hAnsi="Arial" w:cs="Arial"/>
          <w:i/>
          <w:iCs/>
          <w:color w:val="000000"/>
          <w:kern w:val="0"/>
          <w:sz w:val="19"/>
          <w:szCs w:val="19"/>
          <w:u w:val="double"/>
          <w:lang w:val="en-US" w:eastAsia="fr-FR"/>
          <w14:ligatures w14:val="none"/>
        </w:rPr>
        <w:t xml:space="preserve">targeted surveillance </w:t>
      </w:r>
      <w:r w:rsidR="00D25591">
        <w:rPr>
          <w:rFonts w:ascii="Arial" w:eastAsia="Times New Roman" w:hAnsi="Arial" w:cs="Arial"/>
          <w:color w:val="000000"/>
          <w:kern w:val="0"/>
          <w:sz w:val="19"/>
          <w:szCs w:val="19"/>
          <w:u w:val="double"/>
          <w:lang w:val="en-US" w:eastAsia="fr-FR"/>
          <w14:ligatures w14:val="none"/>
        </w:rPr>
        <w:t xml:space="preserve">specified in the disease-specific chapter of the </w:t>
      </w:r>
      <w:r w:rsidR="00D25591">
        <w:rPr>
          <w:rFonts w:ascii="Arial" w:eastAsia="Times New Roman" w:hAnsi="Arial" w:cs="Arial"/>
          <w:i/>
          <w:iCs/>
          <w:color w:val="000000"/>
          <w:kern w:val="0"/>
          <w:sz w:val="19"/>
          <w:szCs w:val="19"/>
          <w:u w:val="double"/>
          <w:lang w:val="en-US" w:eastAsia="fr-FR"/>
          <w14:ligatures w14:val="none"/>
        </w:rPr>
        <w:t>Aquatic Code</w:t>
      </w:r>
      <w:r w:rsidR="00D25591">
        <w:rPr>
          <w:rFonts w:ascii="Arial" w:eastAsia="Times New Roman" w:hAnsi="Arial" w:cs="Arial"/>
          <w:color w:val="000000"/>
          <w:kern w:val="0"/>
          <w:sz w:val="19"/>
          <w:szCs w:val="19"/>
          <w:u w:val="double"/>
          <w:lang w:val="en-US" w:eastAsia="fr-FR"/>
          <w14:ligatures w14:val="none"/>
        </w:rPr>
        <w:t xml:space="preserve">, </w:t>
      </w:r>
      <w:r w:rsidR="00A81CBA" w:rsidRPr="002760FC">
        <w:rPr>
          <w:rFonts w:ascii="Arial" w:eastAsia="Times New Roman" w:hAnsi="Arial" w:cs="Arial"/>
          <w:color w:val="000000"/>
          <w:kern w:val="0"/>
          <w:sz w:val="19"/>
          <w:szCs w:val="19"/>
          <w:u w:val="double"/>
          <w:lang w:val="en-US" w:eastAsia="fr-FR"/>
          <w14:ligatures w14:val="none"/>
        </w:rPr>
        <w:t xml:space="preserve">will be consistent with the original </w:t>
      </w:r>
      <w:r w:rsidR="00A81CBA" w:rsidRPr="002760FC">
        <w:rPr>
          <w:rFonts w:ascii="Arial" w:eastAsia="Times New Roman" w:hAnsi="Arial" w:cs="Arial"/>
          <w:i/>
          <w:iCs/>
          <w:color w:val="000000"/>
          <w:kern w:val="0"/>
          <w:sz w:val="19"/>
          <w:szCs w:val="19"/>
          <w:u w:val="double"/>
          <w:lang w:val="en-US" w:eastAsia="fr-FR"/>
          <w14:ligatures w14:val="none"/>
        </w:rPr>
        <w:t>self-declaration of freedom</w:t>
      </w:r>
      <w:r w:rsidR="00E3344D" w:rsidRPr="002760FC">
        <w:rPr>
          <w:rFonts w:ascii="Arial" w:eastAsia="Times New Roman" w:hAnsi="Arial" w:cs="Arial"/>
          <w:i/>
          <w:iCs/>
          <w:color w:val="000000"/>
          <w:kern w:val="0"/>
          <w:sz w:val="19"/>
          <w:szCs w:val="19"/>
          <w:u w:val="double"/>
          <w:lang w:val="en-US" w:eastAsia="fr-FR"/>
          <w14:ligatures w14:val="none"/>
        </w:rPr>
        <w:t xml:space="preserve"> from disease</w:t>
      </w:r>
      <w:r w:rsidR="00D25591">
        <w:rPr>
          <w:rFonts w:ascii="Arial" w:eastAsia="Times New Roman" w:hAnsi="Arial" w:cs="Arial"/>
          <w:color w:val="000000"/>
          <w:kern w:val="0"/>
          <w:sz w:val="19"/>
          <w:szCs w:val="19"/>
          <w:u w:val="double"/>
          <w:lang w:val="en-US" w:eastAsia="fr-FR"/>
          <w14:ligatures w14:val="none"/>
        </w:rPr>
        <w:t xml:space="preserve">. </w:t>
      </w:r>
    </w:p>
    <w:p w14:paraId="018C5811" w14:textId="77777777" w:rsidR="001A4B3A" w:rsidRPr="000F5A11" w:rsidRDefault="001A4B3A" w:rsidP="00583119">
      <w:pPr>
        <w:spacing w:after="240" w:line="240" w:lineRule="auto"/>
        <w:jc w:val="center"/>
        <w:rPr>
          <w:rFonts w:ascii="Arial" w:eastAsia="Times New Roman" w:hAnsi="Arial" w:cs="Arial"/>
          <w:b/>
          <w:bCs/>
          <w:color w:val="000000"/>
          <w:kern w:val="0"/>
          <w:sz w:val="19"/>
          <w:szCs w:val="19"/>
          <w:lang w:val="en-US" w:eastAsia="fr-FR"/>
          <w14:ligatures w14:val="none"/>
        </w:rPr>
      </w:pPr>
      <w:bookmarkStart w:id="11" w:name="article_aqua_ani_surveillance.11."/>
      <w:bookmarkEnd w:id="11"/>
      <w:r w:rsidRPr="000F5A11">
        <w:rPr>
          <w:rFonts w:ascii="Arial" w:eastAsia="Times New Roman" w:hAnsi="Arial" w:cs="Arial"/>
          <w:b/>
          <w:bCs/>
          <w:color w:val="000000"/>
          <w:kern w:val="0"/>
          <w:sz w:val="19"/>
          <w:szCs w:val="19"/>
          <w:lang w:val="en-US" w:eastAsia="fr-FR"/>
          <w14:ligatures w14:val="none"/>
        </w:rPr>
        <w:t>Article 1.4.11.</w:t>
      </w:r>
    </w:p>
    <w:p w14:paraId="2FA5CE2B" w14:textId="1FA3F34E" w:rsidR="001A4B3A" w:rsidRPr="001A4B3A" w:rsidRDefault="001A4B3A" w:rsidP="00583119">
      <w:pPr>
        <w:spacing w:after="240" w:line="240" w:lineRule="auto"/>
        <w:jc w:val="both"/>
        <w:rPr>
          <w:rFonts w:ascii="Arial" w:eastAsia="Times New Roman" w:hAnsi="Arial" w:cs="Arial"/>
          <w:b/>
          <w:bCs/>
          <w:color w:val="000000"/>
          <w:kern w:val="0"/>
          <w:sz w:val="19"/>
          <w:szCs w:val="19"/>
          <w:lang w:val="en-US" w:eastAsia="fr-FR"/>
          <w14:ligatures w14:val="none"/>
        </w:rPr>
      </w:pPr>
      <w:r w:rsidRPr="001A4B3A">
        <w:rPr>
          <w:rFonts w:ascii="Arial" w:eastAsia="Times New Roman" w:hAnsi="Arial" w:cs="Arial"/>
          <w:b/>
          <w:bCs/>
          <w:color w:val="000000"/>
          <w:kern w:val="0"/>
          <w:sz w:val="19"/>
          <w:szCs w:val="19"/>
          <w:lang w:val="en-US" w:eastAsia="fr-FR"/>
          <w14:ligatures w14:val="none"/>
        </w:rPr>
        <w:t>Pathway 1 –</w:t>
      </w:r>
      <w:r>
        <w:rPr>
          <w:rFonts w:ascii="Arial" w:eastAsia="Times New Roman" w:hAnsi="Arial" w:cs="Arial"/>
          <w:b/>
          <w:bCs/>
          <w:color w:val="000000"/>
          <w:kern w:val="0"/>
          <w:sz w:val="19"/>
          <w:szCs w:val="19"/>
          <w:lang w:val="en-US" w:eastAsia="fr-FR"/>
          <w14:ligatures w14:val="none"/>
        </w:rPr>
        <w:t xml:space="preserve"> </w:t>
      </w:r>
      <w:r w:rsidRPr="001A4B3A">
        <w:rPr>
          <w:rFonts w:ascii="Arial" w:eastAsia="Times New Roman" w:hAnsi="Arial" w:cs="Arial"/>
          <w:b/>
          <w:bCs/>
          <w:color w:val="000000"/>
          <w:kern w:val="0"/>
          <w:sz w:val="19"/>
          <w:szCs w:val="19"/>
          <w:lang w:val="en-US" w:eastAsia="fr-FR"/>
          <w14:ligatures w14:val="none"/>
        </w:rPr>
        <w:t>Absence of susceptible species</w:t>
      </w:r>
    </w:p>
    <w:p w14:paraId="06E32120" w14:textId="19AC7285"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Unless otherwise specified in the relevant disease-specific chapter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Code</w:t>
      </w:r>
      <w:r w:rsidRPr="001A4B3A">
        <w:rPr>
          <w:rFonts w:ascii="Arial" w:eastAsia="Times New Roman" w:hAnsi="Arial" w:cs="Arial"/>
          <w:color w:val="000000"/>
          <w:kern w:val="0"/>
          <w:sz w:val="19"/>
          <w:szCs w:val="19"/>
          <w:lang w:val="en-US" w:eastAsia="fr-FR"/>
          <w14:ligatures w14:val="none"/>
        </w:rPr>
        <w:t>, a self-declaration of freedom from a specific</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may be made for a country 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without applying</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targeted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if there are no</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susceptible species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(as listed in Article X.X.2. of the relevant disease-specific chapter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Code</w:t>
      </w:r>
      <w:r w:rsidRPr="001A4B3A">
        <w:rPr>
          <w:rFonts w:ascii="Arial" w:eastAsia="Times New Roman" w:hAnsi="Arial" w:cs="Arial"/>
          <w:color w:val="000000"/>
          <w:kern w:val="0"/>
          <w:sz w:val="19"/>
          <w:szCs w:val="19"/>
          <w:lang w:val="en-US" w:eastAsia="fr-FR"/>
          <w14:ligatures w14:val="none"/>
        </w:rPr>
        <w:t>) present in that country 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sidRPr="001A4B3A">
        <w:rPr>
          <w:rFonts w:ascii="Arial" w:eastAsia="Times New Roman" w:hAnsi="Arial" w:cs="Arial"/>
          <w:color w:val="000000"/>
          <w:kern w:val="0"/>
          <w:sz w:val="19"/>
          <w:szCs w:val="19"/>
          <w:lang w:val="en-US" w:eastAsia="fr-FR"/>
          <w14:ligatures w14:val="none"/>
        </w:rPr>
        <w:t>.</w:t>
      </w:r>
    </w:p>
    <w:p w14:paraId="527A7A00" w14:textId="55ABEEB5"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i/>
          <w:iCs/>
          <w:color w:val="000000"/>
          <w:kern w:val="0"/>
          <w:sz w:val="19"/>
          <w:szCs w:val="19"/>
          <w:lang w:val="en-US" w:eastAsia="fr-FR"/>
          <w14:ligatures w14:val="none"/>
        </w:rPr>
        <w:t>Basic biosecurity conditions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should be in place for a period of time prior to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self-declaration of freedom from disease</w:t>
      </w:r>
      <w:r w:rsidRPr="001A4B3A">
        <w:rPr>
          <w:rFonts w:ascii="Arial" w:eastAsia="Times New Roman" w:hAnsi="Arial" w:cs="Arial"/>
          <w:color w:val="000000"/>
          <w:kern w:val="0"/>
          <w:sz w:val="19"/>
          <w:szCs w:val="19"/>
          <w:lang w:val="en-US" w:eastAsia="fr-FR"/>
          <w14:ligatures w14:val="none"/>
        </w:rPr>
        <w:t>.</w:t>
      </w:r>
    </w:p>
    <w:p w14:paraId="3FA746BD" w14:textId="04BE17DB"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This pathway relies on confidence that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susceptible species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are in fact absent from a country 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sidRPr="001A4B3A">
        <w:rPr>
          <w:rFonts w:ascii="Arial" w:eastAsia="Times New Roman" w:hAnsi="Arial" w:cs="Arial"/>
          <w:color w:val="000000"/>
          <w:kern w:val="0"/>
          <w:sz w:val="19"/>
          <w:szCs w:val="19"/>
          <w:lang w:val="en-US" w:eastAsia="fr-FR"/>
          <w14:ligatures w14:val="none"/>
        </w:rPr>
        <w:t>. To be confident that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susceptible species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are absent there should be:</w:t>
      </w:r>
    </w:p>
    <w:p w14:paraId="0F519A5A" w14:textId="0D1008EF" w:rsidR="001A4B3A" w:rsidRPr="001A4B3A" w:rsidRDefault="00756EA1"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1)</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sound knowledge of the range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susceptible species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of a</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pathogenic agent</w:t>
      </w:r>
      <w:r w:rsidR="001A4B3A" w:rsidRPr="001A4B3A">
        <w:rPr>
          <w:rFonts w:ascii="Arial" w:eastAsia="Times New Roman" w:hAnsi="Arial" w:cs="Arial"/>
          <w:color w:val="000000"/>
          <w:kern w:val="0"/>
          <w:sz w:val="19"/>
          <w:szCs w:val="19"/>
          <w:lang w:val="en-US" w:eastAsia="fr-FR"/>
          <w14:ligatures w14:val="none"/>
        </w:rPr>
        <w:t>; and</w:t>
      </w:r>
    </w:p>
    <w:p w14:paraId="489B326E" w14:textId="41D6B4BA" w:rsidR="001A4B3A" w:rsidRPr="001A4B3A" w:rsidRDefault="00756EA1"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2)</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sufficient knowledge, of the local</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animal</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fauna (including wild populations) demonstrated by the following forms of evidence:</w:t>
      </w:r>
    </w:p>
    <w:p w14:paraId="04EA8799" w14:textId="09DDDB2C" w:rsidR="001A4B3A" w:rsidRPr="002760FC" w:rsidRDefault="00756EA1"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sidRPr="002760FC">
        <w:rPr>
          <w:rFonts w:ascii="Arial" w:eastAsia="Times New Roman" w:hAnsi="Arial" w:cs="Arial"/>
          <w:color w:val="000000"/>
          <w:kern w:val="0"/>
          <w:sz w:val="19"/>
          <w:szCs w:val="19"/>
          <w:lang w:val="en-US" w:eastAsia="fr-FR"/>
          <w14:ligatures w14:val="none"/>
        </w:rPr>
        <w:t>a)</w:t>
      </w:r>
      <w:r>
        <w:rPr>
          <w:rFonts w:ascii="Arial" w:eastAsia="Times New Roman" w:hAnsi="Arial" w:cs="Arial"/>
          <w:color w:val="000000"/>
          <w:kern w:val="0"/>
          <w:sz w:val="19"/>
          <w:szCs w:val="19"/>
          <w:lang w:val="en-US" w:eastAsia="fr-FR"/>
          <w14:ligatures w14:val="none"/>
        </w:rPr>
        <w:tab/>
      </w:r>
      <w:r w:rsidR="001A4B3A" w:rsidRPr="002760FC">
        <w:rPr>
          <w:rFonts w:ascii="Arial" w:eastAsia="Times New Roman" w:hAnsi="Arial" w:cs="Arial"/>
          <w:color w:val="000000"/>
          <w:kern w:val="0"/>
          <w:sz w:val="19"/>
          <w:szCs w:val="19"/>
          <w:lang w:val="en-US" w:eastAsia="fr-FR"/>
          <w14:ligatures w14:val="none"/>
        </w:rPr>
        <w:t xml:space="preserve">reports which provide evidence regarding the absence of the </w:t>
      </w:r>
      <w:r w:rsidR="001A4B3A" w:rsidRPr="002760FC">
        <w:rPr>
          <w:rFonts w:ascii="Arial" w:eastAsia="Times New Roman" w:hAnsi="Arial" w:cs="Arial"/>
          <w:i/>
          <w:iCs/>
          <w:color w:val="000000"/>
          <w:kern w:val="0"/>
          <w:sz w:val="19"/>
          <w:szCs w:val="19"/>
          <w:lang w:val="en-US" w:eastAsia="fr-FR"/>
          <w14:ligatures w14:val="none"/>
        </w:rPr>
        <w:t>susceptible species</w:t>
      </w:r>
      <w:r w:rsidR="001A4B3A" w:rsidRPr="002760FC">
        <w:rPr>
          <w:rFonts w:ascii="Arial" w:eastAsia="Times New Roman" w:hAnsi="Arial" w:cs="Arial"/>
          <w:color w:val="000000"/>
          <w:kern w:val="0"/>
          <w:sz w:val="19"/>
          <w:szCs w:val="19"/>
          <w:lang w:val="en-US" w:eastAsia="fr-FR"/>
          <w14:ligatures w14:val="none"/>
        </w:rPr>
        <w:t xml:space="preserve"> in the country or </w:t>
      </w:r>
      <w:r w:rsidR="001A4B3A" w:rsidRPr="002760FC">
        <w:rPr>
          <w:rFonts w:ascii="Arial" w:eastAsia="Times New Roman" w:hAnsi="Arial" w:cs="Arial"/>
          <w:i/>
          <w:iCs/>
          <w:color w:val="000000"/>
          <w:kern w:val="0"/>
          <w:sz w:val="19"/>
          <w:szCs w:val="19"/>
          <w:lang w:val="en-US" w:eastAsia="fr-FR"/>
          <w14:ligatures w14:val="none"/>
        </w:rPr>
        <w:t>zone</w:t>
      </w:r>
      <w:r w:rsidR="001A4B3A" w:rsidRPr="002760FC">
        <w:rPr>
          <w:rFonts w:ascii="Arial" w:eastAsia="Times New Roman" w:hAnsi="Arial" w:cs="Arial"/>
          <w:color w:val="000000"/>
          <w:kern w:val="0"/>
          <w:sz w:val="19"/>
          <w:szCs w:val="19"/>
          <w:lang w:val="en-US" w:eastAsia="fr-FR"/>
          <w14:ligatures w14:val="none"/>
        </w:rPr>
        <w:t xml:space="preserve"> from structured surveys (e.g. of fisheries and aquatic fauna surveys, historical fisheries data);</w:t>
      </w:r>
    </w:p>
    <w:p w14:paraId="34609FB2" w14:textId="4930EEB4" w:rsidR="001A4B3A" w:rsidRPr="001A4B3A" w:rsidRDefault="00756EA1"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b)</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documentation from the relevant</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Competent Authority</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showing that those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susceptible species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have not been imported into the country or</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zone</w:t>
      </w:r>
      <w:r w:rsidR="001A4B3A" w:rsidRPr="001A4B3A">
        <w:rPr>
          <w:rFonts w:ascii="Arial" w:eastAsia="Times New Roman" w:hAnsi="Arial" w:cs="Arial"/>
          <w:color w:val="000000"/>
          <w:kern w:val="0"/>
          <w:sz w:val="19"/>
          <w:szCs w:val="19"/>
          <w:lang w:val="en-US" w:eastAsia="fr-FR"/>
          <w14:ligatures w14:val="none"/>
        </w:rPr>
        <w:t>;</w:t>
      </w:r>
    </w:p>
    <w:p w14:paraId="79DB4275" w14:textId="11618425" w:rsidR="001A4B3A" w:rsidRPr="001A4B3A" w:rsidRDefault="00756EA1"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c)</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provision of documentation which sets out scientific evidence indicating that the likelihood of the presence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susceptible species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in the country or</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zone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is negligible (e.g. data on physiological requirements, oceanographic information, biodiversity databases).</w:t>
      </w:r>
    </w:p>
    <w:p w14:paraId="6B9177B0" w14:textId="28A082AC"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This pathway cannot be used for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where there is uncertainty regarding the full range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susceptible species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(e.g.</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with a broad host range), or where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pathogenic agent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may not be obligate (e.g. able to survive indefinitely outside the host). In these cases, the pathway will be absent from the relevant disease-specific chapter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Code</w:t>
      </w:r>
      <w:r w:rsidRPr="001A4B3A">
        <w:rPr>
          <w:rFonts w:ascii="Arial" w:eastAsia="Times New Roman" w:hAnsi="Arial" w:cs="Arial"/>
          <w:color w:val="000000"/>
          <w:kern w:val="0"/>
          <w:sz w:val="19"/>
          <w:szCs w:val="19"/>
          <w:lang w:val="en-US" w:eastAsia="fr-FR"/>
          <w14:ligatures w14:val="none"/>
        </w:rPr>
        <w:t xml:space="preserve">, and alternative pathways to demonstrate freedom should be </w:t>
      </w:r>
      <w:proofErr w:type="spellStart"/>
      <w:r w:rsidRPr="001A4B3A">
        <w:rPr>
          <w:rFonts w:ascii="Arial" w:eastAsia="Times New Roman" w:hAnsi="Arial" w:cs="Arial"/>
          <w:color w:val="000000"/>
          <w:kern w:val="0"/>
          <w:sz w:val="19"/>
          <w:szCs w:val="19"/>
          <w:lang w:val="en-US" w:eastAsia="fr-FR"/>
          <w14:ligatures w14:val="none"/>
        </w:rPr>
        <w:t>utilised</w:t>
      </w:r>
      <w:proofErr w:type="spellEnd"/>
      <w:r w:rsidRPr="001A4B3A">
        <w:rPr>
          <w:rFonts w:ascii="Arial" w:eastAsia="Times New Roman" w:hAnsi="Arial" w:cs="Arial"/>
          <w:color w:val="000000"/>
          <w:kern w:val="0"/>
          <w:sz w:val="19"/>
          <w:szCs w:val="19"/>
          <w:lang w:val="en-US" w:eastAsia="fr-FR"/>
          <w14:ligatures w14:val="none"/>
        </w:rPr>
        <w:t>.</w:t>
      </w:r>
    </w:p>
    <w:p w14:paraId="46A99E70" w14:textId="28B06DEC"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The pathway is intended primarily to be used by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Competent Authority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wishing to establish freedom ahead of farming a new species.</w:t>
      </w:r>
    </w:p>
    <w:p w14:paraId="7D15732B" w14:textId="77777777" w:rsidR="00A54789" w:rsidRDefault="00A54789">
      <w:pPr>
        <w:rPr>
          <w:rFonts w:ascii="Arial" w:eastAsia="Times New Roman" w:hAnsi="Arial" w:cs="Arial"/>
          <w:b/>
          <w:bCs/>
          <w:color w:val="000000"/>
          <w:kern w:val="0"/>
          <w:sz w:val="19"/>
          <w:szCs w:val="19"/>
          <w:lang w:val="en-US" w:eastAsia="fr-FR"/>
          <w14:ligatures w14:val="none"/>
        </w:rPr>
      </w:pPr>
      <w:bookmarkStart w:id="12" w:name="article_aqua_ani_surveillance.12."/>
      <w:bookmarkEnd w:id="12"/>
      <w:r>
        <w:rPr>
          <w:rFonts w:ascii="Arial" w:eastAsia="Times New Roman" w:hAnsi="Arial" w:cs="Arial"/>
          <w:b/>
          <w:bCs/>
          <w:color w:val="000000"/>
          <w:kern w:val="0"/>
          <w:sz w:val="19"/>
          <w:szCs w:val="19"/>
          <w:lang w:val="en-US" w:eastAsia="fr-FR"/>
          <w14:ligatures w14:val="none"/>
        </w:rPr>
        <w:br w:type="page"/>
      </w:r>
    </w:p>
    <w:p w14:paraId="70820332" w14:textId="792AE162" w:rsidR="001A4B3A" w:rsidRPr="000F5A11" w:rsidRDefault="001A4B3A" w:rsidP="00583119">
      <w:pPr>
        <w:spacing w:after="240" w:line="240" w:lineRule="auto"/>
        <w:jc w:val="center"/>
        <w:rPr>
          <w:rFonts w:ascii="Arial" w:eastAsia="Times New Roman" w:hAnsi="Arial" w:cs="Arial"/>
          <w:b/>
          <w:bCs/>
          <w:color w:val="000000"/>
          <w:kern w:val="0"/>
          <w:sz w:val="19"/>
          <w:szCs w:val="19"/>
          <w:lang w:val="en-US" w:eastAsia="fr-FR"/>
          <w14:ligatures w14:val="none"/>
        </w:rPr>
      </w:pPr>
      <w:r w:rsidRPr="000F5A11">
        <w:rPr>
          <w:rFonts w:ascii="Arial" w:eastAsia="Times New Roman" w:hAnsi="Arial" w:cs="Arial"/>
          <w:b/>
          <w:bCs/>
          <w:color w:val="000000"/>
          <w:kern w:val="0"/>
          <w:sz w:val="19"/>
          <w:szCs w:val="19"/>
          <w:lang w:val="en-US" w:eastAsia="fr-FR"/>
          <w14:ligatures w14:val="none"/>
        </w:rPr>
        <w:lastRenderedPageBreak/>
        <w:t>Article 1.4.12.</w:t>
      </w:r>
    </w:p>
    <w:p w14:paraId="0BAE8759" w14:textId="7D9A81FC" w:rsidR="001A4B3A" w:rsidRPr="001A4B3A" w:rsidRDefault="001A4B3A" w:rsidP="00583119">
      <w:pPr>
        <w:spacing w:after="240" w:line="240" w:lineRule="auto"/>
        <w:jc w:val="both"/>
        <w:rPr>
          <w:rFonts w:ascii="Arial" w:eastAsia="Times New Roman" w:hAnsi="Arial" w:cs="Arial"/>
          <w:b/>
          <w:bCs/>
          <w:color w:val="000000"/>
          <w:kern w:val="0"/>
          <w:sz w:val="19"/>
          <w:szCs w:val="19"/>
          <w:lang w:val="en-US" w:eastAsia="fr-FR"/>
          <w14:ligatures w14:val="none"/>
        </w:rPr>
      </w:pPr>
      <w:r w:rsidRPr="001A4B3A">
        <w:rPr>
          <w:rFonts w:ascii="Arial" w:eastAsia="Times New Roman" w:hAnsi="Arial" w:cs="Arial"/>
          <w:b/>
          <w:bCs/>
          <w:color w:val="000000"/>
          <w:kern w:val="0"/>
          <w:sz w:val="19"/>
          <w:szCs w:val="19"/>
          <w:lang w:val="en-US" w:eastAsia="fr-FR"/>
          <w14:ligatures w14:val="none"/>
        </w:rPr>
        <w:t>Pathway 2 –</w:t>
      </w:r>
      <w:r>
        <w:rPr>
          <w:rFonts w:ascii="Arial" w:eastAsia="Times New Roman" w:hAnsi="Arial" w:cs="Arial"/>
          <w:b/>
          <w:bCs/>
          <w:color w:val="000000"/>
          <w:kern w:val="0"/>
          <w:sz w:val="19"/>
          <w:szCs w:val="19"/>
          <w:lang w:val="en-US" w:eastAsia="fr-FR"/>
          <w14:ligatures w14:val="none"/>
        </w:rPr>
        <w:t xml:space="preserve"> </w:t>
      </w:r>
      <w:r w:rsidRPr="001A4B3A">
        <w:rPr>
          <w:rFonts w:ascii="Arial" w:eastAsia="Times New Roman" w:hAnsi="Arial" w:cs="Arial"/>
          <w:b/>
          <w:bCs/>
          <w:color w:val="000000"/>
          <w:kern w:val="0"/>
          <w:sz w:val="19"/>
          <w:szCs w:val="19"/>
          <w:lang w:val="en-US" w:eastAsia="fr-FR"/>
          <w14:ligatures w14:val="none"/>
        </w:rPr>
        <w:t>Historical freedom</w:t>
      </w:r>
    </w:p>
    <w:p w14:paraId="418B103D" w14:textId="5B973B3A"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Unless otherwise specified in the relevant disease-specific chapter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Code</w:t>
      </w:r>
      <w:r w:rsidRPr="001A4B3A">
        <w:rPr>
          <w:rFonts w:ascii="Arial" w:eastAsia="Times New Roman" w:hAnsi="Arial" w:cs="Arial"/>
          <w:color w:val="000000"/>
          <w:kern w:val="0"/>
          <w:sz w:val="19"/>
          <w:szCs w:val="19"/>
          <w:lang w:val="en-US" w:eastAsia="fr-FR"/>
          <w14:ligatures w14:val="none"/>
        </w:rPr>
        <w:t>,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self-declaration of freedom from 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may be made for a country 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on the basis of historical freedom. The primary evidence for historical freedom is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passive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information generated by a country's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early detection system</w:t>
      </w:r>
      <w:r w:rsidRPr="001A4B3A">
        <w:rPr>
          <w:rFonts w:ascii="Arial" w:eastAsia="Times New Roman" w:hAnsi="Arial" w:cs="Arial"/>
          <w:color w:val="000000"/>
          <w:kern w:val="0"/>
          <w:sz w:val="19"/>
          <w:szCs w:val="19"/>
          <w:lang w:val="en-US" w:eastAsia="fr-FR"/>
          <w14:ligatures w14:val="none"/>
        </w:rPr>
        <w:t xml:space="preserve">. For this pathway to be </w:t>
      </w:r>
      <w:proofErr w:type="spellStart"/>
      <w:r w:rsidRPr="001A4B3A">
        <w:rPr>
          <w:rFonts w:ascii="Arial" w:eastAsia="Times New Roman" w:hAnsi="Arial" w:cs="Arial"/>
          <w:color w:val="000000"/>
          <w:kern w:val="0"/>
          <w:sz w:val="19"/>
          <w:szCs w:val="19"/>
          <w:lang w:val="en-US" w:eastAsia="fr-FR"/>
          <w14:ligatures w14:val="none"/>
        </w:rPr>
        <w:t>utilised</w:t>
      </w:r>
      <w:proofErr w:type="spellEnd"/>
      <w:r w:rsidRPr="001A4B3A">
        <w:rPr>
          <w:rFonts w:ascii="Arial" w:eastAsia="Times New Roman" w:hAnsi="Arial" w:cs="Arial"/>
          <w:color w:val="000000"/>
          <w:kern w:val="0"/>
          <w:sz w:val="19"/>
          <w:szCs w:val="19"/>
          <w:lang w:val="en-US" w:eastAsia="fr-FR"/>
          <w14:ligatures w14:val="none"/>
        </w:rPr>
        <w:t>, the following conditions should be met:</w:t>
      </w:r>
    </w:p>
    <w:p w14:paraId="0EFAC2C3" w14:textId="4017A8E0" w:rsidR="001A4B3A" w:rsidRPr="001A4B3A" w:rsidRDefault="00756EA1"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1)</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the country or</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zone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has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basic biosecurity conditions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in place, including an</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early detection system</w:t>
      </w:r>
      <w:r w:rsidR="001A4B3A" w:rsidRPr="001A4B3A">
        <w:rPr>
          <w:rFonts w:ascii="Arial" w:eastAsia="Times New Roman" w:hAnsi="Arial" w:cs="Arial"/>
          <w:color w:val="000000"/>
          <w:kern w:val="0"/>
          <w:sz w:val="19"/>
          <w:szCs w:val="19"/>
          <w:lang w:val="en-US" w:eastAsia="fr-FR"/>
          <w14:ligatures w14:val="none"/>
        </w:rPr>
        <w:t>, that is sufficiently sensitive to detect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should it occur, and the requirements for</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basic biosecurity conditions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of Article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1.4.6.,</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early detection system</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of Article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1.4.7.</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and</w:t>
      </w:r>
      <w:r w:rsidR="001A4B3A" w:rsidRPr="00756EA1">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passive surveillance</w:t>
      </w:r>
      <w:r w:rsidR="001A4B3A" w:rsidRPr="00756EA1">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of Article</w:t>
      </w:r>
      <w:r w:rsidR="001A4B3A" w:rsidRPr="00756EA1">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1.4.8.</w:t>
      </w:r>
      <w:r w:rsidR="001A4B3A" w:rsidRPr="00756EA1">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are met;</w:t>
      </w:r>
    </w:p>
    <w:p w14:paraId="450E7B12" w14:textId="35DD3FE3" w:rsidR="001A4B3A" w:rsidRPr="001A4B3A" w:rsidRDefault="00756EA1"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2)</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has not been reported in the country or</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zone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(including in wild</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animal</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populations) for the minimum period specified in the relevant disease-specific chapter of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Code</w:t>
      </w:r>
      <w:r w:rsidR="001A4B3A" w:rsidRPr="001A4B3A">
        <w:rPr>
          <w:rFonts w:ascii="Arial" w:eastAsia="Times New Roman" w:hAnsi="Arial" w:cs="Arial"/>
          <w:color w:val="000000"/>
          <w:kern w:val="0"/>
          <w:sz w:val="19"/>
          <w:szCs w:val="19"/>
          <w:lang w:val="en-US" w:eastAsia="fr-FR"/>
          <w14:ligatures w14:val="none"/>
        </w:rPr>
        <w:t>.</w:t>
      </w:r>
    </w:p>
    <w:p w14:paraId="57943F46" w14:textId="77777777"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u w:val="single"/>
          <w:lang w:val="en-US" w:eastAsia="fr-FR"/>
          <w14:ligatures w14:val="none"/>
        </w:rPr>
        <w:t>Requirements for passive surveillance</w:t>
      </w:r>
    </w:p>
    <w:p w14:paraId="6D4C432F" w14:textId="50205FD0"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Competent Authority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making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self-declaration of freedom from 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on the basis of historical freedom will need to provide an explanation of how the criteria (i.e. for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basic biosecurity conditions</w:t>
      </w:r>
      <w:r w:rsidRPr="001A4B3A">
        <w:rPr>
          <w:rFonts w:ascii="Arial" w:eastAsia="Times New Roman" w:hAnsi="Arial" w:cs="Arial"/>
          <w:color w:val="000000"/>
          <w:kern w:val="0"/>
          <w:sz w:val="19"/>
          <w:szCs w:val="19"/>
          <w:lang w:val="en-US" w:eastAsia="fr-FR"/>
          <w14:ligatures w14:val="none"/>
        </w:rPr>
        <w:t>) presented for this pathway have been met. Specifically,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Competent Authority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needs to provide evidence that its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early detection system</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meets the conditions described in Article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1.4.7.</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 the requirements for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passive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 Article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1.4.8.</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early detection system</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needs to represent all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susceptible species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populations in the country 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sidRPr="001A4B3A">
        <w:rPr>
          <w:rFonts w:ascii="Arial" w:eastAsia="Times New Roman" w:hAnsi="Arial" w:cs="Arial"/>
          <w:color w:val="000000"/>
          <w:kern w:val="0"/>
          <w:sz w:val="19"/>
          <w:szCs w:val="19"/>
          <w:lang w:val="en-US" w:eastAsia="fr-FR"/>
          <w14:ligatures w14:val="none"/>
        </w:rPr>
        <w:t>. If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Competent Authority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cannot demonstrate that the required characteristics are fulfilled, due to a country's circumstances (e.g. nature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early detection system</w:t>
      </w:r>
      <w:r w:rsidRPr="001A4B3A">
        <w:rPr>
          <w:rFonts w:ascii="Arial" w:eastAsia="Times New Roman" w:hAnsi="Arial" w:cs="Arial"/>
          <w:color w:val="000000"/>
          <w:kern w:val="0"/>
          <w:sz w:val="19"/>
          <w:szCs w:val="19"/>
          <w:lang w:val="en-US" w:eastAsia="fr-FR"/>
          <w14:ligatures w14:val="none"/>
        </w:rPr>
        <w:t>, environmental conditions, nature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aquaculture</w:t>
      </w:r>
      <w:r w:rsidRPr="001A4B3A">
        <w:rPr>
          <w:rFonts w:ascii="Arial" w:eastAsia="Times New Roman" w:hAnsi="Arial" w:cs="Arial"/>
          <w:color w:val="000000"/>
          <w:kern w:val="0"/>
          <w:sz w:val="19"/>
          <w:szCs w:val="19"/>
          <w:lang w:val="en-US" w:eastAsia="fr-FR"/>
          <w14:ligatures w14:val="none"/>
        </w:rPr>
        <w:t xml:space="preserve">), this pathway is not considered valid. Instead, an alternative pathway that </w:t>
      </w:r>
      <w:proofErr w:type="spellStart"/>
      <w:r w:rsidRPr="001A4B3A">
        <w:rPr>
          <w:rFonts w:ascii="Arial" w:eastAsia="Times New Roman" w:hAnsi="Arial" w:cs="Arial"/>
          <w:color w:val="000000"/>
          <w:kern w:val="0"/>
          <w:sz w:val="19"/>
          <w:szCs w:val="19"/>
          <w:lang w:val="en-US" w:eastAsia="fr-FR"/>
          <w14:ligatures w14:val="none"/>
        </w:rPr>
        <w:t>utilises</w:t>
      </w:r>
      <w:proofErr w:type="spellEnd"/>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targeted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data will be required, or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passive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information will need to be supplemented with</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targeted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data (see below).</w:t>
      </w:r>
    </w:p>
    <w:p w14:paraId="21BA4B5A" w14:textId="77777777"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u w:val="single"/>
          <w:lang w:val="en-US" w:eastAsia="fr-FR"/>
          <w14:ligatures w14:val="none"/>
        </w:rPr>
        <w:t>Need for targeted surveillance</w:t>
      </w:r>
    </w:p>
    <w:p w14:paraId="02E9771E" w14:textId="2631295C"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If the requirements for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passive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specified in points 1 and 2 above would not be met for some defined populations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susceptible species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(e.g. for wild populations),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targeted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 xml:space="preserve">may be used to provide additional evidence of freedom for those populations. Pathway 2 should only be </w:t>
      </w:r>
      <w:proofErr w:type="spellStart"/>
      <w:r w:rsidRPr="001A4B3A">
        <w:rPr>
          <w:rFonts w:ascii="Arial" w:eastAsia="Times New Roman" w:hAnsi="Arial" w:cs="Arial"/>
          <w:color w:val="000000"/>
          <w:kern w:val="0"/>
          <w:sz w:val="19"/>
          <w:szCs w:val="19"/>
          <w:lang w:val="en-US" w:eastAsia="fr-FR"/>
          <w14:ligatures w14:val="none"/>
        </w:rPr>
        <w:t>utilised</w:t>
      </w:r>
      <w:proofErr w:type="spellEnd"/>
      <w:r w:rsidRPr="001A4B3A">
        <w:rPr>
          <w:rFonts w:ascii="Arial" w:eastAsia="Times New Roman" w:hAnsi="Arial" w:cs="Arial"/>
          <w:color w:val="000000"/>
          <w:kern w:val="0"/>
          <w:sz w:val="19"/>
          <w:szCs w:val="19"/>
          <w:lang w:val="en-US" w:eastAsia="fr-FR"/>
          <w14:ligatures w14:val="none"/>
        </w:rPr>
        <w:t xml:space="preserve"> as the basis of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self-declaration of freedom from disease</w:t>
      </w:r>
      <w:r w:rsidRPr="001A4B3A">
        <w:rPr>
          <w:rFonts w:ascii="Arial" w:eastAsia="Times New Roman" w:hAnsi="Arial" w:cs="Arial"/>
          <w:color w:val="000000"/>
          <w:kern w:val="0"/>
          <w:sz w:val="19"/>
          <w:szCs w:val="19"/>
          <w:lang w:val="en-US" w:eastAsia="fr-FR"/>
          <w14:ligatures w14:val="none"/>
        </w:rPr>
        <w:t>, if it is based primarily on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passive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information to demonstrate historical freedom; alternatively, pathway 3, as described in Article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1.4.13., should be used.</w:t>
      </w:r>
    </w:p>
    <w:p w14:paraId="6D2C2AD5" w14:textId="77777777" w:rsidR="001A4B3A" w:rsidRPr="000F5A11" w:rsidRDefault="001A4B3A" w:rsidP="00583119">
      <w:pPr>
        <w:spacing w:after="240" w:line="240" w:lineRule="auto"/>
        <w:jc w:val="center"/>
        <w:rPr>
          <w:rFonts w:ascii="Arial" w:eastAsia="Times New Roman" w:hAnsi="Arial" w:cs="Arial"/>
          <w:b/>
          <w:bCs/>
          <w:color w:val="000000"/>
          <w:kern w:val="0"/>
          <w:sz w:val="19"/>
          <w:szCs w:val="19"/>
          <w:lang w:val="en-US" w:eastAsia="fr-FR"/>
          <w14:ligatures w14:val="none"/>
        </w:rPr>
      </w:pPr>
      <w:bookmarkStart w:id="13" w:name="article_aqua_ani_surveillance.13."/>
      <w:bookmarkEnd w:id="13"/>
      <w:r w:rsidRPr="000F5A11">
        <w:rPr>
          <w:rFonts w:ascii="Arial" w:eastAsia="Times New Roman" w:hAnsi="Arial" w:cs="Arial"/>
          <w:b/>
          <w:bCs/>
          <w:color w:val="000000"/>
          <w:kern w:val="0"/>
          <w:sz w:val="19"/>
          <w:szCs w:val="19"/>
          <w:lang w:val="en-US" w:eastAsia="fr-FR"/>
          <w14:ligatures w14:val="none"/>
        </w:rPr>
        <w:t>Article 1.4.13.</w:t>
      </w:r>
    </w:p>
    <w:p w14:paraId="4A2E6B1B" w14:textId="25E400C5" w:rsidR="001A4B3A" w:rsidRPr="001A4B3A" w:rsidRDefault="001A4B3A" w:rsidP="00583119">
      <w:pPr>
        <w:spacing w:after="240" w:line="240" w:lineRule="auto"/>
        <w:jc w:val="both"/>
        <w:rPr>
          <w:rFonts w:ascii="Arial" w:eastAsia="Times New Roman" w:hAnsi="Arial" w:cs="Arial"/>
          <w:b/>
          <w:bCs/>
          <w:color w:val="000000"/>
          <w:kern w:val="0"/>
          <w:sz w:val="19"/>
          <w:szCs w:val="19"/>
          <w:lang w:val="en-US" w:eastAsia="fr-FR"/>
          <w14:ligatures w14:val="none"/>
        </w:rPr>
      </w:pPr>
      <w:r w:rsidRPr="001A4B3A">
        <w:rPr>
          <w:rFonts w:ascii="Arial" w:eastAsia="Times New Roman" w:hAnsi="Arial" w:cs="Arial"/>
          <w:b/>
          <w:bCs/>
          <w:color w:val="000000"/>
          <w:kern w:val="0"/>
          <w:sz w:val="19"/>
          <w:szCs w:val="19"/>
          <w:lang w:val="en-US" w:eastAsia="fr-FR"/>
          <w14:ligatures w14:val="none"/>
        </w:rPr>
        <w:t>Pathway 3 –</w:t>
      </w:r>
      <w:r>
        <w:rPr>
          <w:rFonts w:ascii="Arial" w:eastAsia="Times New Roman" w:hAnsi="Arial" w:cs="Arial"/>
          <w:b/>
          <w:bCs/>
          <w:color w:val="000000"/>
          <w:kern w:val="0"/>
          <w:sz w:val="19"/>
          <w:szCs w:val="19"/>
          <w:lang w:val="en-US" w:eastAsia="fr-FR"/>
          <w14:ligatures w14:val="none"/>
        </w:rPr>
        <w:t xml:space="preserve"> </w:t>
      </w:r>
      <w:r w:rsidRPr="001A4B3A">
        <w:rPr>
          <w:rFonts w:ascii="Arial" w:eastAsia="Times New Roman" w:hAnsi="Arial" w:cs="Arial"/>
          <w:b/>
          <w:bCs/>
          <w:color w:val="000000"/>
          <w:kern w:val="0"/>
          <w:sz w:val="19"/>
          <w:szCs w:val="19"/>
          <w:lang w:val="en-US" w:eastAsia="fr-FR"/>
          <w14:ligatures w14:val="none"/>
        </w:rPr>
        <w:t>Targeted surveillance</w:t>
      </w:r>
    </w:p>
    <w:p w14:paraId="71CFC120" w14:textId="226F858E"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As specified in the relevant disease-specific chapter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Code</w:t>
      </w:r>
      <w:r w:rsidRPr="001A4B3A">
        <w:rPr>
          <w:rFonts w:ascii="Arial" w:eastAsia="Times New Roman" w:hAnsi="Arial" w:cs="Arial"/>
          <w:color w:val="000000"/>
          <w:kern w:val="0"/>
          <w:sz w:val="19"/>
          <w:szCs w:val="19"/>
          <w:lang w:val="en-US" w:eastAsia="fr-FR"/>
          <w14:ligatures w14:val="none"/>
        </w:rPr>
        <w:t>,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self-declaration of freedom from 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may be made for a country,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compartment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where the primary evidence for freedom is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targeted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 xml:space="preserve">data. For this pathway to be </w:t>
      </w:r>
      <w:proofErr w:type="spellStart"/>
      <w:r w:rsidRPr="001A4B3A">
        <w:rPr>
          <w:rFonts w:ascii="Arial" w:eastAsia="Times New Roman" w:hAnsi="Arial" w:cs="Arial"/>
          <w:color w:val="000000"/>
          <w:kern w:val="0"/>
          <w:sz w:val="19"/>
          <w:szCs w:val="19"/>
          <w:lang w:val="en-US" w:eastAsia="fr-FR"/>
          <w14:ligatures w14:val="none"/>
        </w:rPr>
        <w:t>utilised</w:t>
      </w:r>
      <w:proofErr w:type="spellEnd"/>
      <w:r w:rsidRPr="001A4B3A">
        <w:rPr>
          <w:rFonts w:ascii="Arial" w:eastAsia="Times New Roman" w:hAnsi="Arial" w:cs="Arial"/>
          <w:color w:val="000000"/>
          <w:kern w:val="0"/>
          <w:sz w:val="19"/>
          <w:szCs w:val="19"/>
          <w:lang w:val="en-US" w:eastAsia="fr-FR"/>
          <w14:ligatures w14:val="none"/>
        </w:rPr>
        <w:t>, the following conditions should be met:</w:t>
      </w:r>
    </w:p>
    <w:p w14:paraId="4A30CC0E" w14:textId="67FE4B56" w:rsidR="001A4B3A" w:rsidRPr="001A4B3A" w:rsidRDefault="00756EA1"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1)</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prior to the commencement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targeted surveillance</w:t>
      </w:r>
      <w:r w:rsidR="001A4B3A" w:rsidRPr="001A4B3A">
        <w:rPr>
          <w:rFonts w:ascii="Arial" w:eastAsia="Times New Roman" w:hAnsi="Arial" w:cs="Arial"/>
          <w:color w:val="000000"/>
          <w:kern w:val="0"/>
          <w:sz w:val="19"/>
          <w:szCs w:val="19"/>
          <w:lang w:val="en-US" w:eastAsia="fr-FR"/>
          <w14:ligatures w14:val="none"/>
        </w:rPr>
        <w:t>,</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basic biosecurity conditions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have been in place for a default minimum period as specified in the relevant disease-specific chapter of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Code</w:t>
      </w:r>
      <w:r w:rsidR="001A4B3A" w:rsidRPr="001A4B3A">
        <w:rPr>
          <w:rFonts w:ascii="Arial" w:eastAsia="Times New Roman" w:hAnsi="Arial" w:cs="Arial"/>
          <w:color w:val="000000"/>
          <w:kern w:val="0"/>
          <w:sz w:val="19"/>
          <w:szCs w:val="19"/>
          <w:lang w:val="en-US" w:eastAsia="fr-FR"/>
          <w14:ligatures w14:val="none"/>
        </w:rPr>
        <w:t>;</w:t>
      </w:r>
    </w:p>
    <w:p w14:paraId="4D11106C" w14:textId="3A436726" w:rsidR="001A4B3A" w:rsidRPr="001A4B3A" w:rsidRDefault="00756EA1"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2)</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has not been reported in the country,</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zone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or</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compartment</w:t>
      </w:r>
      <w:r w:rsidR="001A4B3A" w:rsidRPr="001A4B3A">
        <w:rPr>
          <w:rFonts w:ascii="Arial" w:eastAsia="Times New Roman" w:hAnsi="Arial" w:cs="Arial"/>
          <w:color w:val="000000"/>
          <w:kern w:val="0"/>
          <w:sz w:val="19"/>
          <w:szCs w:val="19"/>
          <w:lang w:val="en-US" w:eastAsia="fr-FR"/>
          <w14:ligatures w14:val="none"/>
        </w:rPr>
        <w:t>, despite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targeted surveillance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that has been conducted for a period as specified in the relevant disease-specific chapter of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Code</w:t>
      </w:r>
      <w:r w:rsidR="001A4B3A" w:rsidRPr="001A4B3A">
        <w:rPr>
          <w:rFonts w:ascii="Arial" w:eastAsia="Times New Roman" w:hAnsi="Arial" w:cs="Arial"/>
          <w:color w:val="000000"/>
          <w:kern w:val="0"/>
          <w:sz w:val="19"/>
          <w:szCs w:val="19"/>
          <w:lang w:val="en-US" w:eastAsia="fr-FR"/>
          <w14:ligatures w14:val="none"/>
        </w:rPr>
        <w:t>, and in accordance with the requirements below.</w:t>
      </w:r>
    </w:p>
    <w:p w14:paraId="22AFE92F" w14:textId="77777777"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u w:val="single"/>
          <w:lang w:val="en-US" w:eastAsia="fr-FR"/>
          <w14:ligatures w14:val="none"/>
        </w:rPr>
        <w:t>Requirements for targeted surveillance</w:t>
      </w:r>
    </w:p>
    <w:p w14:paraId="519183C5" w14:textId="5BD6791C"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For many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diseases</w:t>
      </w:r>
      <w:r w:rsidRPr="001A4B3A">
        <w:rPr>
          <w:rFonts w:ascii="Arial" w:eastAsia="Times New Roman" w:hAnsi="Arial" w:cs="Arial"/>
          <w:color w:val="000000"/>
          <w:kern w:val="0"/>
          <w:sz w:val="19"/>
          <w:szCs w:val="19"/>
          <w:lang w:val="en-US" w:eastAsia="fr-FR"/>
          <w14:ligatures w14:val="none"/>
        </w:rPr>
        <w:t>, there will be significant temporal variability in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prevalence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 intensity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infection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 therefore likelihood of detection by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targeted surveillance</w:t>
      </w:r>
      <w:r w:rsidRPr="001A4B3A">
        <w:rPr>
          <w:rFonts w:ascii="Arial" w:eastAsia="Times New Roman" w:hAnsi="Arial" w:cs="Arial"/>
          <w:color w:val="000000"/>
          <w:kern w:val="0"/>
          <w:sz w:val="19"/>
          <w:szCs w:val="19"/>
          <w:lang w:val="en-US" w:eastAsia="fr-FR"/>
          <w14:ligatures w14:val="none"/>
        </w:rPr>
        <w:t>). For example, the likelihood of detection may be greatest for a particular life stage, or during periods of the year when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pathogenic agent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replication and transmission are at their highest.</w:t>
      </w:r>
    </w:p>
    <w:p w14:paraId="5678F249" w14:textId="4BCC6872"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lastRenderedPageBreak/>
        <w:t>Environmental variability from one year to another may also result in differences in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prevalence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 xml:space="preserve">and intensity between years that could affect likelihood of detection. Surveys should therefore be designed to account for such variability and sample populations in a manner to </w:t>
      </w:r>
      <w:proofErr w:type="spellStart"/>
      <w:r w:rsidRPr="001A4B3A">
        <w:rPr>
          <w:rFonts w:ascii="Arial" w:eastAsia="Times New Roman" w:hAnsi="Arial" w:cs="Arial"/>
          <w:color w:val="000000"/>
          <w:kern w:val="0"/>
          <w:sz w:val="19"/>
          <w:szCs w:val="19"/>
          <w:lang w:val="en-US" w:eastAsia="fr-FR"/>
          <w14:ligatures w14:val="none"/>
        </w:rPr>
        <w:t>maximise</w:t>
      </w:r>
      <w:proofErr w:type="spellEnd"/>
      <w:r w:rsidRPr="001A4B3A">
        <w:rPr>
          <w:rFonts w:ascii="Arial" w:eastAsia="Times New Roman" w:hAnsi="Arial" w:cs="Arial"/>
          <w:color w:val="000000"/>
          <w:kern w:val="0"/>
          <w:sz w:val="19"/>
          <w:szCs w:val="19"/>
          <w:lang w:val="en-US" w:eastAsia="fr-FR"/>
          <w14:ligatures w14:val="none"/>
        </w:rPr>
        <w:t xml:space="preserve"> the likelihood of detecting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should it occur. This may require targeting temporal windows such that sampling can only take place during limited periods within a single year. Based on an assessment of potential pathways of introduction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diseases</w:t>
      </w:r>
      <w:r w:rsidRPr="001A4B3A">
        <w:rPr>
          <w:rFonts w:ascii="Arial" w:eastAsia="Times New Roman" w:hAnsi="Arial" w:cs="Arial"/>
          <w:color w:val="000000"/>
          <w:kern w:val="0"/>
          <w:sz w:val="19"/>
          <w:szCs w:val="19"/>
          <w:lang w:val="en-US" w:eastAsia="fr-FR"/>
          <w14:ligatures w14:val="none"/>
        </w:rPr>
        <w:t>, high risk regions 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aquaculture establishments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should be identified and preferentially included in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surveillance</w:t>
      </w:r>
      <w:r>
        <w:rPr>
          <w:rFonts w:ascii="Arial" w:eastAsia="Times New Roman" w:hAnsi="Arial" w:cs="Arial"/>
          <w:color w:val="000000"/>
          <w:kern w:val="0"/>
          <w:sz w:val="19"/>
          <w:szCs w:val="19"/>
          <w:lang w:val="en-US" w:eastAsia="fr-FR"/>
          <w14:ligatures w14:val="none"/>
        </w:rPr>
        <w:t xml:space="preserve"> </w:t>
      </w:r>
      <w:proofErr w:type="spellStart"/>
      <w:r w:rsidRPr="001A4B3A">
        <w:rPr>
          <w:rFonts w:ascii="Arial" w:eastAsia="Times New Roman" w:hAnsi="Arial" w:cs="Arial"/>
          <w:color w:val="000000"/>
          <w:kern w:val="0"/>
          <w:sz w:val="19"/>
          <w:szCs w:val="19"/>
          <w:lang w:val="en-US" w:eastAsia="fr-FR"/>
          <w14:ligatures w14:val="none"/>
        </w:rPr>
        <w:t>programmes</w:t>
      </w:r>
      <w:proofErr w:type="spellEnd"/>
      <w:r w:rsidRPr="001A4B3A">
        <w:rPr>
          <w:rFonts w:ascii="Arial" w:eastAsia="Times New Roman" w:hAnsi="Arial" w:cs="Arial"/>
          <w:color w:val="000000"/>
          <w:kern w:val="0"/>
          <w:sz w:val="19"/>
          <w:szCs w:val="19"/>
          <w:lang w:val="en-US" w:eastAsia="fr-FR"/>
          <w14:ligatures w14:val="none"/>
        </w:rPr>
        <w:t>. For example, establishments near ports or processing facilities may have higher likelihood of exposure to introduced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pathogenic agents</w:t>
      </w:r>
      <w:r w:rsidRPr="001A4B3A">
        <w:rPr>
          <w:rFonts w:ascii="Arial" w:eastAsia="Times New Roman" w:hAnsi="Arial" w:cs="Arial"/>
          <w:color w:val="000000"/>
          <w:kern w:val="0"/>
          <w:sz w:val="19"/>
          <w:szCs w:val="19"/>
          <w:lang w:val="en-US" w:eastAsia="fr-FR"/>
          <w14:ligatures w14:val="none"/>
        </w:rPr>
        <w:t>.</w:t>
      </w:r>
    </w:p>
    <w:p w14:paraId="78F3AC90" w14:textId="69295C21"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 xml:space="preserve">To </w:t>
      </w:r>
      <w:proofErr w:type="spellStart"/>
      <w:r w:rsidRPr="001A4B3A">
        <w:rPr>
          <w:rFonts w:ascii="Arial" w:eastAsia="Times New Roman" w:hAnsi="Arial" w:cs="Arial"/>
          <w:color w:val="000000"/>
          <w:kern w:val="0"/>
          <w:sz w:val="19"/>
          <w:szCs w:val="19"/>
          <w:lang w:val="en-US" w:eastAsia="fr-FR"/>
          <w14:ligatures w14:val="none"/>
        </w:rPr>
        <w:t>maximise</w:t>
      </w:r>
      <w:proofErr w:type="spellEnd"/>
      <w:r w:rsidRPr="001A4B3A">
        <w:rPr>
          <w:rFonts w:ascii="Arial" w:eastAsia="Times New Roman" w:hAnsi="Arial" w:cs="Arial"/>
          <w:color w:val="000000"/>
          <w:kern w:val="0"/>
          <w:sz w:val="19"/>
          <w:szCs w:val="19"/>
          <w:lang w:val="en-US" w:eastAsia="fr-FR"/>
          <w14:ligatures w14:val="none"/>
        </w:rPr>
        <w:t xml:space="preserve"> the likelihood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pathogenic agent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detection, surveys should select species and life stages most likely to be infected and take place at times of the year when temperature and season offer the best opportunity for detection. At least two surveys per year (for at least two consecutive years –</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the default minimum period) need to be conducted three or more months apart to declare freedom unless disease-specific evidence supports an alternative strategy. In situations where seasonal conditions do not permit a gap of at least three months between surveys, the maximum possible time gap should be allowed to elapse between one survey and the next.</w:t>
      </w:r>
    </w:p>
    <w:p w14:paraId="37300C8B" w14:textId="0D30D4C4"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Over the period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targeted surveillance</w:t>
      </w:r>
      <w:r w:rsidRPr="001A4B3A">
        <w:rPr>
          <w:rFonts w:ascii="Arial" w:eastAsia="Times New Roman" w:hAnsi="Arial" w:cs="Arial"/>
          <w:color w:val="000000"/>
          <w:kern w:val="0"/>
          <w:sz w:val="19"/>
          <w:szCs w:val="19"/>
          <w:lang w:val="en-US" w:eastAsia="fr-FR"/>
          <w14:ligatures w14:val="none"/>
        </w:rPr>
        <w:t>, the combined number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aquaculture establishments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animals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sampled should be sufficient to generate at least 95% confidence that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pathogenic agent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would be detected if present at or above the design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prevalence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 the country,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compartment</w:t>
      </w:r>
      <w:r w:rsidRPr="001A4B3A">
        <w:rPr>
          <w:rFonts w:ascii="Arial" w:eastAsia="Times New Roman" w:hAnsi="Arial" w:cs="Arial"/>
          <w:color w:val="000000"/>
          <w:kern w:val="0"/>
          <w:sz w:val="19"/>
          <w:szCs w:val="19"/>
          <w:lang w:val="en-US" w:eastAsia="fr-FR"/>
          <w14:ligatures w14:val="none"/>
        </w:rPr>
        <w:t>. Design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prevalence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at the animal and higher levels of aggregation (i.e. pond,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aquaculture establishment</w:t>
      </w:r>
      <w:r w:rsidRPr="001A4B3A">
        <w:rPr>
          <w:rFonts w:ascii="Arial" w:eastAsia="Times New Roman" w:hAnsi="Arial" w:cs="Arial"/>
          <w:color w:val="000000"/>
          <w:kern w:val="0"/>
          <w:sz w:val="19"/>
          <w:szCs w:val="19"/>
          <w:lang w:val="en-US" w:eastAsia="fr-FR"/>
          <w14:ligatures w14:val="none"/>
        </w:rPr>
        <w:t>, village, etc.) should be set to a maximum of 2% (a higher design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prevalence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can only be used if justified by epidemiological evidence as described in Article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1.4.16.). Surveys should be designed in accordance with the recommendations provided in Article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1.4.16.</w:t>
      </w:r>
    </w:p>
    <w:p w14:paraId="495E10A1" w14:textId="77777777"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u w:val="single"/>
          <w:lang w:val="en-US" w:eastAsia="fr-FR"/>
          <w14:ligatures w14:val="none"/>
        </w:rPr>
        <w:t>Other sources of data</w:t>
      </w:r>
    </w:p>
    <w:p w14:paraId="38B0CC0D" w14:textId="7D8AF85E" w:rsid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This pathway to</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freedom should be based primarily on the results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targeted surveillance</w:t>
      </w:r>
      <w:r w:rsidRPr="001A4B3A">
        <w:rPr>
          <w:rFonts w:ascii="Arial" w:eastAsia="Times New Roman" w:hAnsi="Arial" w:cs="Arial"/>
          <w:color w:val="000000"/>
          <w:kern w:val="0"/>
          <w:sz w:val="19"/>
          <w:szCs w:val="19"/>
          <w:lang w:val="en-US" w:eastAsia="fr-FR"/>
          <w14:ligatures w14:val="none"/>
        </w:rPr>
        <w:t>. However, the submission may also include an analysis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passive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information to provide supplemental evidence. This evidence may be used for defined populations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susceptible species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where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passive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is demonstrated to be sufficiently sensitive (as described in Article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1.4.8.).</w:t>
      </w:r>
    </w:p>
    <w:p w14:paraId="0DA58E4E" w14:textId="7FFFCD30" w:rsidR="000665E3" w:rsidRPr="001455A6" w:rsidRDefault="001455A6" w:rsidP="00583119">
      <w:pPr>
        <w:spacing w:after="240" w:line="240" w:lineRule="auto"/>
        <w:jc w:val="both"/>
        <w:rPr>
          <w:rFonts w:ascii="Arial" w:eastAsia="Times New Roman" w:hAnsi="Arial" w:cs="Arial"/>
          <w:color w:val="000000"/>
          <w:kern w:val="0"/>
          <w:sz w:val="19"/>
          <w:szCs w:val="19"/>
          <w:u w:val="double"/>
          <w:lang w:val="en-US" w:eastAsia="fr-FR"/>
          <w14:ligatures w14:val="none"/>
        </w:rPr>
      </w:pPr>
      <w:r w:rsidRPr="001455A6">
        <w:rPr>
          <w:rFonts w:ascii="Arial" w:eastAsia="Times New Roman" w:hAnsi="Arial" w:cs="Arial"/>
          <w:color w:val="000000"/>
          <w:kern w:val="0"/>
          <w:sz w:val="19"/>
          <w:szCs w:val="19"/>
          <w:u w:val="double"/>
          <w:lang w:val="en-AU" w:eastAsia="fr-FR"/>
          <w14:ligatures w14:val="none"/>
        </w:rPr>
        <w:t xml:space="preserve">For </w:t>
      </w:r>
      <w:r w:rsidRPr="001455A6">
        <w:rPr>
          <w:rFonts w:ascii="Arial" w:eastAsia="Times New Roman" w:hAnsi="Arial" w:cs="Arial"/>
          <w:i/>
          <w:iCs/>
          <w:color w:val="000000"/>
          <w:kern w:val="0"/>
          <w:sz w:val="19"/>
          <w:szCs w:val="19"/>
          <w:u w:val="double"/>
          <w:lang w:val="en-AU" w:eastAsia="fr-FR"/>
          <w14:ligatures w14:val="none"/>
        </w:rPr>
        <w:t>compartments</w:t>
      </w:r>
      <w:r w:rsidRPr="001455A6">
        <w:rPr>
          <w:rFonts w:ascii="Arial" w:eastAsia="Times New Roman" w:hAnsi="Arial" w:cs="Arial"/>
          <w:color w:val="000000"/>
          <w:kern w:val="0"/>
          <w:sz w:val="19"/>
          <w:szCs w:val="19"/>
          <w:u w:val="double"/>
          <w:lang w:val="en-AU" w:eastAsia="fr-FR"/>
          <w14:ligatures w14:val="none"/>
        </w:rPr>
        <w:t xml:space="preserve"> whose </w:t>
      </w:r>
      <w:r w:rsidRPr="001455A6">
        <w:rPr>
          <w:rFonts w:ascii="Arial" w:eastAsia="Times New Roman" w:hAnsi="Arial" w:cs="Arial"/>
          <w:i/>
          <w:iCs/>
          <w:color w:val="000000"/>
          <w:kern w:val="0"/>
          <w:sz w:val="19"/>
          <w:szCs w:val="19"/>
          <w:u w:val="double"/>
          <w:lang w:val="en-AU" w:eastAsia="fr-FR"/>
          <w14:ligatures w14:val="none"/>
        </w:rPr>
        <w:t>disease</w:t>
      </w:r>
      <w:r w:rsidRPr="001455A6">
        <w:rPr>
          <w:rFonts w:ascii="Arial" w:eastAsia="Times New Roman" w:hAnsi="Arial" w:cs="Arial"/>
          <w:color w:val="000000"/>
          <w:kern w:val="0"/>
          <w:sz w:val="19"/>
          <w:szCs w:val="19"/>
          <w:u w:val="double"/>
          <w:lang w:val="en-AU" w:eastAsia="fr-FR"/>
          <w14:ligatures w14:val="none"/>
        </w:rPr>
        <w:t xml:space="preserve">-free status is dependent on the </w:t>
      </w:r>
      <w:r w:rsidRPr="001455A6">
        <w:rPr>
          <w:rFonts w:ascii="Arial" w:eastAsia="Times New Roman" w:hAnsi="Arial" w:cs="Arial"/>
          <w:i/>
          <w:iCs/>
          <w:color w:val="000000"/>
          <w:kern w:val="0"/>
          <w:sz w:val="19"/>
          <w:szCs w:val="19"/>
          <w:u w:val="double"/>
          <w:lang w:val="en-AU" w:eastAsia="fr-FR"/>
          <w14:ligatures w14:val="none"/>
        </w:rPr>
        <w:t>disease</w:t>
      </w:r>
      <w:r w:rsidRPr="001455A6">
        <w:rPr>
          <w:rFonts w:ascii="Arial" w:eastAsia="Times New Roman" w:hAnsi="Arial" w:cs="Arial"/>
          <w:color w:val="000000"/>
          <w:kern w:val="0"/>
          <w:sz w:val="19"/>
          <w:szCs w:val="19"/>
          <w:u w:val="double"/>
          <w:lang w:val="en-AU" w:eastAsia="fr-FR"/>
          <w14:ligatures w14:val="none"/>
        </w:rPr>
        <w:t xml:space="preserve"> status of the surrounding environment, as described in Chapter 4.3., external surveillance </w:t>
      </w:r>
      <w:r w:rsidR="00C05F84">
        <w:rPr>
          <w:rFonts w:ascii="Arial" w:eastAsia="Times New Roman" w:hAnsi="Arial" w:cs="Arial"/>
          <w:color w:val="000000"/>
          <w:kern w:val="0"/>
          <w:sz w:val="19"/>
          <w:szCs w:val="19"/>
          <w:u w:val="double"/>
          <w:lang w:val="en-AU" w:eastAsia="fr-FR"/>
          <w14:ligatures w14:val="none"/>
        </w:rPr>
        <w:t>is</w:t>
      </w:r>
      <w:r w:rsidRPr="001455A6">
        <w:rPr>
          <w:rFonts w:ascii="Arial" w:eastAsia="Times New Roman" w:hAnsi="Arial" w:cs="Arial"/>
          <w:color w:val="000000"/>
          <w:kern w:val="0"/>
          <w:sz w:val="19"/>
          <w:szCs w:val="19"/>
          <w:u w:val="double"/>
          <w:lang w:val="en-AU" w:eastAsia="fr-FR"/>
          <w14:ligatures w14:val="none"/>
        </w:rPr>
        <w:t xml:space="preserve"> required. External </w:t>
      </w:r>
      <w:r w:rsidRPr="001455A6">
        <w:rPr>
          <w:rFonts w:ascii="Arial" w:eastAsia="Times New Roman" w:hAnsi="Arial" w:cs="Arial"/>
          <w:i/>
          <w:iCs/>
          <w:color w:val="000000"/>
          <w:kern w:val="0"/>
          <w:sz w:val="19"/>
          <w:szCs w:val="19"/>
          <w:u w:val="double"/>
          <w:lang w:val="en-AU" w:eastAsia="fr-FR"/>
          <w14:ligatures w14:val="none"/>
        </w:rPr>
        <w:t>surveillance</w:t>
      </w:r>
      <w:r w:rsidRPr="001455A6">
        <w:rPr>
          <w:rFonts w:ascii="Arial" w:eastAsia="Times New Roman" w:hAnsi="Arial" w:cs="Arial"/>
          <w:color w:val="000000"/>
          <w:kern w:val="0"/>
          <w:sz w:val="19"/>
          <w:szCs w:val="19"/>
          <w:u w:val="double"/>
          <w:lang w:val="en-AU" w:eastAsia="fr-FR"/>
          <w14:ligatures w14:val="none"/>
        </w:rPr>
        <w:t xml:space="preserve"> informs </w:t>
      </w:r>
      <w:r w:rsidRPr="001455A6">
        <w:rPr>
          <w:rFonts w:ascii="Arial" w:eastAsia="Times New Roman" w:hAnsi="Arial" w:cs="Arial"/>
          <w:i/>
          <w:iCs/>
          <w:color w:val="000000"/>
          <w:kern w:val="0"/>
          <w:sz w:val="19"/>
          <w:szCs w:val="19"/>
          <w:u w:val="double"/>
          <w:lang w:val="en-AU" w:eastAsia="fr-FR"/>
          <w14:ligatures w14:val="none"/>
        </w:rPr>
        <w:t xml:space="preserve">risk </w:t>
      </w:r>
      <w:r w:rsidR="004D06DB">
        <w:rPr>
          <w:rFonts w:ascii="Arial" w:eastAsia="Times New Roman" w:hAnsi="Arial" w:cs="Arial"/>
          <w:i/>
          <w:iCs/>
          <w:color w:val="000000"/>
          <w:kern w:val="0"/>
          <w:sz w:val="19"/>
          <w:szCs w:val="19"/>
          <w:u w:val="double"/>
          <w:lang w:val="en-AU" w:eastAsia="fr-FR"/>
          <w14:ligatures w14:val="none"/>
        </w:rPr>
        <w:t>analysis</w:t>
      </w:r>
      <w:r w:rsidRPr="001455A6">
        <w:rPr>
          <w:rFonts w:ascii="Arial" w:eastAsia="Times New Roman" w:hAnsi="Arial" w:cs="Arial"/>
          <w:color w:val="000000"/>
          <w:kern w:val="0"/>
          <w:sz w:val="19"/>
          <w:szCs w:val="19"/>
          <w:u w:val="double"/>
          <w:lang w:val="en-AU" w:eastAsia="fr-FR"/>
          <w14:ligatures w14:val="none"/>
        </w:rPr>
        <w:t xml:space="preserve"> and supports decisions on the adequacy of </w:t>
      </w:r>
      <w:r w:rsidRPr="001455A6">
        <w:rPr>
          <w:rFonts w:ascii="Arial" w:eastAsia="Times New Roman" w:hAnsi="Arial" w:cs="Arial"/>
          <w:i/>
          <w:iCs/>
          <w:color w:val="000000"/>
          <w:kern w:val="0"/>
          <w:sz w:val="19"/>
          <w:szCs w:val="19"/>
          <w:u w:val="double"/>
          <w:lang w:val="en-AU" w:eastAsia="fr-FR"/>
          <w14:ligatures w14:val="none"/>
        </w:rPr>
        <w:t>biosecurity</w:t>
      </w:r>
      <w:r w:rsidRPr="001455A6">
        <w:rPr>
          <w:rFonts w:ascii="Arial" w:eastAsia="Times New Roman" w:hAnsi="Arial" w:cs="Arial"/>
          <w:color w:val="000000"/>
          <w:kern w:val="0"/>
          <w:sz w:val="19"/>
          <w:szCs w:val="19"/>
          <w:u w:val="double"/>
          <w:lang w:val="en-AU" w:eastAsia="fr-FR"/>
          <w14:ligatures w14:val="none"/>
        </w:rPr>
        <w:t xml:space="preserve"> and internal </w:t>
      </w:r>
      <w:r w:rsidRPr="001455A6">
        <w:rPr>
          <w:rFonts w:ascii="Arial" w:eastAsia="Times New Roman" w:hAnsi="Arial" w:cs="Arial"/>
          <w:i/>
          <w:iCs/>
          <w:color w:val="000000"/>
          <w:kern w:val="0"/>
          <w:sz w:val="19"/>
          <w:szCs w:val="19"/>
          <w:u w:val="double"/>
          <w:lang w:val="en-AU" w:eastAsia="fr-FR"/>
          <w14:ligatures w14:val="none"/>
        </w:rPr>
        <w:t>surveillance</w:t>
      </w:r>
      <w:r w:rsidRPr="001455A6">
        <w:rPr>
          <w:rFonts w:ascii="Arial" w:eastAsia="Times New Roman" w:hAnsi="Arial" w:cs="Arial"/>
          <w:color w:val="000000"/>
          <w:kern w:val="0"/>
          <w:sz w:val="19"/>
          <w:szCs w:val="19"/>
          <w:u w:val="double"/>
          <w:lang w:val="en-AU" w:eastAsia="fr-FR"/>
          <w14:ligatures w14:val="none"/>
        </w:rPr>
        <w:t xml:space="preserve"> measures for the </w:t>
      </w:r>
      <w:r w:rsidRPr="001455A6">
        <w:rPr>
          <w:rFonts w:ascii="Arial" w:eastAsia="Times New Roman" w:hAnsi="Arial" w:cs="Arial"/>
          <w:i/>
          <w:iCs/>
          <w:color w:val="000000"/>
          <w:kern w:val="0"/>
          <w:sz w:val="19"/>
          <w:szCs w:val="19"/>
          <w:u w:val="double"/>
          <w:lang w:val="en-AU" w:eastAsia="fr-FR"/>
          <w14:ligatures w14:val="none"/>
        </w:rPr>
        <w:t>compartment</w:t>
      </w:r>
      <w:r w:rsidRPr="001455A6">
        <w:rPr>
          <w:rFonts w:ascii="Arial" w:eastAsia="Times New Roman" w:hAnsi="Arial" w:cs="Arial"/>
          <w:color w:val="000000"/>
          <w:kern w:val="0"/>
          <w:sz w:val="19"/>
          <w:szCs w:val="19"/>
          <w:u w:val="double"/>
          <w:lang w:val="en-AU" w:eastAsia="fr-FR"/>
          <w14:ligatures w14:val="none"/>
        </w:rPr>
        <w:t xml:space="preserve">, but does not itself constitute evidence of disease freedom for the </w:t>
      </w:r>
      <w:r w:rsidRPr="001455A6">
        <w:rPr>
          <w:rFonts w:ascii="Arial" w:eastAsia="Times New Roman" w:hAnsi="Arial" w:cs="Arial"/>
          <w:i/>
          <w:iCs/>
          <w:color w:val="000000"/>
          <w:kern w:val="0"/>
          <w:sz w:val="19"/>
          <w:szCs w:val="19"/>
          <w:u w:val="double"/>
          <w:lang w:val="en-AU" w:eastAsia="fr-FR"/>
          <w14:ligatures w14:val="none"/>
        </w:rPr>
        <w:t>compartment</w:t>
      </w:r>
      <w:r w:rsidRPr="001455A6">
        <w:rPr>
          <w:rFonts w:ascii="Arial" w:eastAsia="Times New Roman" w:hAnsi="Arial" w:cs="Arial"/>
          <w:color w:val="000000"/>
          <w:kern w:val="0"/>
          <w:sz w:val="19"/>
          <w:szCs w:val="19"/>
          <w:u w:val="double"/>
          <w:lang w:val="en-AU" w:eastAsia="fr-FR"/>
          <w14:ligatures w14:val="none"/>
        </w:rPr>
        <w:t xml:space="preserve">. In accordance with the outcome of the </w:t>
      </w:r>
      <w:r w:rsidRPr="001455A6">
        <w:rPr>
          <w:rFonts w:ascii="Arial" w:eastAsia="Times New Roman" w:hAnsi="Arial" w:cs="Arial"/>
          <w:i/>
          <w:iCs/>
          <w:color w:val="000000"/>
          <w:kern w:val="0"/>
          <w:sz w:val="19"/>
          <w:szCs w:val="19"/>
          <w:u w:val="double"/>
          <w:lang w:val="en-AU" w:eastAsia="fr-FR"/>
          <w14:ligatures w14:val="none"/>
        </w:rPr>
        <w:t>risk assessment</w:t>
      </w:r>
      <w:r w:rsidRPr="001455A6">
        <w:rPr>
          <w:rFonts w:ascii="Arial" w:eastAsia="Times New Roman" w:hAnsi="Arial" w:cs="Arial"/>
          <w:color w:val="000000"/>
          <w:kern w:val="0"/>
          <w:sz w:val="19"/>
          <w:szCs w:val="19"/>
          <w:u w:val="double"/>
          <w:lang w:val="en-AU" w:eastAsia="fr-FR"/>
          <w14:ligatures w14:val="none"/>
        </w:rPr>
        <w:t xml:space="preserve">, </w:t>
      </w:r>
      <w:r w:rsidRPr="001455A6">
        <w:rPr>
          <w:rFonts w:ascii="Arial" w:eastAsia="Times New Roman" w:hAnsi="Arial" w:cs="Arial"/>
          <w:i/>
          <w:iCs/>
          <w:color w:val="000000"/>
          <w:kern w:val="0"/>
          <w:sz w:val="19"/>
          <w:szCs w:val="19"/>
          <w:u w:val="double"/>
          <w:lang w:val="en-AU" w:eastAsia="fr-FR"/>
          <w14:ligatures w14:val="none"/>
        </w:rPr>
        <w:t>surveillance</w:t>
      </w:r>
      <w:r w:rsidRPr="001455A6">
        <w:rPr>
          <w:rFonts w:ascii="Arial" w:eastAsia="Times New Roman" w:hAnsi="Arial" w:cs="Arial"/>
          <w:color w:val="000000"/>
          <w:kern w:val="0"/>
          <w:sz w:val="19"/>
          <w:szCs w:val="19"/>
          <w:u w:val="double"/>
          <w:lang w:val="en-AU" w:eastAsia="fr-FR"/>
          <w14:ligatures w14:val="none"/>
        </w:rPr>
        <w:t xml:space="preserve"> in other </w:t>
      </w:r>
      <w:r w:rsidRPr="001455A6">
        <w:rPr>
          <w:rFonts w:ascii="Arial" w:eastAsia="Times New Roman" w:hAnsi="Arial" w:cs="Arial"/>
          <w:i/>
          <w:iCs/>
          <w:color w:val="000000"/>
          <w:kern w:val="0"/>
          <w:sz w:val="19"/>
          <w:szCs w:val="19"/>
          <w:u w:val="double"/>
          <w:lang w:val="en-AU" w:eastAsia="fr-FR"/>
          <w14:ligatures w14:val="none"/>
        </w:rPr>
        <w:t>aquaculture establishments</w:t>
      </w:r>
      <w:r w:rsidRPr="001455A6">
        <w:rPr>
          <w:rFonts w:ascii="Arial" w:eastAsia="Times New Roman" w:hAnsi="Arial" w:cs="Arial"/>
          <w:color w:val="000000"/>
          <w:kern w:val="0"/>
          <w:sz w:val="19"/>
          <w:szCs w:val="19"/>
          <w:u w:val="double"/>
          <w:lang w:val="en-AU" w:eastAsia="fr-FR"/>
          <w14:ligatures w14:val="none"/>
        </w:rPr>
        <w:t xml:space="preserve"> in the shared water body may constitute or contribute to the required external </w:t>
      </w:r>
      <w:r w:rsidRPr="001455A6">
        <w:rPr>
          <w:rFonts w:ascii="Arial" w:eastAsia="Times New Roman" w:hAnsi="Arial" w:cs="Arial"/>
          <w:i/>
          <w:iCs/>
          <w:color w:val="000000"/>
          <w:kern w:val="0"/>
          <w:sz w:val="19"/>
          <w:szCs w:val="19"/>
          <w:u w:val="double"/>
          <w:lang w:val="en-AU" w:eastAsia="fr-FR"/>
          <w14:ligatures w14:val="none"/>
        </w:rPr>
        <w:t>surveillance</w:t>
      </w:r>
      <w:r w:rsidRPr="001455A6">
        <w:rPr>
          <w:rFonts w:ascii="Arial" w:eastAsia="Times New Roman" w:hAnsi="Arial" w:cs="Arial"/>
          <w:color w:val="000000"/>
          <w:kern w:val="0"/>
          <w:sz w:val="19"/>
          <w:szCs w:val="19"/>
          <w:u w:val="double"/>
          <w:lang w:val="en-AU" w:eastAsia="fr-FR"/>
          <w14:ligatures w14:val="none"/>
        </w:rPr>
        <w:t>.</w:t>
      </w:r>
    </w:p>
    <w:p w14:paraId="5F02F050" w14:textId="77777777" w:rsidR="001A4B3A" w:rsidRPr="000F5A11" w:rsidRDefault="001A4B3A" w:rsidP="00583119">
      <w:pPr>
        <w:spacing w:after="240" w:line="240" w:lineRule="auto"/>
        <w:jc w:val="center"/>
        <w:rPr>
          <w:rFonts w:ascii="Arial" w:eastAsia="Times New Roman" w:hAnsi="Arial" w:cs="Arial"/>
          <w:b/>
          <w:bCs/>
          <w:color w:val="000000"/>
          <w:kern w:val="0"/>
          <w:sz w:val="19"/>
          <w:szCs w:val="19"/>
          <w:lang w:val="en-US" w:eastAsia="fr-FR"/>
          <w14:ligatures w14:val="none"/>
        </w:rPr>
      </w:pPr>
      <w:bookmarkStart w:id="14" w:name="article_aqua_ani_surveillance.14."/>
      <w:bookmarkEnd w:id="14"/>
      <w:r w:rsidRPr="000F5A11">
        <w:rPr>
          <w:rFonts w:ascii="Arial" w:eastAsia="Times New Roman" w:hAnsi="Arial" w:cs="Arial"/>
          <w:b/>
          <w:bCs/>
          <w:color w:val="000000"/>
          <w:kern w:val="0"/>
          <w:sz w:val="19"/>
          <w:szCs w:val="19"/>
          <w:lang w:val="en-US" w:eastAsia="fr-FR"/>
          <w14:ligatures w14:val="none"/>
        </w:rPr>
        <w:t>Article 1.4.14.</w:t>
      </w:r>
    </w:p>
    <w:p w14:paraId="7704A2C3" w14:textId="6DB89A65" w:rsidR="001A4B3A" w:rsidRPr="001A4B3A" w:rsidRDefault="001A4B3A" w:rsidP="00583119">
      <w:pPr>
        <w:spacing w:after="240" w:line="240" w:lineRule="auto"/>
        <w:jc w:val="both"/>
        <w:rPr>
          <w:rFonts w:ascii="Arial" w:eastAsia="Times New Roman" w:hAnsi="Arial" w:cs="Arial"/>
          <w:b/>
          <w:bCs/>
          <w:color w:val="000000"/>
          <w:kern w:val="0"/>
          <w:sz w:val="19"/>
          <w:szCs w:val="19"/>
          <w:lang w:val="en-US" w:eastAsia="fr-FR"/>
          <w14:ligatures w14:val="none"/>
        </w:rPr>
      </w:pPr>
      <w:r w:rsidRPr="001A4B3A">
        <w:rPr>
          <w:rFonts w:ascii="Arial" w:eastAsia="Times New Roman" w:hAnsi="Arial" w:cs="Arial"/>
          <w:b/>
          <w:bCs/>
          <w:color w:val="000000"/>
          <w:kern w:val="0"/>
          <w:sz w:val="19"/>
          <w:szCs w:val="19"/>
          <w:lang w:val="en-US" w:eastAsia="fr-FR"/>
          <w14:ligatures w14:val="none"/>
        </w:rPr>
        <w:t>Pathway 4 –</w:t>
      </w:r>
      <w:r>
        <w:rPr>
          <w:rFonts w:ascii="Arial" w:eastAsia="Times New Roman" w:hAnsi="Arial" w:cs="Arial"/>
          <w:b/>
          <w:bCs/>
          <w:color w:val="000000"/>
          <w:kern w:val="0"/>
          <w:sz w:val="19"/>
          <w:szCs w:val="19"/>
          <w:lang w:val="en-US" w:eastAsia="fr-FR"/>
          <w14:ligatures w14:val="none"/>
        </w:rPr>
        <w:t xml:space="preserve"> </w:t>
      </w:r>
      <w:r w:rsidRPr="001A4B3A">
        <w:rPr>
          <w:rFonts w:ascii="Arial" w:eastAsia="Times New Roman" w:hAnsi="Arial" w:cs="Arial"/>
          <w:b/>
          <w:bCs/>
          <w:color w:val="000000"/>
          <w:kern w:val="0"/>
          <w:sz w:val="19"/>
          <w:szCs w:val="19"/>
          <w:lang w:val="en-US" w:eastAsia="fr-FR"/>
          <w14:ligatures w14:val="none"/>
        </w:rPr>
        <w:t>Returning to freedom</w:t>
      </w:r>
    </w:p>
    <w:p w14:paraId="07E4F79F" w14:textId="20B3BB3F"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As specified in the relevant disease-specific chapter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Code</w:t>
      </w:r>
      <w:r w:rsidRPr="001A4B3A">
        <w:rPr>
          <w:rFonts w:ascii="Arial" w:eastAsia="Times New Roman" w:hAnsi="Arial" w:cs="Arial"/>
          <w:color w:val="000000"/>
          <w:kern w:val="0"/>
          <w:sz w:val="19"/>
          <w:szCs w:val="19"/>
          <w:lang w:val="en-US" w:eastAsia="fr-FR"/>
          <w14:ligatures w14:val="none"/>
        </w:rPr>
        <w:t>,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self-declaration of freedom from 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may be made for a country,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compartment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for which a self-declaration had previously been made, but subsequently lost due to an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outbreak</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sidRPr="001A4B3A">
        <w:rPr>
          <w:rFonts w:ascii="Arial" w:eastAsia="Times New Roman" w:hAnsi="Arial" w:cs="Arial"/>
          <w:color w:val="000000"/>
          <w:kern w:val="0"/>
          <w:sz w:val="19"/>
          <w:szCs w:val="19"/>
          <w:lang w:val="en-US" w:eastAsia="fr-FR"/>
          <w14:ligatures w14:val="none"/>
        </w:rPr>
        <w:t>.</w:t>
      </w:r>
    </w:p>
    <w:p w14:paraId="75FC4E13" w14:textId="62B933CB"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For a country or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sidRPr="001A4B3A">
        <w:rPr>
          <w:rFonts w:ascii="Arial" w:eastAsia="Times New Roman" w:hAnsi="Arial" w:cs="Arial"/>
          <w:color w:val="000000"/>
          <w:kern w:val="0"/>
          <w:sz w:val="19"/>
          <w:szCs w:val="19"/>
          <w:lang w:val="en-US" w:eastAsia="fr-FR"/>
          <w14:ligatures w14:val="none"/>
        </w:rPr>
        <w:t>, the default minimum period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to regain freedom is consistent with the requirements for pathway 3. However, a self-declaration of freedom can be made sooner if the relevant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Competent Authority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can demonstrate that the approach would provide an appropriate standard of evidence for the circumstances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outbreak</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sidRPr="001A4B3A">
        <w:rPr>
          <w:rFonts w:ascii="Arial" w:eastAsia="Times New Roman" w:hAnsi="Arial" w:cs="Arial"/>
          <w:color w:val="000000"/>
          <w:kern w:val="0"/>
          <w:sz w:val="19"/>
          <w:szCs w:val="19"/>
          <w:lang w:val="en-US" w:eastAsia="fr-FR"/>
          <w14:ligatures w14:val="none"/>
        </w:rPr>
        <w:t>.</w:t>
      </w:r>
    </w:p>
    <w:p w14:paraId="6B4C1B65" w14:textId="1869E7CD" w:rsidR="001A4B3A" w:rsidRDefault="001455A6" w:rsidP="00583119">
      <w:pPr>
        <w:spacing w:after="240" w:line="240" w:lineRule="auto"/>
        <w:jc w:val="both"/>
        <w:rPr>
          <w:rFonts w:ascii="Arial" w:eastAsia="Times New Roman" w:hAnsi="Arial" w:cs="Arial"/>
          <w:color w:val="000000"/>
          <w:kern w:val="0"/>
          <w:sz w:val="19"/>
          <w:szCs w:val="19"/>
          <w:u w:val="double"/>
          <w:lang w:val="en-AU" w:eastAsia="fr-FR"/>
          <w14:ligatures w14:val="none"/>
        </w:rPr>
      </w:pPr>
      <w:r>
        <w:rPr>
          <w:rFonts w:ascii="Arial" w:eastAsia="Times New Roman" w:hAnsi="Arial" w:cs="Arial"/>
          <w:color w:val="000000"/>
          <w:kern w:val="0"/>
          <w:sz w:val="19"/>
          <w:szCs w:val="19"/>
          <w:u w:val="double"/>
          <w:lang w:val="en-US" w:eastAsia="fr-FR"/>
          <w14:ligatures w14:val="none"/>
        </w:rPr>
        <w:t xml:space="preserve">Independent </w:t>
      </w:r>
      <w:proofErr w:type="spellStart"/>
      <w:r>
        <w:rPr>
          <w:rFonts w:ascii="Arial" w:eastAsia="Times New Roman" w:hAnsi="Arial" w:cs="Arial"/>
          <w:i/>
          <w:iCs/>
          <w:color w:val="000000"/>
          <w:kern w:val="0"/>
          <w:sz w:val="19"/>
          <w:szCs w:val="19"/>
          <w:u w:val="double"/>
          <w:lang w:val="en-US" w:eastAsia="fr-FR"/>
          <w14:ligatures w14:val="none"/>
        </w:rPr>
        <w:t>compartments</w:t>
      </w:r>
      <w:r w:rsidR="001A4B3A" w:rsidRPr="001455A6">
        <w:rPr>
          <w:rFonts w:ascii="Arial" w:eastAsia="Times New Roman" w:hAnsi="Arial" w:cs="Arial"/>
          <w:i/>
          <w:iCs/>
          <w:strike/>
          <w:color w:val="000000"/>
          <w:kern w:val="0"/>
          <w:sz w:val="19"/>
          <w:szCs w:val="19"/>
          <w:lang w:val="en-US" w:eastAsia="fr-FR"/>
          <w14:ligatures w14:val="none"/>
        </w:rPr>
        <w:t>Compartments</w:t>
      </w:r>
      <w:proofErr w:type="spellEnd"/>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are able to return to freedom relatively rapidly; however, a minimum period of time is required as specified in each disease-specific chapter of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Code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to demonstrate that eradication has been successful and to ensure the reviewed</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basic biosecurity conditions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are effective.</w:t>
      </w:r>
      <w:r w:rsidR="00C0660A" w:rsidRPr="00C0660A">
        <w:rPr>
          <w:rFonts w:ascii="Arial" w:eastAsia="Times New Roman" w:hAnsi="Arial" w:cs="Arial"/>
          <w:color w:val="000000"/>
          <w:kern w:val="0"/>
          <w:sz w:val="19"/>
          <w:szCs w:val="19"/>
          <w:u w:val="double"/>
          <w:lang w:val="en-US" w:eastAsia="fr-FR"/>
          <w14:ligatures w14:val="none"/>
        </w:rPr>
        <w:t xml:space="preserve"> </w:t>
      </w:r>
      <w:r w:rsidR="00C0660A" w:rsidRPr="00C0660A">
        <w:rPr>
          <w:rFonts w:ascii="Arial" w:eastAsia="Times New Roman" w:hAnsi="Arial" w:cs="Arial"/>
          <w:color w:val="000000"/>
          <w:kern w:val="0"/>
          <w:sz w:val="19"/>
          <w:szCs w:val="19"/>
          <w:u w:val="double"/>
          <w:lang w:val="en-AU" w:eastAsia="fr-FR"/>
          <w14:ligatures w14:val="none"/>
        </w:rPr>
        <w:t xml:space="preserve">Dependent </w:t>
      </w:r>
      <w:r w:rsidR="00C0660A" w:rsidRPr="00C0660A">
        <w:rPr>
          <w:rFonts w:ascii="Arial" w:eastAsia="Times New Roman" w:hAnsi="Arial" w:cs="Arial"/>
          <w:i/>
          <w:iCs/>
          <w:color w:val="000000"/>
          <w:kern w:val="0"/>
          <w:sz w:val="19"/>
          <w:szCs w:val="19"/>
          <w:u w:val="double"/>
          <w:lang w:val="en-AU" w:eastAsia="fr-FR"/>
          <w14:ligatures w14:val="none"/>
        </w:rPr>
        <w:t>compartments</w:t>
      </w:r>
      <w:r w:rsidR="00C0660A" w:rsidRPr="00C0660A">
        <w:rPr>
          <w:rFonts w:ascii="Arial" w:eastAsia="Times New Roman" w:hAnsi="Arial" w:cs="Arial"/>
          <w:color w:val="000000"/>
          <w:kern w:val="0"/>
          <w:sz w:val="19"/>
          <w:szCs w:val="19"/>
          <w:u w:val="double"/>
          <w:lang w:val="en-AU" w:eastAsia="fr-FR"/>
          <w14:ligatures w14:val="none"/>
        </w:rPr>
        <w:t xml:space="preserve"> may only return to freedom under the </w:t>
      </w:r>
      <w:r w:rsidR="00C0660A" w:rsidRPr="00C0660A">
        <w:rPr>
          <w:rFonts w:ascii="Arial" w:eastAsia="Times New Roman" w:hAnsi="Arial" w:cs="Arial"/>
          <w:i/>
          <w:iCs/>
          <w:color w:val="000000"/>
          <w:kern w:val="0"/>
          <w:sz w:val="19"/>
          <w:szCs w:val="19"/>
          <w:u w:val="double"/>
          <w:lang w:val="en-AU" w:eastAsia="fr-FR"/>
          <w14:ligatures w14:val="none"/>
        </w:rPr>
        <w:t>surveillance</w:t>
      </w:r>
      <w:r w:rsidR="00C0660A" w:rsidRPr="00C0660A">
        <w:rPr>
          <w:rFonts w:ascii="Arial" w:eastAsia="Times New Roman" w:hAnsi="Arial" w:cs="Arial"/>
          <w:color w:val="000000"/>
          <w:kern w:val="0"/>
          <w:sz w:val="19"/>
          <w:szCs w:val="19"/>
          <w:u w:val="double"/>
          <w:lang w:val="en-AU" w:eastAsia="fr-FR"/>
          <w14:ligatures w14:val="none"/>
        </w:rPr>
        <w:t xml:space="preserve"> requirements </w:t>
      </w:r>
      <w:r w:rsidR="00354A3F">
        <w:rPr>
          <w:rFonts w:ascii="Arial" w:eastAsia="Times New Roman" w:hAnsi="Arial" w:cs="Arial"/>
          <w:color w:val="000000"/>
          <w:kern w:val="0"/>
          <w:sz w:val="19"/>
          <w:szCs w:val="19"/>
          <w:u w:val="double"/>
          <w:lang w:val="en-AU" w:eastAsia="fr-FR"/>
          <w14:ligatures w14:val="none"/>
        </w:rPr>
        <w:t>will be consistent with the original</w:t>
      </w:r>
      <w:r w:rsidR="00C0660A" w:rsidRPr="00C0660A">
        <w:rPr>
          <w:rFonts w:ascii="Arial" w:eastAsia="Times New Roman" w:hAnsi="Arial" w:cs="Arial"/>
          <w:color w:val="000000"/>
          <w:kern w:val="0"/>
          <w:sz w:val="19"/>
          <w:szCs w:val="19"/>
          <w:u w:val="double"/>
          <w:lang w:val="en-AU" w:eastAsia="fr-FR"/>
          <w14:ligatures w14:val="none"/>
        </w:rPr>
        <w:t xml:space="preserve"> </w:t>
      </w:r>
      <w:r w:rsidR="00C0660A" w:rsidRPr="00C0660A">
        <w:rPr>
          <w:rFonts w:ascii="Arial" w:eastAsia="Times New Roman" w:hAnsi="Arial" w:cs="Arial"/>
          <w:i/>
          <w:iCs/>
          <w:color w:val="000000"/>
          <w:kern w:val="0"/>
          <w:sz w:val="19"/>
          <w:szCs w:val="19"/>
          <w:u w:val="double"/>
          <w:lang w:val="en-AU" w:eastAsia="fr-FR"/>
          <w14:ligatures w14:val="none"/>
        </w:rPr>
        <w:t>self-declaration of freedom from disease</w:t>
      </w:r>
      <w:r w:rsidR="00C0660A" w:rsidRPr="00C0660A">
        <w:rPr>
          <w:rFonts w:ascii="Arial" w:eastAsia="Times New Roman" w:hAnsi="Arial" w:cs="Arial"/>
          <w:color w:val="000000"/>
          <w:kern w:val="0"/>
          <w:sz w:val="19"/>
          <w:szCs w:val="19"/>
          <w:u w:val="double"/>
          <w:lang w:val="en-AU" w:eastAsia="fr-FR"/>
          <w14:ligatures w14:val="none"/>
        </w:rPr>
        <w:t xml:space="preserve"> (i.e. a shorter period of time is not permitted).</w:t>
      </w:r>
    </w:p>
    <w:p w14:paraId="2FD98416" w14:textId="77777777" w:rsidR="00725C00" w:rsidRDefault="00725C00">
      <w:pPr>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br w:type="page"/>
      </w:r>
    </w:p>
    <w:p w14:paraId="61C3F27E" w14:textId="7124E7B2"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lastRenderedPageBreak/>
        <w:t>For a country,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compartment</w:t>
      </w:r>
      <w:r w:rsidRPr="001A4B3A">
        <w:rPr>
          <w:rFonts w:ascii="Arial" w:eastAsia="Times New Roman" w:hAnsi="Arial" w:cs="Arial"/>
          <w:color w:val="000000"/>
          <w:kern w:val="0"/>
          <w:sz w:val="19"/>
          <w:szCs w:val="19"/>
          <w:lang w:val="en-US" w:eastAsia="fr-FR"/>
          <w14:ligatures w14:val="none"/>
        </w:rPr>
        <w:t xml:space="preserve">, a self-declaration </w:t>
      </w:r>
      <w:proofErr w:type="spellStart"/>
      <w:r w:rsidRPr="001A4B3A">
        <w:rPr>
          <w:rFonts w:ascii="Arial" w:eastAsia="Times New Roman" w:hAnsi="Arial" w:cs="Arial"/>
          <w:color w:val="000000"/>
          <w:kern w:val="0"/>
          <w:sz w:val="19"/>
          <w:szCs w:val="19"/>
          <w:lang w:val="en-US" w:eastAsia="fr-FR"/>
          <w14:ligatures w14:val="none"/>
        </w:rPr>
        <w:t>utilising</w:t>
      </w:r>
      <w:proofErr w:type="spellEnd"/>
      <w:r w:rsidRPr="001A4B3A">
        <w:rPr>
          <w:rFonts w:ascii="Arial" w:eastAsia="Times New Roman" w:hAnsi="Arial" w:cs="Arial"/>
          <w:color w:val="000000"/>
          <w:kern w:val="0"/>
          <w:sz w:val="19"/>
          <w:szCs w:val="19"/>
          <w:lang w:val="en-US" w:eastAsia="fr-FR"/>
          <w14:ligatures w14:val="none"/>
        </w:rPr>
        <w:t xml:space="preserve"> this pathway should provide information on the process employed to review and update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basic biosecurity conditions</w:t>
      </w:r>
      <w:r w:rsidRPr="001A4B3A">
        <w:rPr>
          <w:rFonts w:ascii="Arial" w:eastAsia="Times New Roman" w:hAnsi="Arial" w:cs="Arial"/>
          <w:color w:val="000000"/>
          <w:kern w:val="0"/>
          <w:sz w:val="19"/>
          <w:szCs w:val="19"/>
          <w:lang w:val="en-US" w:eastAsia="fr-FR"/>
          <w14:ligatures w14:val="none"/>
        </w:rPr>
        <w:t>. This information should also address the outcomes of the review and any relevant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sanitary measures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implemented to strengthen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basic biosecurity conditions</w:t>
      </w:r>
      <w:r w:rsidRPr="001A4B3A">
        <w:rPr>
          <w:rFonts w:ascii="Arial" w:eastAsia="Times New Roman" w:hAnsi="Arial" w:cs="Arial"/>
          <w:color w:val="000000"/>
          <w:kern w:val="0"/>
          <w:sz w:val="19"/>
          <w:szCs w:val="19"/>
          <w:lang w:val="en-US" w:eastAsia="fr-FR"/>
          <w14:ligatures w14:val="none"/>
        </w:rPr>
        <w:t>.</w:t>
      </w:r>
    </w:p>
    <w:p w14:paraId="353AAEE8" w14:textId="350B280F" w:rsidR="001A4B3A" w:rsidRPr="001A4B3A" w:rsidRDefault="00756EA1" w:rsidP="00583119">
      <w:pPr>
        <w:spacing w:after="240" w:line="240" w:lineRule="auto"/>
        <w:ind w:left="426" w:hanging="426"/>
        <w:jc w:val="both"/>
        <w:rPr>
          <w:rFonts w:ascii="Arial" w:eastAsia="Times New Roman" w:hAnsi="Arial" w:cs="Arial"/>
          <w:color w:val="000000"/>
          <w:kern w:val="0"/>
          <w:sz w:val="19"/>
          <w:szCs w:val="19"/>
          <w:u w:val="single"/>
          <w:lang w:val="en-US" w:eastAsia="fr-FR"/>
          <w14:ligatures w14:val="none"/>
        </w:rPr>
      </w:pPr>
      <w:r w:rsidRPr="00756EA1">
        <w:rPr>
          <w:rFonts w:ascii="Arial" w:eastAsia="Times New Roman" w:hAnsi="Arial" w:cs="Arial"/>
          <w:color w:val="000000"/>
          <w:kern w:val="0"/>
          <w:sz w:val="19"/>
          <w:szCs w:val="19"/>
          <w:lang w:val="en-US" w:eastAsia="fr-FR"/>
          <w14:ligatures w14:val="none"/>
        </w:rPr>
        <w:t>1.</w:t>
      </w:r>
      <w:r w:rsidRPr="00756EA1">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u w:val="single"/>
          <w:lang w:val="en-US" w:eastAsia="fr-FR"/>
          <w14:ligatures w14:val="none"/>
        </w:rPr>
        <w:t>Infected zone and protection zone</w:t>
      </w:r>
    </w:p>
    <w:p w14:paraId="2754B9AC" w14:textId="5813F04D" w:rsidR="001A4B3A" w:rsidRPr="001A4B3A"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i/>
          <w:iCs/>
          <w:color w:val="000000"/>
          <w:kern w:val="0"/>
          <w:sz w:val="19"/>
          <w:szCs w:val="19"/>
          <w:lang w:val="en-US" w:eastAsia="fr-FR"/>
          <w14:ligatures w14:val="none"/>
        </w:rPr>
        <w:t>Infected zones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protection zones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should be established through exposure contact tracing from known infected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aquaculture establishments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(e.g. by following movements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animals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 equipment to and from infected establishments) to identify all known infected establishments. Once contact tracing is complete and no new cases are being reported or detected through tracing, the boundaries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infected zones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protection zones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 xml:space="preserve">can be </w:t>
      </w:r>
      <w:proofErr w:type="spellStart"/>
      <w:r w:rsidRPr="001A4B3A">
        <w:rPr>
          <w:rFonts w:ascii="Arial" w:eastAsia="Times New Roman" w:hAnsi="Arial" w:cs="Arial"/>
          <w:color w:val="000000"/>
          <w:kern w:val="0"/>
          <w:sz w:val="19"/>
          <w:szCs w:val="19"/>
          <w:lang w:val="en-US" w:eastAsia="fr-FR"/>
          <w14:ligatures w14:val="none"/>
        </w:rPr>
        <w:t>finalised</w:t>
      </w:r>
      <w:proofErr w:type="spellEnd"/>
      <w:r w:rsidRPr="001A4B3A">
        <w:rPr>
          <w:rFonts w:ascii="Arial" w:eastAsia="Times New Roman" w:hAnsi="Arial" w:cs="Arial"/>
          <w:color w:val="000000"/>
          <w:kern w:val="0"/>
          <w:sz w:val="19"/>
          <w:szCs w:val="19"/>
          <w:lang w:val="en-US" w:eastAsia="fr-FR"/>
          <w14:ligatures w14:val="none"/>
        </w:rPr>
        <w:t>. The geographic extent of an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infected 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should be based on the spatial distributions of infected and non-infected establishments within a region (e.g. river, estuary or bay).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should be defined to encompass geographically clustered infected populations.</w:t>
      </w:r>
    </w:p>
    <w:p w14:paraId="7863C895" w14:textId="795C35A6" w:rsidR="001A4B3A" w:rsidRPr="001A4B3A"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The geographic extent of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protection 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needs to provide a very high level of confidence that measures implemented within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will prevent spread from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 should be based on the epidemiology of the transmissible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pathogenic agent</w:t>
      </w:r>
      <w:r w:rsidRPr="001A4B3A">
        <w:rPr>
          <w:rFonts w:ascii="Arial" w:eastAsia="Times New Roman" w:hAnsi="Arial" w:cs="Arial"/>
          <w:color w:val="000000"/>
          <w:kern w:val="0"/>
          <w:sz w:val="19"/>
          <w:szCs w:val="19"/>
          <w:lang w:val="en-US" w:eastAsia="fr-FR"/>
          <w14:ligatures w14:val="none"/>
        </w:rPr>
        <w:t xml:space="preserve">, the potential for exposure of </w:t>
      </w:r>
      <w:proofErr w:type="spellStart"/>
      <w:r w:rsidRPr="001A4B3A">
        <w:rPr>
          <w:rFonts w:ascii="Arial" w:eastAsia="Times New Roman" w:hAnsi="Arial" w:cs="Arial"/>
          <w:color w:val="000000"/>
          <w:kern w:val="0"/>
          <w:sz w:val="19"/>
          <w:szCs w:val="19"/>
          <w:lang w:val="en-US" w:eastAsia="fr-FR"/>
          <w14:ligatures w14:val="none"/>
        </w:rPr>
        <w:t>neighbouring</w:t>
      </w:r>
      <w:proofErr w:type="spellEnd"/>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aquaculture establishments</w:t>
      </w:r>
      <w:r w:rsidRPr="001A4B3A">
        <w:rPr>
          <w:rFonts w:ascii="Arial" w:eastAsia="Times New Roman" w:hAnsi="Arial" w:cs="Arial"/>
          <w:color w:val="000000"/>
          <w:kern w:val="0"/>
          <w:sz w:val="19"/>
          <w:szCs w:val="19"/>
          <w:lang w:val="en-US" w:eastAsia="fr-FR"/>
          <w14:ligatures w14:val="none"/>
        </w:rPr>
        <w:t>, the type of aquaculture production systems (e.g. open or closed systems), the influence of wild populations, and the local hydrology. In the marine environment, local hydrology (including tidal excursion), the distribution of suitable habitats for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susceptible species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 the movement of wild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susceptible species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vectors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should be considered. In the freshwater environment, the boundaries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protection 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should be informed by the distance downstream that viable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pathogenic agent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is likely to spread on currents. If susceptible wild populations 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vectors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are present, their migratory patterns and ranges should be used.</w:t>
      </w:r>
    </w:p>
    <w:p w14:paraId="2712F8D0" w14:textId="5AE69A57" w:rsidR="001A4B3A" w:rsidRPr="001A4B3A"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Once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infected zones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protection zones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have been established, and no new cases have been detected for a period equal to or greater than the incubation period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pathogenic agent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(but no shorter than one month), the region outside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infected zones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protection zones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can be declared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free zone</w:t>
      </w:r>
      <w:r w:rsidRPr="001A4B3A">
        <w:rPr>
          <w:rFonts w:ascii="Arial" w:eastAsia="Times New Roman" w:hAnsi="Arial" w:cs="Arial"/>
          <w:color w:val="000000"/>
          <w:kern w:val="0"/>
          <w:sz w:val="19"/>
          <w:szCs w:val="19"/>
          <w:lang w:val="en-US" w:eastAsia="fr-FR"/>
          <w14:ligatures w14:val="none"/>
        </w:rPr>
        <w:t>. Re-establishing</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freedom in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infected zones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protection zones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requires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targeted surveillance</w:t>
      </w:r>
      <w:r w:rsidRPr="001A4B3A">
        <w:rPr>
          <w:rFonts w:ascii="Arial" w:eastAsia="Times New Roman" w:hAnsi="Arial" w:cs="Arial"/>
          <w:color w:val="000000"/>
          <w:kern w:val="0"/>
          <w:sz w:val="19"/>
          <w:szCs w:val="19"/>
          <w:lang w:val="en-US" w:eastAsia="fr-FR"/>
          <w14:ligatures w14:val="none"/>
        </w:rPr>
        <w:t>.</w:t>
      </w:r>
    </w:p>
    <w:p w14:paraId="1DE000A2" w14:textId="3BA8D534" w:rsidR="001A4B3A" w:rsidRPr="001A4B3A" w:rsidRDefault="00756EA1" w:rsidP="00583119">
      <w:pPr>
        <w:spacing w:after="240" w:line="240" w:lineRule="auto"/>
        <w:ind w:left="426" w:hanging="426"/>
        <w:jc w:val="both"/>
        <w:rPr>
          <w:rFonts w:ascii="Arial" w:eastAsia="Times New Roman" w:hAnsi="Arial" w:cs="Arial"/>
          <w:color w:val="000000"/>
          <w:kern w:val="0"/>
          <w:sz w:val="19"/>
          <w:szCs w:val="19"/>
          <w:u w:val="single"/>
          <w:lang w:val="en-US" w:eastAsia="fr-FR"/>
          <w14:ligatures w14:val="none"/>
        </w:rPr>
      </w:pPr>
      <w:r w:rsidRPr="00756EA1">
        <w:rPr>
          <w:rFonts w:ascii="Arial" w:eastAsia="Times New Roman" w:hAnsi="Arial" w:cs="Arial"/>
          <w:color w:val="000000"/>
          <w:kern w:val="0"/>
          <w:sz w:val="19"/>
          <w:szCs w:val="19"/>
          <w:lang w:val="en-US" w:eastAsia="fr-FR"/>
          <w14:ligatures w14:val="none"/>
        </w:rPr>
        <w:t>2.</w:t>
      </w:r>
      <w:r w:rsidRPr="00756EA1">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u w:val="single"/>
          <w:lang w:val="en-US" w:eastAsia="fr-FR"/>
          <w14:ligatures w14:val="none"/>
        </w:rPr>
        <w:t>Requirements for targeted surveillance in a country or zone</w:t>
      </w:r>
    </w:p>
    <w:p w14:paraId="3584FBC0" w14:textId="2D2780C1" w:rsidR="001A4B3A" w:rsidRPr="001A4B3A"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Once all infected populations have been depopulated and affected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aquaculture establishments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have been disinfected, as described in Chapter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4.4., and synchronously fallowed as described in Chapter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4.7., for a period determined by the biophysical properties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pathogenic agent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(i.e. survival in the environment),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surveillance</w:t>
      </w:r>
      <w:r>
        <w:rPr>
          <w:rFonts w:ascii="Arial" w:eastAsia="Times New Roman" w:hAnsi="Arial" w:cs="Arial"/>
          <w:color w:val="000000"/>
          <w:kern w:val="0"/>
          <w:sz w:val="19"/>
          <w:szCs w:val="19"/>
          <w:lang w:val="en-US" w:eastAsia="fr-FR"/>
          <w14:ligatures w14:val="none"/>
        </w:rPr>
        <w:t xml:space="preserve"> </w:t>
      </w:r>
      <w:proofErr w:type="spellStart"/>
      <w:r w:rsidRPr="001A4B3A">
        <w:rPr>
          <w:rFonts w:ascii="Arial" w:eastAsia="Times New Roman" w:hAnsi="Arial" w:cs="Arial"/>
          <w:color w:val="000000"/>
          <w:kern w:val="0"/>
          <w:sz w:val="19"/>
          <w:szCs w:val="19"/>
          <w:lang w:val="en-US" w:eastAsia="fr-FR"/>
          <w14:ligatures w14:val="none"/>
        </w:rPr>
        <w:t>programme</w:t>
      </w:r>
      <w:proofErr w:type="spellEnd"/>
      <w:r w:rsidRPr="001A4B3A">
        <w:rPr>
          <w:rFonts w:ascii="Arial" w:eastAsia="Times New Roman" w:hAnsi="Arial" w:cs="Arial"/>
          <w:color w:val="000000"/>
          <w:kern w:val="0"/>
          <w:sz w:val="19"/>
          <w:szCs w:val="19"/>
          <w:lang w:val="en-US" w:eastAsia="fr-FR"/>
          <w14:ligatures w14:val="none"/>
        </w:rPr>
        <w:t xml:space="preserve"> within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protection zones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infected zones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 xml:space="preserve">should commence. The </w:t>
      </w:r>
      <w:proofErr w:type="spellStart"/>
      <w:r w:rsidRPr="001A4B3A">
        <w:rPr>
          <w:rFonts w:ascii="Arial" w:eastAsia="Times New Roman" w:hAnsi="Arial" w:cs="Arial"/>
          <w:color w:val="000000"/>
          <w:kern w:val="0"/>
          <w:sz w:val="19"/>
          <w:szCs w:val="19"/>
          <w:lang w:val="en-US" w:eastAsia="fr-FR"/>
          <w14:ligatures w14:val="none"/>
        </w:rPr>
        <w:t>programme</w:t>
      </w:r>
      <w:proofErr w:type="spellEnd"/>
      <w:r w:rsidRPr="001A4B3A">
        <w:rPr>
          <w:rFonts w:ascii="Arial" w:eastAsia="Times New Roman" w:hAnsi="Arial" w:cs="Arial"/>
          <w:color w:val="000000"/>
          <w:kern w:val="0"/>
          <w:sz w:val="19"/>
          <w:szCs w:val="19"/>
          <w:lang w:val="en-US" w:eastAsia="fr-FR"/>
          <w14:ligatures w14:val="none"/>
        </w:rPr>
        <w:t xml:space="preserve"> should include both farmed and wild populations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susceptible species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protection zones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infected zones</w:t>
      </w:r>
      <w:r w:rsidRPr="001A4B3A">
        <w:rPr>
          <w:rFonts w:ascii="Arial" w:eastAsia="Times New Roman" w:hAnsi="Arial" w:cs="Arial"/>
          <w:color w:val="000000"/>
          <w:kern w:val="0"/>
          <w:sz w:val="19"/>
          <w:szCs w:val="19"/>
          <w:lang w:val="en-US" w:eastAsia="fr-FR"/>
          <w14:ligatures w14:val="none"/>
        </w:rPr>
        <w:t>.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risk</w:t>
      </w:r>
      <w:r w:rsidRPr="001A4B3A">
        <w:rPr>
          <w:rFonts w:ascii="Arial" w:eastAsia="Times New Roman" w:hAnsi="Arial" w:cs="Arial"/>
          <w:color w:val="000000"/>
          <w:kern w:val="0"/>
          <w:sz w:val="19"/>
          <w:szCs w:val="19"/>
          <w:lang w:val="en-US" w:eastAsia="fr-FR"/>
          <w14:ligatures w14:val="none"/>
        </w:rPr>
        <w:t>-based approach to the design of the survey is recommended (as described in Article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1.4.6.). The following</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aquaculture establishments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 populations should be preferentially selected for sampling:</w:t>
      </w:r>
    </w:p>
    <w:p w14:paraId="49BAD7BB" w14:textId="0697EE53" w:rsidR="001A4B3A" w:rsidRPr="00756EA1" w:rsidRDefault="00756EA1"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a)</w:t>
      </w:r>
      <w:r>
        <w:rPr>
          <w:rFonts w:ascii="Arial" w:eastAsia="Times New Roman" w:hAnsi="Arial" w:cs="Arial"/>
          <w:color w:val="000000"/>
          <w:kern w:val="0"/>
          <w:sz w:val="19"/>
          <w:szCs w:val="19"/>
          <w:lang w:val="en-US" w:eastAsia="fr-FR"/>
          <w14:ligatures w14:val="none"/>
        </w:rPr>
        <w:tab/>
      </w:r>
      <w:r w:rsidR="001A4B3A" w:rsidRPr="00756EA1">
        <w:rPr>
          <w:rFonts w:ascii="Arial" w:eastAsia="Times New Roman" w:hAnsi="Arial" w:cs="Arial"/>
          <w:color w:val="000000"/>
          <w:kern w:val="0"/>
          <w:sz w:val="19"/>
          <w:szCs w:val="19"/>
          <w:lang w:val="en-US" w:eastAsia="fr-FR"/>
          <w14:ligatures w14:val="none"/>
        </w:rPr>
        <w:t>establishments which have been restocked following depopulation;</w:t>
      </w:r>
    </w:p>
    <w:p w14:paraId="1FF2F8C0" w14:textId="287FC425" w:rsidR="001A4B3A" w:rsidRPr="001A4B3A" w:rsidRDefault="00756EA1"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b)</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establishments and wild populations at greatest</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risk</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of exposure to</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infection</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during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outbreak</w:t>
      </w:r>
      <w:r w:rsidR="001A4B3A" w:rsidRPr="001A4B3A">
        <w:rPr>
          <w:rFonts w:ascii="Arial" w:eastAsia="Times New Roman" w:hAnsi="Arial" w:cs="Arial"/>
          <w:color w:val="000000"/>
          <w:kern w:val="0"/>
          <w:sz w:val="19"/>
          <w:szCs w:val="19"/>
          <w:lang w:val="en-US" w:eastAsia="fr-FR"/>
          <w14:ligatures w14:val="none"/>
        </w:rPr>
        <w:t>, i.e. in close hydrographical proximity to infected establishments or with other epidemiological contacts such as sharing equipment or movements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aquatic animals</w:t>
      </w:r>
      <w:r w:rsidR="001A4B3A" w:rsidRPr="001A4B3A">
        <w:rPr>
          <w:rFonts w:ascii="Arial" w:eastAsia="Times New Roman" w:hAnsi="Arial" w:cs="Arial"/>
          <w:color w:val="000000"/>
          <w:kern w:val="0"/>
          <w:sz w:val="19"/>
          <w:szCs w:val="19"/>
          <w:lang w:val="en-US" w:eastAsia="fr-FR"/>
          <w14:ligatures w14:val="none"/>
        </w:rPr>
        <w:t>;</w:t>
      </w:r>
    </w:p>
    <w:p w14:paraId="473DB318" w14:textId="2EE2C898" w:rsidR="001A4B3A" w:rsidRPr="001A4B3A" w:rsidRDefault="00756EA1"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c)</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wild populations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susceptible species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downstream or in the immediate vicinity of previously infected establishments.</w:t>
      </w:r>
    </w:p>
    <w:p w14:paraId="250C754A" w14:textId="116C0426" w:rsidR="001A4B3A" w:rsidRPr="001A4B3A"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 xml:space="preserve">It is recommended that at least two negative surveys are conducted prior to reclaiming freedom. The second survey should start at least three months after completion of the first survey. Surveys should take place during optimum seasons, temperatures, and priority life stages to </w:t>
      </w:r>
      <w:proofErr w:type="spellStart"/>
      <w:r w:rsidRPr="001A4B3A">
        <w:rPr>
          <w:rFonts w:ascii="Arial" w:eastAsia="Times New Roman" w:hAnsi="Arial" w:cs="Arial"/>
          <w:color w:val="000000"/>
          <w:kern w:val="0"/>
          <w:sz w:val="19"/>
          <w:szCs w:val="19"/>
          <w:lang w:val="en-US" w:eastAsia="fr-FR"/>
          <w14:ligatures w14:val="none"/>
        </w:rPr>
        <w:t>optimise</w:t>
      </w:r>
      <w:proofErr w:type="spellEnd"/>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pathogenic agent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detection. If there are breaks in production, the surveys should also ideally span two production cycles. The number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aquaculture establishments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 the samples taken per establishment in each survey should be sufficient to demonstrate with 95% confidence that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pathogenic agent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would be detected if present above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prevalence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of 2% (a higher design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prevalence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can be used if justified by epidemiological evidence). If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is detected in wild populations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susceptible species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 eradication is not possible, the country 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remains infected.</w:t>
      </w:r>
    </w:p>
    <w:p w14:paraId="69FC5BFE" w14:textId="274AD39F" w:rsidR="001A4B3A" w:rsidRPr="001A4B3A" w:rsidRDefault="00756EA1" w:rsidP="00583119">
      <w:pPr>
        <w:spacing w:after="240" w:line="240" w:lineRule="auto"/>
        <w:ind w:left="426" w:hanging="426"/>
        <w:jc w:val="both"/>
        <w:rPr>
          <w:rFonts w:ascii="Arial" w:eastAsia="Times New Roman" w:hAnsi="Arial" w:cs="Arial"/>
          <w:color w:val="000000"/>
          <w:kern w:val="0"/>
          <w:sz w:val="19"/>
          <w:szCs w:val="19"/>
          <w:u w:val="single"/>
          <w:lang w:val="en-US" w:eastAsia="fr-FR"/>
          <w14:ligatures w14:val="none"/>
        </w:rPr>
      </w:pPr>
      <w:r w:rsidRPr="00756EA1">
        <w:rPr>
          <w:rFonts w:ascii="Arial" w:eastAsia="Times New Roman" w:hAnsi="Arial" w:cs="Arial"/>
          <w:color w:val="000000"/>
          <w:kern w:val="0"/>
          <w:sz w:val="19"/>
          <w:szCs w:val="19"/>
          <w:lang w:val="en-US" w:eastAsia="fr-FR"/>
          <w14:ligatures w14:val="none"/>
        </w:rPr>
        <w:lastRenderedPageBreak/>
        <w:t>3.</w:t>
      </w:r>
      <w:r w:rsidRPr="00756EA1">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u w:val="single"/>
          <w:lang w:val="en-US" w:eastAsia="fr-FR"/>
          <w14:ligatures w14:val="none"/>
        </w:rPr>
        <w:t>Requirements for targeted surveillance in a compartment</w:t>
      </w:r>
    </w:p>
    <w:p w14:paraId="070DDA5F" w14:textId="77777777" w:rsidR="00BD7942"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Once the infected populations have been depopulated and affected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aquaculture establishments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disinfected, as described in Chapter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4.4.</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 fallowed as described in Chapter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4.7., for a period determined by the biophysical properties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pathogenic agent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(i.e. survival in the environment),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compartment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 xml:space="preserve">can be restocked. </w:t>
      </w:r>
    </w:p>
    <w:p w14:paraId="1161FD63" w14:textId="0DDC79AF" w:rsidR="001A4B3A" w:rsidRDefault="00BD7942"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u w:val="double"/>
          <w:lang w:val="en-US" w:eastAsia="fr-FR"/>
          <w14:ligatures w14:val="none"/>
        </w:rPr>
        <w:t xml:space="preserve">In the case of an independent </w:t>
      </w:r>
      <w:r>
        <w:rPr>
          <w:rFonts w:ascii="Arial" w:eastAsia="Times New Roman" w:hAnsi="Arial" w:cs="Arial"/>
          <w:i/>
          <w:iCs/>
          <w:color w:val="000000"/>
          <w:kern w:val="0"/>
          <w:sz w:val="19"/>
          <w:szCs w:val="19"/>
          <w:u w:val="double"/>
          <w:lang w:val="en-US" w:eastAsia="fr-FR"/>
          <w14:ligatures w14:val="none"/>
        </w:rPr>
        <w:t>compartment</w:t>
      </w:r>
      <w:r>
        <w:rPr>
          <w:rFonts w:ascii="Arial" w:eastAsia="Times New Roman" w:hAnsi="Arial" w:cs="Arial"/>
          <w:color w:val="000000"/>
          <w:kern w:val="0"/>
          <w:sz w:val="19"/>
          <w:szCs w:val="19"/>
          <w:u w:val="double"/>
          <w:lang w:val="en-US" w:eastAsia="fr-FR"/>
          <w14:ligatures w14:val="none"/>
        </w:rPr>
        <w:t xml:space="preserve">, </w:t>
      </w:r>
      <w:proofErr w:type="spellStart"/>
      <w:r>
        <w:rPr>
          <w:rFonts w:ascii="Arial" w:eastAsia="Times New Roman" w:hAnsi="Arial" w:cs="Arial"/>
          <w:color w:val="000000"/>
          <w:kern w:val="0"/>
          <w:sz w:val="19"/>
          <w:szCs w:val="19"/>
          <w:u w:val="double"/>
          <w:lang w:val="en-US" w:eastAsia="fr-FR"/>
          <w14:ligatures w14:val="none"/>
        </w:rPr>
        <w:t>a</w:t>
      </w:r>
      <w:r w:rsidR="001A4B3A" w:rsidRPr="00BD7942">
        <w:rPr>
          <w:rFonts w:ascii="Arial" w:eastAsia="Times New Roman" w:hAnsi="Arial" w:cs="Arial"/>
          <w:strike/>
          <w:color w:val="000000"/>
          <w:kern w:val="0"/>
          <w:sz w:val="19"/>
          <w:szCs w:val="19"/>
          <w:lang w:val="en-US" w:eastAsia="fr-FR"/>
          <w14:ligatures w14:val="none"/>
        </w:rPr>
        <w:t>A</w:t>
      </w:r>
      <w:proofErr w:type="spellEnd"/>
      <w:r w:rsidR="001A4B3A" w:rsidRPr="001A4B3A">
        <w:rPr>
          <w:rFonts w:ascii="Arial" w:eastAsia="Times New Roman" w:hAnsi="Arial" w:cs="Arial"/>
          <w:color w:val="000000"/>
          <w:kern w:val="0"/>
          <w:sz w:val="19"/>
          <w:szCs w:val="19"/>
          <w:lang w:val="en-US" w:eastAsia="fr-FR"/>
          <w14:ligatures w14:val="none"/>
        </w:rPr>
        <w:t xml:space="preserve"> single survey is required following restocking to demonstrate that eradication has been successful. The survey should be undertaken at least sixth months, or at the maximum length of time allowed by the production cycle of species, after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aquaculture establishment</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has been restocked to ensure that the reviewed</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basic biosecurity conditions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 xml:space="preserve">are effective. The survey should take place during optimum seasons, temperatures, and priority life stages to </w:t>
      </w:r>
      <w:proofErr w:type="spellStart"/>
      <w:r w:rsidR="001A4B3A" w:rsidRPr="001A4B3A">
        <w:rPr>
          <w:rFonts w:ascii="Arial" w:eastAsia="Times New Roman" w:hAnsi="Arial" w:cs="Arial"/>
          <w:color w:val="000000"/>
          <w:kern w:val="0"/>
          <w:sz w:val="19"/>
          <w:szCs w:val="19"/>
          <w:lang w:val="en-US" w:eastAsia="fr-FR"/>
          <w14:ligatures w14:val="none"/>
        </w:rPr>
        <w:t>optimise</w:t>
      </w:r>
      <w:proofErr w:type="spellEnd"/>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pathogenic agent</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detection. The number of holding</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units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(e.g. ponds, tanks) and the animals per holding</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unit</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sampled should be sufficient to demonstrate with 95% confidence that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pathogenic agent</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would be detected above a</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prevalence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of 2% (a higher design</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prevalence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can be used if justified by epidemiological evidence).</w:t>
      </w:r>
    </w:p>
    <w:p w14:paraId="6C1955A3" w14:textId="22F74D25" w:rsidR="009A5529" w:rsidRPr="001A4B3A" w:rsidRDefault="009A5529"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9A5529">
        <w:rPr>
          <w:rFonts w:ascii="Arial" w:eastAsia="Times New Roman" w:hAnsi="Arial" w:cs="Arial"/>
          <w:color w:val="000000"/>
          <w:kern w:val="0"/>
          <w:sz w:val="19"/>
          <w:szCs w:val="19"/>
          <w:u w:val="double"/>
          <w:lang w:val="en-US" w:eastAsia="fr-FR"/>
          <w14:ligatures w14:val="none"/>
        </w:rPr>
        <w:t xml:space="preserve">In the case of a dependent </w:t>
      </w:r>
      <w:r w:rsidRPr="009A5529">
        <w:rPr>
          <w:rFonts w:ascii="Arial" w:eastAsia="Times New Roman" w:hAnsi="Arial" w:cs="Arial"/>
          <w:i/>
          <w:iCs/>
          <w:color w:val="000000"/>
          <w:kern w:val="0"/>
          <w:sz w:val="19"/>
          <w:szCs w:val="19"/>
          <w:u w:val="double"/>
          <w:lang w:val="en-US" w:eastAsia="fr-FR"/>
          <w14:ligatures w14:val="none"/>
        </w:rPr>
        <w:t>compartment</w:t>
      </w:r>
      <w:r w:rsidRPr="009A5529">
        <w:rPr>
          <w:rFonts w:ascii="Arial" w:eastAsia="Times New Roman" w:hAnsi="Arial" w:cs="Arial"/>
          <w:color w:val="000000"/>
          <w:kern w:val="0"/>
          <w:sz w:val="19"/>
          <w:szCs w:val="19"/>
          <w:u w:val="double"/>
          <w:lang w:val="en-US" w:eastAsia="fr-FR"/>
          <w14:ligatures w14:val="none"/>
        </w:rPr>
        <w:t xml:space="preserve">, it is recommended that at least two negative surveys are conducted in each </w:t>
      </w:r>
      <w:r w:rsidRPr="009A5529">
        <w:rPr>
          <w:rFonts w:ascii="Arial" w:eastAsia="Times New Roman" w:hAnsi="Arial" w:cs="Arial"/>
          <w:i/>
          <w:iCs/>
          <w:color w:val="000000"/>
          <w:kern w:val="0"/>
          <w:sz w:val="19"/>
          <w:szCs w:val="19"/>
          <w:u w:val="double"/>
          <w:lang w:val="en-US" w:eastAsia="fr-FR"/>
          <w14:ligatures w14:val="none"/>
        </w:rPr>
        <w:t>aquaculture establishment</w:t>
      </w:r>
      <w:r w:rsidRPr="009A5529">
        <w:rPr>
          <w:rFonts w:ascii="Arial" w:eastAsia="Times New Roman" w:hAnsi="Arial" w:cs="Arial"/>
          <w:color w:val="000000"/>
          <w:kern w:val="0"/>
          <w:sz w:val="19"/>
          <w:szCs w:val="19"/>
          <w:u w:val="double"/>
          <w:lang w:val="en-US" w:eastAsia="fr-FR"/>
          <w14:ligatures w14:val="none"/>
        </w:rPr>
        <w:t xml:space="preserve"> which comprises the </w:t>
      </w:r>
      <w:r w:rsidRPr="009A5529">
        <w:rPr>
          <w:rFonts w:ascii="Arial" w:eastAsia="Times New Roman" w:hAnsi="Arial" w:cs="Arial"/>
          <w:i/>
          <w:iCs/>
          <w:color w:val="000000"/>
          <w:kern w:val="0"/>
          <w:sz w:val="19"/>
          <w:szCs w:val="19"/>
          <w:u w:val="double"/>
          <w:lang w:val="en-US" w:eastAsia="fr-FR"/>
          <w14:ligatures w14:val="none"/>
        </w:rPr>
        <w:t>compartment</w:t>
      </w:r>
      <w:r w:rsidRPr="009A5529">
        <w:rPr>
          <w:rFonts w:ascii="Arial" w:eastAsia="Times New Roman" w:hAnsi="Arial" w:cs="Arial"/>
          <w:color w:val="000000"/>
          <w:kern w:val="0"/>
          <w:sz w:val="19"/>
          <w:szCs w:val="19"/>
          <w:u w:val="double"/>
          <w:lang w:val="en-US" w:eastAsia="fr-FR"/>
          <w14:ligatures w14:val="none"/>
        </w:rPr>
        <w:t xml:space="preserve">, prior to reclaiming freedom. The second survey should start at least three months after completion of the first survey. Surveys should take place during optimum seasons, temperatures, and priority life stages to </w:t>
      </w:r>
      <w:proofErr w:type="spellStart"/>
      <w:r w:rsidRPr="009A5529">
        <w:rPr>
          <w:rFonts w:ascii="Arial" w:eastAsia="Times New Roman" w:hAnsi="Arial" w:cs="Arial"/>
          <w:color w:val="000000"/>
          <w:kern w:val="0"/>
          <w:sz w:val="19"/>
          <w:szCs w:val="19"/>
          <w:u w:val="double"/>
          <w:lang w:val="en-US" w:eastAsia="fr-FR"/>
          <w14:ligatures w14:val="none"/>
        </w:rPr>
        <w:t>optimise</w:t>
      </w:r>
      <w:proofErr w:type="spellEnd"/>
      <w:r w:rsidRPr="009A5529">
        <w:rPr>
          <w:rFonts w:ascii="Arial" w:eastAsia="Times New Roman" w:hAnsi="Arial" w:cs="Arial"/>
          <w:color w:val="000000"/>
          <w:kern w:val="0"/>
          <w:sz w:val="19"/>
          <w:szCs w:val="19"/>
          <w:u w:val="double"/>
          <w:lang w:val="en-US" w:eastAsia="fr-FR"/>
          <w14:ligatures w14:val="none"/>
        </w:rPr>
        <w:t xml:space="preserve"> </w:t>
      </w:r>
      <w:r w:rsidRPr="009A5529">
        <w:rPr>
          <w:rFonts w:ascii="Arial" w:eastAsia="Times New Roman" w:hAnsi="Arial" w:cs="Arial"/>
          <w:i/>
          <w:iCs/>
          <w:color w:val="000000"/>
          <w:kern w:val="0"/>
          <w:sz w:val="19"/>
          <w:szCs w:val="19"/>
          <w:u w:val="double"/>
          <w:lang w:val="en-US" w:eastAsia="fr-FR"/>
          <w14:ligatures w14:val="none"/>
        </w:rPr>
        <w:t>pathogenic agent</w:t>
      </w:r>
      <w:r w:rsidRPr="009A5529">
        <w:rPr>
          <w:rFonts w:ascii="Arial" w:eastAsia="Times New Roman" w:hAnsi="Arial" w:cs="Arial"/>
          <w:color w:val="000000"/>
          <w:kern w:val="0"/>
          <w:sz w:val="19"/>
          <w:szCs w:val="19"/>
          <w:u w:val="double"/>
          <w:lang w:val="en-US" w:eastAsia="fr-FR"/>
          <w14:ligatures w14:val="none"/>
        </w:rPr>
        <w:t xml:space="preserve"> detection. If there are breaks in production, the surveys should also ideally span two production cycles. If external </w:t>
      </w:r>
      <w:r w:rsidRPr="009A5529">
        <w:rPr>
          <w:rFonts w:ascii="Arial" w:eastAsia="Times New Roman" w:hAnsi="Arial" w:cs="Arial"/>
          <w:i/>
          <w:iCs/>
          <w:color w:val="000000"/>
          <w:kern w:val="0"/>
          <w:sz w:val="19"/>
          <w:szCs w:val="19"/>
          <w:u w:val="double"/>
          <w:lang w:val="en-US" w:eastAsia="fr-FR"/>
          <w14:ligatures w14:val="none"/>
        </w:rPr>
        <w:t>surveillance</w:t>
      </w:r>
      <w:r w:rsidRPr="009A5529">
        <w:rPr>
          <w:rFonts w:ascii="Arial" w:eastAsia="Times New Roman" w:hAnsi="Arial" w:cs="Arial"/>
          <w:color w:val="000000"/>
          <w:kern w:val="0"/>
          <w:sz w:val="19"/>
          <w:szCs w:val="19"/>
          <w:u w:val="double"/>
          <w:lang w:val="en-US" w:eastAsia="fr-FR"/>
          <w14:ligatures w14:val="none"/>
        </w:rPr>
        <w:t xml:space="preserve"> detects infection in wild populations of </w:t>
      </w:r>
      <w:r w:rsidRPr="009A5529">
        <w:rPr>
          <w:rFonts w:ascii="Arial" w:eastAsia="Times New Roman" w:hAnsi="Arial" w:cs="Arial"/>
          <w:i/>
          <w:iCs/>
          <w:color w:val="000000"/>
          <w:kern w:val="0"/>
          <w:sz w:val="19"/>
          <w:szCs w:val="19"/>
          <w:u w:val="double"/>
          <w:lang w:val="en-US" w:eastAsia="fr-FR"/>
          <w14:ligatures w14:val="none"/>
        </w:rPr>
        <w:t>susceptible species</w:t>
      </w:r>
      <w:r w:rsidRPr="009A5529">
        <w:rPr>
          <w:rFonts w:ascii="Arial" w:eastAsia="Times New Roman" w:hAnsi="Arial" w:cs="Arial"/>
          <w:color w:val="000000"/>
          <w:kern w:val="0"/>
          <w:sz w:val="19"/>
          <w:szCs w:val="19"/>
          <w:u w:val="double"/>
          <w:lang w:val="en-US" w:eastAsia="fr-FR"/>
          <w14:ligatures w14:val="none"/>
        </w:rPr>
        <w:t xml:space="preserve"> and eradication is not possible, the disease-free status of the </w:t>
      </w:r>
      <w:r w:rsidRPr="009A5529">
        <w:rPr>
          <w:rFonts w:ascii="Arial" w:eastAsia="Times New Roman" w:hAnsi="Arial" w:cs="Arial"/>
          <w:i/>
          <w:iCs/>
          <w:color w:val="000000"/>
          <w:kern w:val="0"/>
          <w:sz w:val="19"/>
          <w:szCs w:val="19"/>
          <w:u w:val="double"/>
          <w:lang w:val="en-US" w:eastAsia="fr-FR"/>
          <w14:ligatures w14:val="none"/>
        </w:rPr>
        <w:t>compartment</w:t>
      </w:r>
      <w:r w:rsidRPr="009A5529">
        <w:rPr>
          <w:rFonts w:ascii="Arial" w:eastAsia="Times New Roman" w:hAnsi="Arial" w:cs="Arial"/>
          <w:color w:val="000000"/>
          <w:kern w:val="0"/>
          <w:sz w:val="19"/>
          <w:szCs w:val="19"/>
          <w:u w:val="double"/>
          <w:lang w:val="en-US" w:eastAsia="fr-FR"/>
          <w14:ligatures w14:val="none"/>
        </w:rPr>
        <w:t xml:space="preserve"> cannot be reinstated.</w:t>
      </w:r>
    </w:p>
    <w:p w14:paraId="4BFC2169" w14:textId="77777777" w:rsidR="001A4B3A" w:rsidRPr="000F5A11" w:rsidRDefault="001A4B3A" w:rsidP="00583119">
      <w:pPr>
        <w:spacing w:after="240" w:line="240" w:lineRule="auto"/>
        <w:jc w:val="center"/>
        <w:rPr>
          <w:rFonts w:ascii="Arial" w:eastAsia="Times New Roman" w:hAnsi="Arial" w:cs="Arial"/>
          <w:b/>
          <w:bCs/>
          <w:color w:val="000000"/>
          <w:kern w:val="0"/>
          <w:sz w:val="19"/>
          <w:szCs w:val="19"/>
          <w:lang w:val="en-US" w:eastAsia="fr-FR"/>
          <w14:ligatures w14:val="none"/>
        </w:rPr>
      </w:pPr>
      <w:bookmarkStart w:id="15" w:name="article_aqua_ani_surveillance.15."/>
      <w:bookmarkEnd w:id="15"/>
      <w:r w:rsidRPr="000F5A11">
        <w:rPr>
          <w:rFonts w:ascii="Arial" w:eastAsia="Times New Roman" w:hAnsi="Arial" w:cs="Arial"/>
          <w:b/>
          <w:bCs/>
          <w:color w:val="000000"/>
          <w:kern w:val="0"/>
          <w:sz w:val="19"/>
          <w:szCs w:val="19"/>
          <w:lang w:val="en-US" w:eastAsia="fr-FR"/>
          <w14:ligatures w14:val="none"/>
        </w:rPr>
        <w:t>Article 1.4.15.</w:t>
      </w:r>
    </w:p>
    <w:p w14:paraId="20810E26" w14:textId="77777777" w:rsidR="001A4B3A" w:rsidRPr="001A4B3A" w:rsidRDefault="001A4B3A" w:rsidP="00583119">
      <w:pPr>
        <w:spacing w:after="240" w:line="240" w:lineRule="auto"/>
        <w:jc w:val="both"/>
        <w:rPr>
          <w:rFonts w:ascii="Arial" w:eastAsia="Times New Roman" w:hAnsi="Arial" w:cs="Arial"/>
          <w:b/>
          <w:bCs/>
          <w:color w:val="000000"/>
          <w:kern w:val="0"/>
          <w:sz w:val="19"/>
          <w:szCs w:val="19"/>
          <w:lang w:val="en-US" w:eastAsia="fr-FR"/>
          <w14:ligatures w14:val="none"/>
        </w:rPr>
      </w:pPr>
      <w:r w:rsidRPr="001A4B3A">
        <w:rPr>
          <w:rFonts w:ascii="Arial" w:eastAsia="Times New Roman" w:hAnsi="Arial" w:cs="Arial"/>
          <w:b/>
          <w:bCs/>
          <w:color w:val="000000"/>
          <w:kern w:val="0"/>
          <w:sz w:val="19"/>
          <w:szCs w:val="19"/>
          <w:lang w:val="en-US" w:eastAsia="fr-FR"/>
          <w14:ligatures w14:val="none"/>
        </w:rPr>
        <w:t>Maintenance of disease free status</w:t>
      </w:r>
    </w:p>
    <w:p w14:paraId="12089A4E" w14:textId="776D9A72"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A country,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compartment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that is declared free may maintain its free status provided that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biosecurity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requirements described in Article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1.4.5.</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are continuously maintained and the following requirements are met, as relevant:</w:t>
      </w:r>
    </w:p>
    <w:p w14:paraId="6F145549" w14:textId="42E012FD" w:rsidR="001A4B3A" w:rsidRPr="001A4B3A" w:rsidRDefault="00756EA1"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1)</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For a country or</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zone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with shared water bodies extending across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territory</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of other countries, free status can only be maintained if the requirements to maintain freedom are in place across all epidemiologically linked shared water bodies.</w:t>
      </w:r>
    </w:p>
    <w:p w14:paraId="7A18BF23" w14:textId="5EC03352" w:rsidR="001A4B3A" w:rsidRPr="001A4B3A" w:rsidRDefault="00756EA1"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2)</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A country,</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zone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or</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compartment</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declared free may maintain its free status without</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targeted surveillance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provided that the requirements for</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passive surveillance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in Article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1.4.8.</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are met for the entire country,</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zone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or</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compartment</w:t>
      </w:r>
      <w:r w:rsidR="001A4B3A" w:rsidRPr="001A4B3A">
        <w:rPr>
          <w:rFonts w:ascii="Arial" w:eastAsia="Times New Roman" w:hAnsi="Arial" w:cs="Arial"/>
          <w:color w:val="000000"/>
          <w:kern w:val="0"/>
          <w:sz w:val="19"/>
          <w:szCs w:val="19"/>
          <w:lang w:val="en-US" w:eastAsia="fr-FR"/>
          <w14:ligatures w14:val="none"/>
        </w:rPr>
        <w:t>, and in the case of:</w:t>
      </w:r>
    </w:p>
    <w:p w14:paraId="22699807" w14:textId="02FEB351" w:rsidR="001A4B3A" w:rsidRPr="001A4B3A" w:rsidRDefault="00756EA1"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a)</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a declared free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zone</w:t>
      </w:r>
      <w:r w:rsidR="001A4B3A" w:rsidRPr="001A4B3A">
        <w:rPr>
          <w:rFonts w:ascii="Arial" w:eastAsia="Times New Roman" w:hAnsi="Arial" w:cs="Arial"/>
          <w:color w:val="000000"/>
          <w:kern w:val="0"/>
          <w:sz w:val="19"/>
          <w:szCs w:val="19"/>
          <w:lang w:val="en-US" w:eastAsia="fr-FR"/>
          <w14:ligatures w14:val="none"/>
        </w:rPr>
        <w:t>,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zone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occurs within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territory</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of a country declared free;</w:t>
      </w:r>
    </w:p>
    <w:p w14:paraId="47FA1730" w14:textId="78320F37" w:rsidR="001A4B3A" w:rsidRPr="001A4B3A" w:rsidRDefault="00756EA1"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b)</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a declared free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compartment</w:t>
      </w:r>
      <w:r w:rsidR="001A4B3A" w:rsidRPr="001A4B3A">
        <w:rPr>
          <w:rFonts w:ascii="Arial" w:eastAsia="Times New Roman" w:hAnsi="Arial" w:cs="Arial"/>
          <w:color w:val="000000"/>
          <w:kern w:val="0"/>
          <w:sz w:val="19"/>
          <w:szCs w:val="19"/>
          <w:lang w:val="en-US" w:eastAsia="fr-FR"/>
          <w14:ligatures w14:val="none"/>
        </w:rPr>
        <w:t>,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compartment</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occurs within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territory</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of a country declared free.</w:t>
      </w:r>
    </w:p>
    <w:p w14:paraId="605873B0" w14:textId="15A9CCE3" w:rsidR="001A4B3A" w:rsidRPr="001A4B3A" w:rsidRDefault="00756EA1"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3)</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If the conditions of point 2 are not met, ongoing</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targeted surveillance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for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pathogenic agent</w:t>
      </w:r>
      <w:r w:rsidR="001A4B3A" w:rsidRPr="001A4B3A">
        <w:rPr>
          <w:rFonts w:ascii="Arial" w:eastAsia="Times New Roman" w:hAnsi="Arial" w:cs="Arial"/>
          <w:color w:val="000000"/>
          <w:kern w:val="0"/>
          <w:sz w:val="19"/>
          <w:szCs w:val="19"/>
          <w:lang w:val="en-US" w:eastAsia="fr-FR"/>
          <w14:ligatures w14:val="none"/>
        </w:rPr>
        <w:t>, as described in Article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1.4.16., is required at a level determined by a</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Competent Authority</w:t>
      </w:r>
      <w:r w:rsidR="001A4B3A" w:rsidRPr="001A4B3A">
        <w:rPr>
          <w:rFonts w:ascii="Arial" w:eastAsia="Times New Roman" w:hAnsi="Arial" w:cs="Arial"/>
          <w:color w:val="000000"/>
          <w:kern w:val="0"/>
          <w:sz w:val="19"/>
          <w:szCs w:val="19"/>
          <w:lang w:val="en-US" w:eastAsia="fr-FR"/>
          <w14:ligatures w14:val="none"/>
        </w:rPr>
        <w:t>, to generate an annual 95% confidence of detection, taking into account the likelihood 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infection</w:t>
      </w:r>
      <w:r w:rsidR="001A4B3A" w:rsidRPr="001A4B3A">
        <w:rPr>
          <w:rFonts w:ascii="Arial" w:eastAsia="Times New Roman" w:hAnsi="Arial" w:cs="Arial"/>
          <w:color w:val="000000"/>
          <w:kern w:val="0"/>
          <w:sz w:val="19"/>
          <w:szCs w:val="19"/>
          <w:lang w:val="en-US" w:eastAsia="fr-FR"/>
          <w14:ligatures w14:val="none"/>
        </w:rPr>
        <w:t>.</w:t>
      </w:r>
    </w:p>
    <w:p w14:paraId="64CF2821" w14:textId="66405C1F" w:rsidR="00A259AA" w:rsidRPr="002760FC" w:rsidRDefault="00756EA1" w:rsidP="00583119">
      <w:pPr>
        <w:spacing w:after="240" w:line="240" w:lineRule="auto"/>
        <w:ind w:left="426" w:hanging="426"/>
        <w:jc w:val="both"/>
        <w:rPr>
          <w:lang w:val="en-US"/>
        </w:rPr>
      </w:pPr>
      <w:r w:rsidRPr="00756EA1">
        <w:rPr>
          <w:rFonts w:ascii="Arial" w:eastAsia="Times New Roman" w:hAnsi="Arial" w:cs="Arial"/>
          <w:color w:val="000000"/>
          <w:kern w:val="0"/>
          <w:sz w:val="19"/>
          <w:szCs w:val="19"/>
          <w:lang w:val="en-US" w:eastAsia="fr-FR"/>
          <w14:ligatures w14:val="none"/>
        </w:rPr>
        <w:t>4)</w:t>
      </w:r>
      <w:r>
        <w:rPr>
          <w:rFonts w:ascii="Arial" w:eastAsia="Times New Roman" w:hAnsi="Arial" w:cs="Arial"/>
          <w:color w:val="000000"/>
          <w:kern w:val="0"/>
          <w:sz w:val="19"/>
          <w:szCs w:val="19"/>
          <w:lang w:val="en-US" w:eastAsia="fr-FR"/>
          <w14:ligatures w14:val="none"/>
        </w:rPr>
        <w:tab/>
      </w:r>
      <w:r w:rsidR="00A259AA">
        <w:rPr>
          <w:rFonts w:ascii="Arial" w:eastAsia="Times New Roman" w:hAnsi="Arial" w:cs="Arial"/>
          <w:color w:val="000000"/>
          <w:kern w:val="0"/>
          <w:sz w:val="19"/>
          <w:szCs w:val="19"/>
          <w:u w:val="double"/>
          <w:lang w:val="en-US" w:eastAsia="fr-FR"/>
          <w14:ligatures w14:val="none"/>
        </w:rPr>
        <w:t xml:space="preserve">For dependent </w:t>
      </w:r>
      <w:r w:rsidR="00A259AA">
        <w:rPr>
          <w:rFonts w:ascii="Arial" w:eastAsia="Times New Roman" w:hAnsi="Arial" w:cs="Arial"/>
          <w:i/>
          <w:iCs/>
          <w:color w:val="000000"/>
          <w:kern w:val="0"/>
          <w:sz w:val="19"/>
          <w:szCs w:val="19"/>
          <w:u w:val="double"/>
          <w:lang w:val="en-US" w:eastAsia="fr-FR"/>
          <w14:ligatures w14:val="none"/>
        </w:rPr>
        <w:t>compartments</w:t>
      </w:r>
      <w:r w:rsidR="00A259AA">
        <w:rPr>
          <w:rFonts w:ascii="Arial" w:eastAsia="Times New Roman" w:hAnsi="Arial" w:cs="Arial"/>
          <w:color w:val="000000"/>
          <w:kern w:val="0"/>
          <w:sz w:val="19"/>
          <w:szCs w:val="19"/>
          <w:u w:val="double"/>
          <w:lang w:val="en-US" w:eastAsia="fr-FR"/>
          <w14:ligatures w14:val="none"/>
        </w:rPr>
        <w:t xml:space="preserve"> the level of internal </w:t>
      </w:r>
      <w:r w:rsidR="00A259AA">
        <w:rPr>
          <w:rFonts w:ascii="Arial" w:eastAsia="Times New Roman" w:hAnsi="Arial" w:cs="Arial"/>
          <w:i/>
          <w:iCs/>
          <w:color w:val="000000"/>
          <w:kern w:val="0"/>
          <w:sz w:val="19"/>
          <w:szCs w:val="19"/>
          <w:u w:val="double"/>
          <w:lang w:val="en-US" w:eastAsia="fr-FR"/>
          <w14:ligatures w14:val="none"/>
        </w:rPr>
        <w:t>surveillance</w:t>
      </w:r>
      <w:r w:rsidR="00A259AA">
        <w:rPr>
          <w:rFonts w:ascii="Arial" w:eastAsia="Times New Roman" w:hAnsi="Arial" w:cs="Arial"/>
          <w:color w:val="000000"/>
          <w:kern w:val="0"/>
          <w:sz w:val="19"/>
          <w:szCs w:val="19"/>
          <w:u w:val="double"/>
          <w:lang w:val="en-US" w:eastAsia="fr-FR"/>
          <w14:ligatures w14:val="none"/>
        </w:rPr>
        <w:t xml:space="preserve"> required to maintain freedom is informed by a </w:t>
      </w:r>
      <w:r w:rsidR="00A259AA">
        <w:rPr>
          <w:rFonts w:ascii="Arial" w:eastAsia="Times New Roman" w:hAnsi="Arial" w:cs="Arial"/>
          <w:i/>
          <w:iCs/>
          <w:color w:val="000000"/>
          <w:kern w:val="0"/>
          <w:sz w:val="19"/>
          <w:szCs w:val="19"/>
          <w:u w:val="double"/>
          <w:lang w:val="en-US" w:eastAsia="fr-FR"/>
          <w14:ligatures w14:val="none"/>
        </w:rPr>
        <w:t xml:space="preserve">risk </w:t>
      </w:r>
      <w:r w:rsidR="00C57FA1">
        <w:rPr>
          <w:rFonts w:ascii="Arial" w:eastAsia="Times New Roman" w:hAnsi="Arial" w:cs="Arial"/>
          <w:i/>
          <w:iCs/>
          <w:color w:val="000000"/>
          <w:kern w:val="0"/>
          <w:sz w:val="19"/>
          <w:szCs w:val="19"/>
          <w:u w:val="double"/>
          <w:lang w:val="en-US" w:eastAsia="fr-FR"/>
          <w14:ligatures w14:val="none"/>
        </w:rPr>
        <w:t>analysis</w:t>
      </w:r>
      <w:r w:rsidR="00A259AA">
        <w:rPr>
          <w:rFonts w:ascii="Arial" w:eastAsia="Times New Roman" w:hAnsi="Arial" w:cs="Arial"/>
          <w:i/>
          <w:iCs/>
          <w:color w:val="000000"/>
          <w:kern w:val="0"/>
          <w:sz w:val="19"/>
          <w:szCs w:val="19"/>
          <w:u w:val="double"/>
          <w:lang w:val="en-US" w:eastAsia="fr-FR"/>
          <w14:ligatures w14:val="none"/>
        </w:rPr>
        <w:t xml:space="preserve"> </w:t>
      </w:r>
      <w:r w:rsidR="00A259AA">
        <w:rPr>
          <w:rFonts w:ascii="Arial" w:eastAsia="Times New Roman" w:hAnsi="Arial" w:cs="Arial"/>
          <w:color w:val="000000"/>
          <w:kern w:val="0"/>
          <w:sz w:val="19"/>
          <w:szCs w:val="19"/>
          <w:u w:val="double"/>
          <w:lang w:val="en-US" w:eastAsia="fr-FR"/>
          <w14:ligatures w14:val="none"/>
        </w:rPr>
        <w:t>as de</w:t>
      </w:r>
      <w:r w:rsidR="00166FEC">
        <w:rPr>
          <w:rFonts w:ascii="Arial" w:eastAsia="Times New Roman" w:hAnsi="Arial" w:cs="Arial"/>
          <w:color w:val="000000"/>
          <w:kern w:val="0"/>
          <w:sz w:val="19"/>
          <w:szCs w:val="19"/>
          <w:u w:val="double"/>
          <w:lang w:val="en-US" w:eastAsia="fr-FR"/>
          <w14:ligatures w14:val="none"/>
        </w:rPr>
        <w:t xml:space="preserve">scribed in Chapter 4.3. and where external </w:t>
      </w:r>
      <w:r w:rsidR="00166FEC">
        <w:rPr>
          <w:rFonts w:ascii="Arial" w:eastAsia="Times New Roman" w:hAnsi="Arial" w:cs="Arial"/>
          <w:i/>
          <w:iCs/>
          <w:color w:val="000000"/>
          <w:kern w:val="0"/>
          <w:sz w:val="19"/>
          <w:szCs w:val="19"/>
          <w:u w:val="double"/>
          <w:lang w:val="en-US" w:eastAsia="fr-FR"/>
          <w14:ligatures w14:val="none"/>
        </w:rPr>
        <w:t>surveillance</w:t>
      </w:r>
      <w:r w:rsidR="00166FEC">
        <w:rPr>
          <w:rFonts w:ascii="Arial" w:eastAsia="Times New Roman" w:hAnsi="Arial" w:cs="Arial"/>
          <w:color w:val="000000"/>
          <w:kern w:val="0"/>
          <w:sz w:val="19"/>
          <w:szCs w:val="19"/>
          <w:u w:val="double"/>
          <w:lang w:val="en-US" w:eastAsia="fr-FR"/>
          <w14:ligatures w14:val="none"/>
        </w:rPr>
        <w:t xml:space="preserve"> indicates increased likelihood of </w:t>
      </w:r>
      <w:r w:rsidR="00166FEC">
        <w:rPr>
          <w:rFonts w:ascii="Arial" w:eastAsia="Times New Roman" w:hAnsi="Arial" w:cs="Arial"/>
          <w:i/>
          <w:iCs/>
          <w:color w:val="000000"/>
          <w:kern w:val="0"/>
          <w:sz w:val="19"/>
          <w:szCs w:val="19"/>
          <w:u w:val="double"/>
          <w:lang w:val="en-US" w:eastAsia="fr-FR"/>
          <w14:ligatures w14:val="none"/>
        </w:rPr>
        <w:t>infection</w:t>
      </w:r>
      <w:r w:rsidR="00166FEC">
        <w:rPr>
          <w:rFonts w:ascii="Arial" w:eastAsia="Times New Roman" w:hAnsi="Arial" w:cs="Arial"/>
          <w:color w:val="000000"/>
          <w:kern w:val="0"/>
          <w:sz w:val="19"/>
          <w:szCs w:val="19"/>
          <w:u w:val="double"/>
          <w:lang w:val="en-US" w:eastAsia="fr-FR"/>
          <w14:ligatures w14:val="none"/>
        </w:rPr>
        <w:t xml:space="preserve">, the required internal </w:t>
      </w:r>
      <w:r w:rsidR="00166FEC">
        <w:rPr>
          <w:rFonts w:ascii="Arial" w:eastAsia="Times New Roman" w:hAnsi="Arial" w:cs="Arial"/>
          <w:i/>
          <w:iCs/>
          <w:color w:val="000000"/>
          <w:kern w:val="0"/>
          <w:sz w:val="19"/>
          <w:szCs w:val="19"/>
          <w:u w:val="double"/>
          <w:lang w:val="en-US" w:eastAsia="fr-FR"/>
          <w14:ligatures w14:val="none"/>
        </w:rPr>
        <w:t>surveillance</w:t>
      </w:r>
      <w:r w:rsidR="00166FEC">
        <w:rPr>
          <w:rFonts w:ascii="Arial" w:eastAsia="Times New Roman" w:hAnsi="Arial" w:cs="Arial"/>
          <w:color w:val="000000"/>
          <w:kern w:val="0"/>
          <w:sz w:val="19"/>
          <w:szCs w:val="19"/>
          <w:u w:val="double"/>
          <w:lang w:val="en-US" w:eastAsia="fr-FR"/>
          <w14:ligatures w14:val="none"/>
        </w:rPr>
        <w:t xml:space="preserve"> should be re-evaluated by the </w:t>
      </w:r>
      <w:r w:rsidR="008F5207">
        <w:rPr>
          <w:rFonts w:ascii="Arial" w:eastAsia="Times New Roman" w:hAnsi="Arial" w:cs="Arial"/>
          <w:i/>
          <w:iCs/>
          <w:color w:val="000000"/>
          <w:kern w:val="0"/>
          <w:sz w:val="19"/>
          <w:szCs w:val="19"/>
          <w:u w:val="double"/>
          <w:lang w:val="en-US" w:eastAsia="fr-FR"/>
          <w14:ligatures w14:val="none"/>
        </w:rPr>
        <w:t>Competent Authority</w:t>
      </w:r>
      <w:r w:rsidR="008F5207">
        <w:rPr>
          <w:rFonts w:ascii="Arial" w:eastAsia="Times New Roman" w:hAnsi="Arial" w:cs="Arial"/>
          <w:color w:val="000000"/>
          <w:kern w:val="0"/>
          <w:sz w:val="19"/>
          <w:szCs w:val="19"/>
          <w:u w:val="double"/>
          <w:lang w:val="en-US" w:eastAsia="fr-FR"/>
          <w14:ligatures w14:val="none"/>
        </w:rPr>
        <w:t xml:space="preserve">. </w:t>
      </w:r>
    </w:p>
    <w:p w14:paraId="3C5B0C51" w14:textId="20499953" w:rsidR="001A4B3A" w:rsidRPr="001A4B3A" w:rsidRDefault="00A259AA"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u w:val="double"/>
          <w:lang w:val="en-US" w:eastAsia="fr-FR"/>
          <w14:ligatures w14:val="none"/>
        </w:rPr>
        <w:t xml:space="preserve">5) </w:t>
      </w:r>
      <w:r w:rsidRPr="00A259AA">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i/>
          <w:iCs/>
          <w:color w:val="000000"/>
          <w:kern w:val="0"/>
          <w:sz w:val="19"/>
          <w:szCs w:val="19"/>
          <w:lang w:val="en-US" w:eastAsia="fr-FR"/>
          <w14:ligatures w14:val="none"/>
        </w:rPr>
        <w:t>Competent Authorities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should ensure prompt investigation of any health events or other information that may raise suspicion of the occurrence of a</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listed disease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from which a country,</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zone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or</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compartment</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has been declared free. The investigation should be undertaken in accordance with Article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1.4.18.</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and the requirements of Chapters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1.1.</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and</w:t>
      </w:r>
      <w:r w:rsidR="001A4B3A" w:rsidRPr="00756EA1">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5.1.</w:t>
      </w:r>
      <w:r w:rsidR="001A4B3A" w:rsidRPr="00756EA1">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should be met at all times.</w:t>
      </w:r>
    </w:p>
    <w:p w14:paraId="2E0E3966" w14:textId="77777777" w:rsidR="00A54789" w:rsidRDefault="00A54789">
      <w:pPr>
        <w:rPr>
          <w:rFonts w:ascii="Arial" w:eastAsia="Times New Roman" w:hAnsi="Arial" w:cs="Arial"/>
          <w:b/>
          <w:bCs/>
          <w:color w:val="000000"/>
          <w:kern w:val="0"/>
          <w:sz w:val="19"/>
          <w:szCs w:val="19"/>
          <w:lang w:val="en-US" w:eastAsia="fr-FR"/>
          <w14:ligatures w14:val="none"/>
        </w:rPr>
      </w:pPr>
      <w:bookmarkStart w:id="16" w:name="article_aqua_ani_surveillance.16."/>
      <w:bookmarkEnd w:id="16"/>
      <w:r>
        <w:rPr>
          <w:rFonts w:ascii="Arial" w:eastAsia="Times New Roman" w:hAnsi="Arial" w:cs="Arial"/>
          <w:b/>
          <w:bCs/>
          <w:color w:val="000000"/>
          <w:kern w:val="0"/>
          <w:sz w:val="19"/>
          <w:szCs w:val="19"/>
          <w:lang w:val="en-US" w:eastAsia="fr-FR"/>
          <w14:ligatures w14:val="none"/>
        </w:rPr>
        <w:br w:type="page"/>
      </w:r>
    </w:p>
    <w:p w14:paraId="36AFC748" w14:textId="3AF04184" w:rsidR="001A4B3A" w:rsidRPr="000F5A11" w:rsidRDefault="001A4B3A" w:rsidP="00583119">
      <w:pPr>
        <w:spacing w:after="240" w:line="240" w:lineRule="auto"/>
        <w:jc w:val="center"/>
        <w:rPr>
          <w:rFonts w:ascii="Arial" w:eastAsia="Times New Roman" w:hAnsi="Arial" w:cs="Arial"/>
          <w:b/>
          <w:bCs/>
          <w:color w:val="000000"/>
          <w:kern w:val="0"/>
          <w:sz w:val="19"/>
          <w:szCs w:val="19"/>
          <w:lang w:val="en-US" w:eastAsia="fr-FR"/>
          <w14:ligatures w14:val="none"/>
        </w:rPr>
      </w:pPr>
      <w:r w:rsidRPr="000F5A11">
        <w:rPr>
          <w:rFonts w:ascii="Arial" w:eastAsia="Times New Roman" w:hAnsi="Arial" w:cs="Arial"/>
          <w:b/>
          <w:bCs/>
          <w:color w:val="000000"/>
          <w:kern w:val="0"/>
          <w:sz w:val="19"/>
          <w:szCs w:val="19"/>
          <w:lang w:val="en-US" w:eastAsia="fr-FR"/>
          <w14:ligatures w14:val="none"/>
        </w:rPr>
        <w:lastRenderedPageBreak/>
        <w:t>Article 1.4.16.</w:t>
      </w:r>
    </w:p>
    <w:p w14:paraId="251190FD" w14:textId="77777777" w:rsidR="001A4B3A" w:rsidRPr="001A4B3A" w:rsidRDefault="001A4B3A" w:rsidP="00583119">
      <w:pPr>
        <w:spacing w:after="240" w:line="240" w:lineRule="auto"/>
        <w:jc w:val="both"/>
        <w:rPr>
          <w:rFonts w:ascii="Arial" w:eastAsia="Times New Roman" w:hAnsi="Arial" w:cs="Arial"/>
          <w:b/>
          <w:bCs/>
          <w:color w:val="000000"/>
          <w:kern w:val="0"/>
          <w:sz w:val="19"/>
          <w:szCs w:val="19"/>
          <w:lang w:val="en-US" w:eastAsia="fr-FR"/>
          <w14:ligatures w14:val="none"/>
        </w:rPr>
      </w:pPr>
      <w:r w:rsidRPr="001A4B3A">
        <w:rPr>
          <w:rFonts w:ascii="Arial" w:eastAsia="Times New Roman" w:hAnsi="Arial" w:cs="Arial"/>
          <w:b/>
          <w:bCs/>
          <w:color w:val="000000"/>
          <w:kern w:val="0"/>
          <w:sz w:val="19"/>
          <w:szCs w:val="19"/>
          <w:lang w:val="en-US" w:eastAsia="fr-FR"/>
          <w14:ligatures w14:val="none"/>
        </w:rPr>
        <w:t>Design of surveys to demonstrate freedom from disease</w:t>
      </w:r>
    </w:p>
    <w:p w14:paraId="6C69CDF6" w14:textId="4A3946F5" w:rsidR="001A4B3A" w:rsidRPr="001A4B3A" w:rsidRDefault="001A4B3A" w:rsidP="00583119">
      <w:pPr>
        <w:spacing w:after="240" w:line="240" w:lineRule="auto"/>
        <w:jc w:val="both"/>
        <w:rPr>
          <w:rFonts w:ascii="Arial" w:eastAsia="Times New Roman" w:hAnsi="Arial" w:cs="Arial"/>
          <w:color w:val="000000" w:themeColor="text1"/>
          <w:sz w:val="19"/>
          <w:szCs w:val="19"/>
          <w:lang w:val="en-US" w:eastAsia="fr-FR"/>
        </w:rPr>
      </w:pPr>
      <w:r w:rsidRPr="001A4B3A">
        <w:rPr>
          <w:rFonts w:ascii="Arial" w:eastAsia="Times New Roman" w:hAnsi="Arial" w:cs="Arial"/>
          <w:color w:val="000000"/>
          <w:kern w:val="0"/>
          <w:sz w:val="19"/>
          <w:szCs w:val="19"/>
          <w:lang w:val="en-US" w:eastAsia="fr-FR"/>
          <w14:ligatures w14:val="none"/>
        </w:rPr>
        <w:t>Surveys to demonstrate freedom from a specified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targeted surveillance</w:t>
      </w:r>
      <w:r w:rsidRPr="001A4B3A">
        <w:rPr>
          <w:rFonts w:ascii="Arial" w:eastAsia="Times New Roman" w:hAnsi="Arial" w:cs="Arial"/>
          <w:color w:val="000000"/>
          <w:kern w:val="0"/>
          <w:sz w:val="19"/>
          <w:szCs w:val="19"/>
          <w:lang w:val="en-US" w:eastAsia="fr-FR"/>
          <w14:ligatures w14:val="none"/>
        </w:rPr>
        <w:t xml:space="preserve">) are required for </w:t>
      </w:r>
    </w:p>
    <w:p w14:paraId="2DF410D4" w14:textId="188FC2F9"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pathway 3 as described in Article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1.4.13.</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to achieve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free status, and to regain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free status following detection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pathogenic agent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as described in Article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1.4.14.</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 to maintain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freedom. Surveys may be required to supplement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passive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information generated by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early detection system</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required for pathway 2 as described in Article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1.4.12.</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 addition, where conditions are not conducive to clinical expression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sidRPr="001A4B3A">
        <w:rPr>
          <w:rFonts w:ascii="Arial" w:eastAsia="Times New Roman" w:hAnsi="Arial" w:cs="Arial"/>
          <w:color w:val="000000"/>
          <w:kern w:val="0"/>
          <w:sz w:val="19"/>
          <w:szCs w:val="19"/>
          <w:lang w:val="en-US" w:eastAsia="fr-FR"/>
          <w14:ligatures w14:val="none"/>
        </w:rPr>
        <w:t>, and, therefore,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early detection system</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cannot provide evidence for the maintenance of freedom, ongoing</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targeted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is required.</w:t>
      </w:r>
    </w:p>
    <w:p w14:paraId="07366378" w14:textId="21E7B2E1"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It is not possible to provide absolute certainty of the absence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sidRPr="001A4B3A">
        <w:rPr>
          <w:rFonts w:ascii="Arial" w:eastAsia="Times New Roman" w:hAnsi="Arial" w:cs="Arial"/>
          <w:color w:val="000000"/>
          <w:kern w:val="0"/>
          <w:sz w:val="19"/>
          <w:szCs w:val="19"/>
          <w:lang w:val="en-US" w:eastAsia="fr-FR"/>
          <w14:ligatures w14:val="none"/>
        </w:rPr>
        <w:t>. Surveys can demonstrate freedom from</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by generating evidence that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is not present in a population at or above a predetermined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prevalence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(the design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prevalence</w:t>
      </w:r>
      <w:r w:rsidRPr="001A4B3A">
        <w:rPr>
          <w:rFonts w:ascii="Arial" w:eastAsia="Times New Roman" w:hAnsi="Arial" w:cs="Arial"/>
          <w:color w:val="000000"/>
          <w:kern w:val="0"/>
          <w:sz w:val="19"/>
          <w:szCs w:val="19"/>
          <w:lang w:val="en-US" w:eastAsia="fr-FR"/>
          <w14:ligatures w14:val="none"/>
        </w:rPr>
        <w:t>) and to an acceptable level of confidence. Apparent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at any level in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target population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automatically invalidates any freedom from</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claim, unless, on the basis of further testing, positive test results are accepted as false positives. A survey to demonstrate freedom from</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should meet the following requirements set out in this article:</w:t>
      </w:r>
    </w:p>
    <w:p w14:paraId="4C92ACE3" w14:textId="18CC62BC" w:rsidR="001A4B3A" w:rsidRPr="001A4B3A" w:rsidRDefault="00756EA1" w:rsidP="00583119">
      <w:pPr>
        <w:spacing w:after="240" w:line="240" w:lineRule="auto"/>
        <w:ind w:left="426" w:hanging="426"/>
        <w:jc w:val="both"/>
        <w:rPr>
          <w:rFonts w:ascii="Arial" w:eastAsia="Times New Roman" w:hAnsi="Arial" w:cs="Arial"/>
          <w:color w:val="000000"/>
          <w:kern w:val="0"/>
          <w:sz w:val="19"/>
          <w:szCs w:val="19"/>
          <w:u w:val="single"/>
          <w:lang w:val="en-US" w:eastAsia="fr-FR"/>
          <w14:ligatures w14:val="none"/>
        </w:rPr>
      </w:pPr>
      <w:r w:rsidRPr="00756EA1">
        <w:rPr>
          <w:rFonts w:ascii="Arial" w:eastAsia="Times New Roman" w:hAnsi="Arial" w:cs="Arial"/>
          <w:color w:val="000000"/>
          <w:kern w:val="0"/>
          <w:sz w:val="19"/>
          <w:szCs w:val="19"/>
          <w:lang w:val="en-US" w:eastAsia="fr-FR"/>
          <w14:ligatures w14:val="none"/>
        </w:rPr>
        <w:t>1.</w:t>
      </w:r>
      <w:r w:rsidRPr="00756EA1">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u w:val="single"/>
          <w:lang w:val="en-US" w:eastAsia="fr-FR"/>
          <w14:ligatures w14:val="none"/>
        </w:rPr>
        <w:t>Population</w:t>
      </w:r>
    </w:p>
    <w:p w14:paraId="31FF6672" w14:textId="7D790D4A" w:rsidR="001A4B3A" w:rsidRPr="001A4B3A"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The population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epidemiological units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should be clearly defined.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Aquaculture establishments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 holding</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units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(e.g. ponds, tanks) within establishments are the most commonly used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epidemiological unit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 surveys to demonstrate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freedom. It is, therefore, important that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Competent Authorities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should keep registries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aquaculture establishments</w:t>
      </w:r>
      <w:r w:rsidRPr="001A4B3A">
        <w:rPr>
          <w:rFonts w:ascii="Arial" w:eastAsia="Times New Roman" w:hAnsi="Arial" w:cs="Arial"/>
          <w:color w:val="000000"/>
          <w:kern w:val="0"/>
          <w:sz w:val="19"/>
          <w:szCs w:val="19"/>
          <w:lang w:val="en-US" w:eastAsia="fr-FR"/>
          <w14:ligatures w14:val="none"/>
        </w:rPr>
        <w:t>, which include geographic location and species held.</w:t>
      </w:r>
    </w:p>
    <w:p w14:paraId="2E09DF0F" w14:textId="19AF52BB" w:rsidR="001A4B3A" w:rsidRPr="001A4B3A"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target population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consists of all individuals within the selected population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susceptible species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to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 a country,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compartment</w:t>
      </w:r>
      <w:r w:rsidRPr="001A4B3A">
        <w:rPr>
          <w:rFonts w:ascii="Arial" w:eastAsia="Times New Roman" w:hAnsi="Arial" w:cs="Arial"/>
          <w:color w:val="000000"/>
          <w:kern w:val="0"/>
          <w:sz w:val="19"/>
          <w:szCs w:val="19"/>
          <w:lang w:val="en-US" w:eastAsia="fr-FR"/>
          <w14:ligatures w14:val="none"/>
        </w:rPr>
        <w:t>, to which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results apply.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introduction may be more likely to occur in some components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target population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than others. In these cases, it is advisable to focus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efforts on this part of the population.</w:t>
      </w:r>
    </w:p>
    <w:p w14:paraId="4BBF0C67" w14:textId="77777777" w:rsidR="001A4B3A" w:rsidRPr="001A4B3A"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The design of the survey will depend on the size and structure of the population being studied. If the population can be considered to be homogenous with regards to likelihood of exposure, a single-stage survey can be used.</w:t>
      </w:r>
    </w:p>
    <w:p w14:paraId="7B4BAFF8" w14:textId="6DF0DF12" w:rsidR="001A4B3A" w:rsidRPr="001A4B3A"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Farmed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animals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are not individually identified and usually kept in holding</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units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(e.g. ponds, tanks) which can lead to clusters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infection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within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aquaculture establishments</w:t>
      </w:r>
      <w:r w:rsidRPr="001A4B3A">
        <w:rPr>
          <w:rFonts w:ascii="Arial" w:eastAsia="Times New Roman" w:hAnsi="Arial" w:cs="Arial"/>
          <w:color w:val="000000"/>
          <w:kern w:val="0"/>
          <w:sz w:val="19"/>
          <w:szCs w:val="19"/>
          <w:lang w:val="en-US" w:eastAsia="fr-FR"/>
          <w14:ligatures w14:val="none"/>
        </w:rPr>
        <w:t>. Similarly, wild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animal</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populations are not evenly distributed within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sidRPr="001A4B3A">
        <w:rPr>
          <w:rFonts w:ascii="Arial" w:eastAsia="Times New Roman" w:hAnsi="Arial" w:cs="Arial"/>
          <w:color w:val="000000"/>
          <w:kern w:val="0"/>
          <w:sz w:val="19"/>
          <w:szCs w:val="19"/>
          <w:lang w:val="en-US" w:eastAsia="fr-FR"/>
          <w14:ligatures w14:val="none"/>
        </w:rPr>
        <w:t>. For these reasons, multi-stage sampling is recommended. In two-stage sampling, at the first stage of sampling, groups of animals (e.g.</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aquaculture establishments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 villages) are selected. At the second stage, animals are selected for testing from each of the first-stage sampling groups.</w:t>
      </w:r>
    </w:p>
    <w:p w14:paraId="21AAB428" w14:textId="77777777" w:rsidR="001A4B3A" w:rsidRPr="001A4B3A"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 xml:space="preserve">In the case of a complex (e.g. multi-level) population structure, multi-stage sampling may be used, and the data </w:t>
      </w:r>
      <w:proofErr w:type="spellStart"/>
      <w:r w:rsidRPr="001A4B3A">
        <w:rPr>
          <w:rFonts w:ascii="Arial" w:eastAsia="Times New Roman" w:hAnsi="Arial" w:cs="Arial"/>
          <w:color w:val="000000"/>
          <w:kern w:val="0"/>
          <w:sz w:val="19"/>
          <w:szCs w:val="19"/>
          <w:lang w:val="en-US" w:eastAsia="fr-FR"/>
          <w14:ligatures w14:val="none"/>
        </w:rPr>
        <w:t>analysed</w:t>
      </w:r>
      <w:proofErr w:type="spellEnd"/>
      <w:r w:rsidRPr="001A4B3A">
        <w:rPr>
          <w:rFonts w:ascii="Arial" w:eastAsia="Times New Roman" w:hAnsi="Arial" w:cs="Arial"/>
          <w:color w:val="000000"/>
          <w:kern w:val="0"/>
          <w:sz w:val="19"/>
          <w:szCs w:val="19"/>
          <w:lang w:val="en-US" w:eastAsia="fr-FR"/>
          <w14:ligatures w14:val="none"/>
        </w:rPr>
        <w:t xml:space="preserve"> accordingly.</w:t>
      </w:r>
    </w:p>
    <w:p w14:paraId="2CCE2E23" w14:textId="4B8066C7" w:rsidR="001A4B3A" w:rsidRPr="00DD3676" w:rsidRDefault="00756EA1" w:rsidP="00583119">
      <w:pPr>
        <w:spacing w:after="240" w:line="240" w:lineRule="auto"/>
        <w:ind w:left="426" w:hanging="426"/>
        <w:jc w:val="both"/>
        <w:rPr>
          <w:rFonts w:ascii="Arial" w:eastAsia="Times New Roman" w:hAnsi="Arial" w:cs="Arial"/>
          <w:color w:val="000000"/>
          <w:kern w:val="0"/>
          <w:sz w:val="19"/>
          <w:szCs w:val="19"/>
          <w:u w:val="single"/>
          <w:lang w:val="en-US" w:eastAsia="fr-FR"/>
          <w14:ligatures w14:val="none"/>
        </w:rPr>
      </w:pPr>
      <w:r w:rsidRPr="00DD3676">
        <w:rPr>
          <w:rFonts w:ascii="Arial" w:eastAsia="Times New Roman" w:hAnsi="Arial" w:cs="Arial"/>
          <w:color w:val="000000"/>
          <w:kern w:val="0"/>
          <w:sz w:val="19"/>
          <w:szCs w:val="19"/>
          <w:lang w:val="en-US" w:eastAsia="fr-FR"/>
          <w14:ligatures w14:val="none"/>
        </w:rPr>
        <w:t>2.</w:t>
      </w:r>
      <w:r w:rsidRPr="00DD3676">
        <w:rPr>
          <w:rFonts w:ascii="Arial" w:eastAsia="Times New Roman" w:hAnsi="Arial" w:cs="Arial"/>
          <w:color w:val="000000"/>
          <w:kern w:val="0"/>
          <w:sz w:val="19"/>
          <w:szCs w:val="19"/>
          <w:lang w:val="en-US" w:eastAsia="fr-FR"/>
          <w14:ligatures w14:val="none"/>
        </w:rPr>
        <w:tab/>
      </w:r>
      <w:r w:rsidR="001A4B3A" w:rsidRPr="00DD3676">
        <w:rPr>
          <w:rFonts w:ascii="Arial" w:eastAsia="Times New Roman" w:hAnsi="Arial" w:cs="Arial"/>
          <w:color w:val="000000"/>
          <w:kern w:val="0"/>
          <w:sz w:val="19"/>
          <w:szCs w:val="19"/>
          <w:u w:val="single"/>
          <w:lang w:val="en-US" w:eastAsia="fr-FR"/>
          <w14:ligatures w14:val="none"/>
        </w:rPr>
        <w:t>Dossier of evidence</w:t>
      </w:r>
    </w:p>
    <w:p w14:paraId="7CCCB2C1" w14:textId="2E997B57" w:rsidR="001A4B3A" w:rsidRPr="001A4B3A"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The sources of evidence should be fully described. A survey should include a description of the sampling strategy used for the selection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units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for testing. For complex</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systems, a full description of the system is required, including consideration of any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biases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that may be inherent in the system. Evidence to support claims of freedom from</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can use non-random sources of information, provided that, overall, any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biases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 xml:space="preserve">introduced subsequently </w:t>
      </w:r>
      <w:proofErr w:type="spellStart"/>
      <w:r w:rsidRPr="001A4B3A">
        <w:rPr>
          <w:rFonts w:ascii="Arial" w:eastAsia="Times New Roman" w:hAnsi="Arial" w:cs="Arial"/>
          <w:color w:val="000000"/>
          <w:kern w:val="0"/>
          <w:sz w:val="19"/>
          <w:szCs w:val="19"/>
          <w:lang w:val="en-US" w:eastAsia="fr-FR"/>
          <w14:ligatures w14:val="none"/>
        </w:rPr>
        <w:t>favour</w:t>
      </w:r>
      <w:proofErr w:type="spellEnd"/>
      <w:r w:rsidRPr="001A4B3A">
        <w:rPr>
          <w:rFonts w:ascii="Arial" w:eastAsia="Times New Roman" w:hAnsi="Arial" w:cs="Arial"/>
          <w:color w:val="000000"/>
          <w:kern w:val="0"/>
          <w:sz w:val="19"/>
          <w:szCs w:val="19"/>
          <w:lang w:val="en-US" w:eastAsia="fr-FR"/>
          <w14:ligatures w14:val="none"/>
        </w:rPr>
        <w:t xml:space="preserve"> the detection.</w:t>
      </w:r>
    </w:p>
    <w:p w14:paraId="53F27F3D" w14:textId="6D2C93C1" w:rsidR="001A4B3A" w:rsidRPr="00DD3676" w:rsidRDefault="00756EA1" w:rsidP="00583119">
      <w:pPr>
        <w:spacing w:after="240" w:line="240" w:lineRule="auto"/>
        <w:ind w:left="426" w:hanging="426"/>
        <w:jc w:val="both"/>
        <w:rPr>
          <w:rFonts w:ascii="Arial" w:eastAsia="Times New Roman" w:hAnsi="Arial" w:cs="Arial"/>
          <w:color w:val="000000"/>
          <w:kern w:val="0"/>
          <w:sz w:val="19"/>
          <w:szCs w:val="19"/>
          <w:u w:val="single"/>
          <w:lang w:val="en-US" w:eastAsia="fr-FR"/>
          <w14:ligatures w14:val="none"/>
        </w:rPr>
      </w:pPr>
      <w:r w:rsidRPr="00DD3676">
        <w:rPr>
          <w:rFonts w:ascii="Arial" w:eastAsia="Times New Roman" w:hAnsi="Arial" w:cs="Arial"/>
          <w:color w:val="000000"/>
          <w:kern w:val="0"/>
          <w:sz w:val="19"/>
          <w:szCs w:val="19"/>
          <w:lang w:val="en-US" w:eastAsia="fr-FR"/>
          <w14:ligatures w14:val="none"/>
        </w:rPr>
        <w:t>3.</w:t>
      </w:r>
      <w:r w:rsidRPr="00DD3676">
        <w:rPr>
          <w:rFonts w:ascii="Arial" w:eastAsia="Times New Roman" w:hAnsi="Arial" w:cs="Arial"/>
          <w:color w:val="000000"/>
          <w:kern w:val="0"/>
          <w:sz w:val="19"/>
          <w:szCs w:val="19"/>
          <w:lang w:val="en-US" w:eastAsia="fr-FR"/>
          <w14:ligatures w14:val="none"/>
        </w:rPr>
        <w:tab/>
      </w:r>
      <w:r w:rsidR="001A4B3A" w:rsidRPr="00DD3676">
        <w:rPr>
          <w:rFonts w:ascii="Arial" w:eastAsia="Times New Roman" w:hAnsi="Arial" w:cs="Arial"/>
          <w:color w:val="000000"/>
          <w:kern w:val="0"/>
          <w:sz w:val="19"/>
          <w:szCs w:val="19"/>
          <w:u w:val="single"/>
          <w:lang w:val="en-US" w:eastAsia="fr-FR"/>
          <w14:ligatures w14:val="none"/>
        </w:rPr>
        <w:t>Statistical methodology</w:t>
      </w:r>
    </w:p>
    <w:p w14:paraId="19081B02" w14:textId="77777777" w:rsidR="001A4B3A" w:rsidRPr="001A4B3A"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The analysis and interpretation of test results from a survey shall be in accordance with the provisions of this chapter and consider the following factors:</w:t>
      </w:r>
    </w:p>
    <w:p w14:paraId="78D35CE9" w14:textId="77777777" w:rsidR="00725C00" w:rsidRDefault="00725C00">
      <w:pPr>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br w:type="page"/>
      </w:r>
    </w:p>
    <w:p w14:paraId="6700D904" w14:textId="46AD138A" w:rsidR="001A4B3A" w:rsidRPr="001A4B3A" w:rsidRDefault="00756EA1"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sidRPr="00756EA1">
        <w:rPr>
          <w:rFonts w:ascii="Arial" w:eastAsia="Times New Roman" w:hAnsi="Arial" w:cs="Arial"/>
          <w:color w:val="000000"/>
          <w:kern w:val="0"/>
          <w:sz w:val="19"/>
          <w:szCs w:val="19"/>
          <w:lang w:val="en-US" w:eastAsia="fr-FR"/>
          <w14:ligatures w14:val="none"/>
        </w:rPr>
        <w:lastRenderedPageBreak/>
        <w:t>a)</w:t>
      </w:r>
      <w:r w:rsidRPr="00756EA1">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the survey design;</w:t>
      </w:r>
    </w:p>
    <w:p w14:paraId="26925E9F" w14:textId="79C34E3A" w:rsidR="001A4B3A" w:rsidRPr="001A4B3A" w:rsidRDefault="00756EA1"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b)</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the diagnostic</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sensitivity</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and</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specificity</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of the test or test system;</w:t>
      </w:r>
    </w:p>
    <w:p w14:paraId="5844D061" w14:textId="0999F0BD" w:rsidR="001A4B3A" w:rsidRPr="001A4B3A" w:rsidRDefault="00756EA1"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c)</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the design</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prevalence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(or</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prevalences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where a multi-stage design is used).</w:t>
      </w:r>
    </w:p>
    <w:p w14:paraId="62FAF22D" w14:textId="508BA725" w:rsidR="001A4B3A" w:rsidRPr="001A4B3A"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Analysis of data for evidence of freedom from</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involves estimating the probability (alpha) that the evidence observed (i.e. negative results for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detection from</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surveillance</w:t>
      </w:r>
      <w:r w:rsidRPr="001A4B3A">
        <w:rPr>
          <w:rFonts w:ascii="Arial" w:eastAsia="Times New Roman" w:hAnsi="Arial" w:cs="Arial"/>
          <w:color w:val="000000"/>
          <w:kern w:val="0"/>
          <w:sz w:val="19"/>
          <w:szCs w:val="19"/>
          <w:lang w:val="en-US" w:eastAsia="fr-FR"/>
          <w14:ligatures w14:val="none"/>
        </w:rPr>
        <w:t>) could have been produced assuming that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infection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is present in the population at or above the minimum specified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prevalence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(the design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prevalence</w:t>
      </w:r>
      <w:r w:rsidRPr="001A4B3A">
        <w:rPr>
          <w:rFonts w:ascii="Arial" w:eastAsia="Times New Roman" w:hAnsi="Arial" w:cs="Arial"/>
          <w:color w:val="000000"/>
          <w:kern w:val="0"/>
          <w:sz w:val="19"/>
          <w:szCs w:val="19"/>
          <w:lang w:val="en-US" w:eastAsia="fr-FR"/>
          <w14:ligatures w14:val="none"/>
        </w:rPr>
        <w:t>). The confidence in (or, equivalently,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sensitivity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of) the survey that produced the evidence is equal to 1-alpha. If the confidence level exceeds a pre-set threshold, the evidence is deemed adequate to demonstrate freedom from</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infection</w:t>
      </w:r>
      <w:r w:rsidRPr="001A4B3A">
        <w:rPr>
          <w:rFonts w:ascii="Arial" w:eastAsia="Times New Roman" w:hAnsi="Arial" w:cs="Arial"/>
          <w:color w:val="000000"/>
          <w:kern w:val="0"/>
          <w:sz w:val="19"/>
          <w:szCs w:val="19"/>
          <w:lang w:val="en-US" w:eastAsia="fr-FR"/>
          <w14:ligatures w14:val="none"/>
        </w:rPr>
        <w:t>. The required level of confidence (that the survey would detect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infection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infection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were present at or above the specified level) should be equal to or greater than 95%.</w:t>
      </w:r>
    </w:p>
    <w:p w14:paraId="5029997D" w14:textId="6C9C5607" w:rsidR="001A4B3A" w:rsidRPr="001A4B3A"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The power (probability that the survey would report that no</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infection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is present if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infection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is truly not present) is by convention set to 80%, but may be adjusted in accordance with the country's 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sidRPr="001A4B3A">
        <w:rPr>
          <w:rFonts w:ascii="Arial" w:eastAsia="Times New Roman" w:hAnsi="Arial" w:cs="Arial"/>
          <w:color w:val="000000"/>
          <w:kern w:val="0"/>
          <w:sz w:val="19"/>
          <w:szCs w:val="19"/>
          <w:lang w:val="en-US" w:eastAsia="fr-FR"/>
          <w14:ligatures w14:val="none"/>
        </w:rPr>
        <w:t>'s requirements.</w:t>
      </w:r>
    </w:p>
    <w:p w14:paraId="66F234E3" w14:textId="41A20A93" w:rsidR="001A4B3A" w:rsidRPr="001A4B3A"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Statistical analysis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data often requires assumptions about population parameters or test characteristics. These are usually based on expert opinion, previous studies on the same or similar populations, and epidemiology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sidRPr="001A4B3A">
        <w:rPr>
          <w:rFonts w:ascii="Arial" w:eastAsia="Times New Roman" w:hAnsi="Arial" w:cs="Arial"/>
          <w:color w:val="000000"/>
          <w:kern w:val="0"/>
          <w:sz w:val="19"/>
          <w:szCs w:val="19"/>
          <w:lang w:val="en-US" w:eastAsia="fr-FR"/>
          <w14:ligatures w14:val="none"/>
        </w:rPr>
        <w:t>.</w:t>
      </w:r>
    </w:p>
    <w:p w14:paraId="74E3D88E" w14:textId="24E8BB67" w:rsidR="001A4B3A" w:rsidRPr="001A4B3A"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The values for design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prevalence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used in calculations should be based on the epidemiology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sidRPr="001A4B3A">
        <w:rPr>
          <w:rFonts w:ascii="Arial" w:eastAsia="Times New Roman" w:hAnsi="Arial" w:cs="Arial"/>
          <w:color w:val="000000"/>
          <w:kern w:val="0"/>
          <w:sz w:val="19"/>
          <w:szCs w:val="19"/>
          <w:lang w:val="en-US" w:eastAsia="fr-FR"/>
          <w14:ligatures w14:val="none"/>
        </w:rPr>
        <w:t>. Justification for the selection of design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prevalence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values should be provided, and should be based on the following recommendations:</w:t>
      </w:r>
    </w:p>
    <w:p w14:paraId="63F7B599" w14:textId="3EDC506E" w:rsidR="001A4B3A" w:rsidRPr="001A4B3A" w:rsidRDefault="00756EA1"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a)</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At the individual animal level (e.g.</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prevalence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of infected animals in a pond, tank or net pen, or cages), the design</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prevalence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is based on the epidemiology of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infection</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in the population. It is equal to the minimum expected</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prevalence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of</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infection</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in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study population</w:t>
      </w:r>
      <w:r w:rsidR="001A4B3A" w:rsidRPr="001A4B3A">
        <w:rPr>
          <w:rFonts w:ascii="Arial" w:eastAsia="Times New Roman" w:hAnsi="Arial" w:cs="Arial"/>
          <w:color w:val="000000"/>
          <w:kern w:val="0"/>
          <w:sz w:val="19"/>
          <w:szCs w:val="19"/>
          <w:lang w:val="en-US" w:eastAsia="fr-FR"/>
          <w14:ligatures w14:val="none"/>
        </w:rPr>
        <w:t>, if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infection</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had become established in that population. A suitable design</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prevalence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value at the animal level may be:</w:t>
      </w:r>
    </w:p>
    <w:p w14:paraId="30FE8BB8" w14:textId="013A1E20" w:rsidR="001A4B3A" w:rsidRPr="001A4B3A" w:rsidRDefault="00756EA1" w:rsidP="00583119">
      <w:pPr>
        <w:spacing w:after="240" w:line="240" w:lineRule="auto"/>
        <w:ind w:left="1276" w:hanging="425"/>
        <w:jc w:val="both"/>
        <w:rPr>
          <w:rFonts w:ascii="Arial" w:eastAsia="Times New Roman" w:hAnsi="Arial" w:cs="Arial"/>
          <w:color w:val="000000"/>
          <w:kern w:val="0"/>
          <w:sz w:val="19"/>
          <w:szCs w:val="19"/>
          <w:lang w:val="en-US" w:eastAsia="fr-FR"/>
          <w14:ligatures w14:val="none"/>
        </w:rPr>
      </w:pPr>
      <w:proofErr w:type="spellStart"/>
      <w:r>
        <w:rPr>
          <w:rFonts w:ascii="Arial" w:eastAsia="Times New Roman" w:hAnsi="Arial" w:cs="Arial"/>
          <w:color w:val="000000"/>
          <w:kern w:val="0"/>
          <w:sz w:val="19"/>
          <w:szCs w:val="19"/>
          <w:lang w:val="en-US" w:eastAsia="fr-FR"/>
          <w14:ligatures w14:val="none"/>
        </w:rPr>
        <w:t>i</w:t>
      </w:r>
      <w:proofErr w:type="spellEnd"/>
      <w:r>
        <w:rPr>
          <w:rFonts w:ascii="Arial" w:eastAsia="Times New Roman" w:hAnsi="Arial" w:cs="Arial"/>
          <w:color w:val="000000"/>
          <w:kern w:val="0"/>
          <w:sz w:val="19"/>
          <w:szCs w:val="19"/>
          <w:lang w:val="en-US" w:eastAsia="fr-FR"/>
          <w14:ligatures w14:val="none"/>
        </w:rPr>
        <w:t>)</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between 1% and 5% for</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infections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that are present in a small part of the population, e.g. are transmitted slowly or have been recently introduced, etc.;</w:t>
      </w:r>
    </w:p>
    <w:p w14:paraId="3042E338" w14:textId="5D17232B" w:rsidR="001A4B3A" w:rsidRPr="001A4B3A" w:rsidRDefault="00756EA1" w:rsidP="00583119">
      <w:pPr>
        <w:spacing w:after="240" w:line="240" w:lineRule="auto"/>
        <w:ind w:left="1276"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ii)</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over 5% for highly transmissible and persistent</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infections</w:t>
      </w:r>
      <w:r w:rsidR="001A4B3A" w:rsidRPr="001A4B3A">
        <w:rPr>
          <w:rFonts w:ascii="Arial" w:eastAsia="Times New Roman" w:hAnsi="Arial" w:cs="Arial"/>
          <w:color w:val="000000"/>
          <w:kern w:val="0"/>
          <w:sz w:val="19"/>
          <w:szCs w:val="19"/>
          <w:lang w:val="en-US" w:eastAsia="fr-FR"/>
          <w14:ligatures w14:val="none"/>
        </w:rPr>
        <w:t>;</w:t>
      </w:r>
    </w:p>
    <w:p w14:paraId="111398DD" w14:textId="15E9F90E" w:rsidR="001A4B3A" w:rsidRPr="001A4B3A" w:rsidRDefault="00756EA1" w:rsidP="00583119">
      <w:pPr>
        <w:spacing w:after="240" w:line="240" w:lineRule="auto"/>
        <w:ind w:left="1276"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iii)</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if reliable information, including expert opinion, on the expected</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prevalence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in an infected population is not available, a value of 2% should be used for the design</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prevalence</w:t>
      </w:r>
      <w:r w:rsidR="001A4B3A" w:rsidRPr="001A4B3A">
        <w:rPr>
          <w:rFonts w:ascii="Arial" w:eastAsia="Times New Roman" w:hAnsi="Arial" w:cs="Arial"/>
          <w:color w:val="000000"/>
          <w:kern w:val="0"/>
          <w:sz w:val="19"/>
          <w:szCs w:val="19"/>
          <w:lang w:val="en-US" w:eastAsia="fr-FR"/>
          <w14:ligatures w14:val="none"/>
        </w:rPr>
        <w:t>.</w:t>
      </w:r>
    </w:p>
    <w:p w14:paraId="37DC0EA2" w14:textId="7BDB72DA" w:rsidR="001A4B3A" w:rsidRPr="001A4B3A" w:rsidRDefault="00756EA1"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b)</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At higher levels (e.g. net pen or cage, pond,</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aquaculture establishments</w:t>
      </w:r>
      <w:r w:rsidR="001A4B3A" w:rsidRPr="001A4B3A">
        <w:rPr>
          <w:rFonts w:ascii="Arial" w:eastAsia="Times New Roman" w:hAnsi="Arial" w:cs="Arial"/>
          <w:color w:val="000000"/>
          <w:kern w:val="0"/>
          <w:sz w:val="19"/>
          <w:szCs w:val="19"/>
          <w:lang w:val="en-US" w:eastAsia="fr-FR"/>
          <w14:ligatures w14:val="none"/>
        </w:rPr>
        <w:t>, village, etc.) the design</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prevalence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 xml:space="preserve">should be based on empirical evidence and reflect the expected </w:t>
      </w:r>
      <w:proofErr w:type="spellStart"/>
      <w:r w:rsidR="001A4B3A" w:rsidRPr="001A4B3A">
        <w:rPr>
          <w:rFonts w:ascii="Arial" w:eastAsia="Times New Roman" w:hAnsi="Arial" w:cs="Arial"/>
          <w:color w:val="000000"/>
          <w:kern w:val="0"/>
          <w:sz w:val="19"/>
          <w:szCs w:val="19"/>
          <w:lang w:val="en-US" w:eastAsia="fr-FR"/>
          <w14:ligatures w14:val="none"/>
        </w:rPr>
        <w:t>behaviour</w:t>
      </w:r>
      <w:proofErr w:type="spellEnd"/>
      <w:r w:rsidR="001A4B3A" w:rsidRPr="001A4B3A">
        <w:rPr>
          <w:rFonts w:ascii="Arial" w:eastAsia="Times New Roman" w:hAnsi="Arial" w:cs="Arial"/>
          <w:color w:val="000000"/>
          <w:kern w:val="0"/>
          <w:sz w:val="19"/>
          <w:szCs w:val="19"/>
          <w:lang w:val="en-US" w:eastAsia="fr-FR"/>
          <w14:ligatures w14:val="none"/>
        </w:rPr>
        <w:t xml:space="preserve"> of 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infection</w:t>
      </w:r>
      <w:r w:rsidR="001A4B3A" w:rsidRPr="001A4B3A">
        <w:rPr>
          <w:rFonts w:ascii="Arial" w:eastAsia="Times New Roman" w:hAnsi="Arial" w:cs="Arial"/>
          <w:color w:val="000000"/>
          <w:kern w:val="0"/>
          <w:sz w:val="19"/>
          <w:szCs w:val="19"/>
          <w:lang w:val="en-US" w:eastAsia="fr-FR"/>
          <w14:ligatures w14:val="none"/>
        </w:rPr>
        <w:t>. A higher establishment-level design</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prevalence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can be used for</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which spread rapidly between pens or cages, and establishments.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which are transient or less contagious require lower design</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prevalences</w:t>
      </w:r>
      <w:r w:rsidR="001A4B3A" w:rsidRPr="001A4B3A">
        <w:rPr>
          <w:rFonts w:ascii="Arial" w:eastAsia="Times New Roman" w:hAnsi="Arial" w:cs="Arial"/>
          <w:color w:val="000000"/>
          <w:kern w:val="0"/>
          <w:sz w:val="19"/>
          <w:szCs w:val="19"/>
          <w:lang w:val="en-US" w:eastAsia="fr-FR"/>
          <w14:ligatures w14:val="none"/>
        </w:rPr>
        <w:t>:</w:t>
      </w:r>
    </w:p>
    <w:p w14:paraId="102A271C" w14:textId="3B7232BB" w:rsidR="001A4B3A" w:rsidRPr="001A4B3A" w:rsidRDefault="00756EA1" w:rsidP="00583119">
      <w:pPr>
        <w:spacing w:after="240" w:line="240" w:lineRule="auto"/>
        <w:ind w:left="1276" w:hanging="425"/>
        <w:jc w:val="both"/>
        <w:rPr>
          <w:rFonts w:ascii="Arial" w:eastAsia="Times New Roman" w:hAnsi="Arial" w:cs="Arial"/>
          <w:color w:val="000000"/>
          <w:kern w:val="0"/>
          <w:sz w:val="19"/>
          <w:szCs w:val="19"/>
          <w:lang w:val="en-US" w:eastAsia="fr-FR"/>
          <w14:ligatures w14:val="none"/>
        </w:rPr>
      </w:pPr>
      <w:proofErr w:type="spellStart"/>
      <w:r>
        <w:rPr>
          <w:rFonts w:ascii="Arial" w:eastAsia="Times New Roman" w:hAnsi="Arial" w:cs="Arial"/>
          <w:color w:val="000000"/>
          <w:kern w:val="0"/>
          <w:sz w:val="19"/>
          <w:szCs w:val="19"/>
          <w:lang w:val="en-US" w:eastAsia="fr-FR"/>
          <w14:ligatures w14:val="none"/>
        </w:rPr>
        <w:t>i</w:t>
      </w:r>
      <w:proofErr w:type="spellEnd"/>
      <w:r>
        <w:rPr>
          <w:rFonts w:ascii="Arial" w:eastAsia="Times New Roman" w:hAnsi="Arial" w:cs="Arial"/>
          <w:color w:val="000000"/>
          <w:kern w:val="0"/>
          <w:sz w:val="19"/>
          <w:szCs w:val="19"/>
          <w:lang w:val="en-US" w:eastAsia="fr-FR"/>
          <w14:ligatures w14:val="none"/>
        </w:rPr>
        <w:t>)</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a suitable design</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prevalence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value for the first level of clustering (e.g. proportion of infected establishments in a</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zone</w:t>
      </w:r>
      <w:r w:rsidR="001A4B3A" w:rsidRPr="001A4B3A">
        <w:rPr>
          <w:rFonts w:ascii="Arial" w:eastAsia="Times New Roman" w:hAnsi="Arial" w:cs="Arial"/>
          <w:color w:val="000000"/>
          <w:kern w:val="0"/>
          <w:sz w:val="19"/>
          <w:szCs w:val="19"/>
          <w:lang w:val="en-US" w:eastAsia="fr-FR"/>
          <w14:ligatures w14:val="none"/>
        </w:rPr>
        <w:t>) is normally not greater than 2%. If a higher design</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prevalence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is selected, it should be justified.</w:t>
      </w:r>
    </w:p>
    <w:p w14:paraId="3C2B10DF" w14:textId="44E62909" w:rsidR="001A4B3A" w:rsidRPr="001A4B3A" w:rsidRDefault="00756EA1" w:rsidP="00583119">
      <w:pPr>
        <w:spacing w:after="240" w:line="240" w:lineRule="auto"/>
        <w:ind w:left="426" w:hanging="426"/>
        <w:jc w:val="both"/>
        <w:rPr>
          <w:rFonts w:ascii="Arial" w:eastAsia="Times New Roman" w:hAnsi="Arial" w:cs="Arial"/>
          <w:color w:val="000000"/>
          <w:kern w:val="0"/>
          <w:sz w:val="19"/>
          <w:szCs w:val="19"/>
          <w:u w:val="single"/>
          <w:lang w:val="en-US" w:eastAsia="fr-FR"/>
          <w14:ligatures w14:val="none"/>
        </w:rPr>
      </w:pPr>
      <w:r w:rsidRPr="00756EA1">
        <w:rPr>
          <w:rFonts w:ascii="Arial" w:eastAsia="Times New Roman" w:hAnsi="Arial" w:cs="Arial"/>
          <w:color w:val="000000"/>
          <w:kern w:val="0"/>
          <w:sz w:val="19"/>
          <w:szCs w:val="19"/>
          <w:lang w:val="en-US" w:eastAsia="fr-FR"/>
          <w14:ligatures w14:val="none"/>
        </w:rPr>
        <w:t>4.</w:t>
      </w:r>
      <w:r w:rsidRPr="00756EA1">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u w:val="single"/>
          <w:lang w:val="en-US" w:eastAsia="fr-FR"/>
          <w14:ligatures w14:val="none"/>
        </w:rPr>
        <w:t>Risk-based sampling</w:t>
      </w:r>
    </w:p>
    <w:p w14:paraId="5B332196" w14:textId="5CC5F65E" w:rsidR="001A4B3A" w:rsidRPr="001A4B3A"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i/>
          <w:iCs/>
          <w:color w:val="000000"/>
          <w:kern w:val="0"/>
          <w:sz w:val="19"/>
          <w:szCs w:val="19"/>
          <w:lang w:val="en-US" w:eastAsia="fr-FR"/>
          <w14:ligatures w14:val="none"/>
        </w:rPr>
        <w:t>Risk</w:t>
      </w:r>
      <w:r w:rsidRPr="001A4B3A">
        <w:rPr>
          <w:rFonts w:ascii="Arial" w:eastAsia="Times New Roman" w:hAnsi="Arial" w:cs="Arial"/>
          <w:color w:val="000000"/>
          <w:kern w:val="0"/>
          <w:sz w:val="19"/>
          <w:szCs w:val="19"/>
          <w:lang w:val="en-US" w:eastAsia="fr-FR"/>
          <w14:ligatures w14:val="none"/>
        </w:rPr>
        <w:t>-based sampling is an approach to identify and sample populations that have the greatest likelihood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infection</w:t>
      </w:r>
      <w:r w:rsidRPr="001A4B3A">
        <w:rPr>
          <w:rFonts w:ascii="Arial" w:eastAsia="Times New Roman" w:hAnsi="Arial" w:cs="Arial"/>
          <w:color w:val="000000"/>
          <w:kern w:val="0"/>
          <w:sz w:val="19"/>
          <w:szCs w:val="19"/>
          <w:lang w:val="en-US" w:eastAsia="fr-FR"/>
          <w14:ligatures w14:val="none"/>
        </w:rPr>
        <w:t>. It can be applied to the design of surveys to demonstrate freedom from</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for a country,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compartment</w:t>
      </w:r>
      <w:r w:rsidRPr="001A4B3A">
        <w:rPr>
          <w:rFonts w:ascii="Arial" w:eastAsia="Times New Roman" w:hAnsi="Arial" w:cs="Arial"/>
          <w:color w:val="000000"/>
          <w:kern w:val="0"/>
          <w:sz w:val="19"/>
          <w:szCs w:val="19"/>
          <w:lang w:val="en-US" w:eastAsia="fr-FR"/>
          <w14:ligatures w14:val="none"/>
        </w:rPr>
        <w:t>. A key advantage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risk</w:t>
      </w:r>
      <w:r w:rsidRPr="001A4B3A">
        <w:rPr>
          <w:rFonts w:ascii="Arial" w:eastAsia="Times New Roman" w:hAnsi="Arial" w:cs="Arial"/>
          <w:color w:val="000000"/>
          <w:kern w:val="0"/>
          <w:sz w:val="19"/>
          <w:szCs w:val="19"/>
          <w:lang w:val="en-US" w:eastAsia="fr-FR"/>
          <w14:ligatures w14:val="none"/>
        </w:rPr>
        <w:t>-based sampling is that it can improve the efficiency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to demonstrate freedom from</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compared to random sampling approaches.</w:t>
      </w:r>
    </w:p>
    <w:p w14:paraId="2541D3CE" w14:textId="77777777" w:rsidR="00725C00" w:rsidRDefault="00725C00">
      <w:pPr>
        <w:rPr>
          <w:rFonts w:ascii="Arial" w:eastAsia="Times New Roman" w:hAnsi="Arial" w:cs="Arial"/>
          <w:i/>
          <w:iCs/>
          <w:color w:val="000000"/>
          <w:kern w:val="0"/>
          <w:sz w:val="19"/>
          <w:szCs w:val="19"/>
          <w:lang w:val="en-US" w:eastAsia="fr-FR"/>
          <w14:ligatures w14:val="none"/>
        </w:rPr>
      </w:pPr>
      <w:r>
        <w:rPr>
          <w:rFonts w:ascii="Arial" w:eastAsia="Times New Roman" w:hAnsi="Arial" w:cs="Arial"/>
          <w:i/>
          <w:iCs/>
          <w:color w:val="000000"/>
          <w:kern w:val="0"/>
          <w:sz w:val="19"/>
          <w:szCs w:val="19"/>
          <w:lang w:val="en-US" w:eastAsia="fr-FR"/>
          <w14:ligatures w14:val="none"/>
        </w:rPr>
        <w:br w:type="page"/>
      </w:r>
    </w:p>
    <w:p w14:paraId="539C6AE2" w14:textId="5FA0574B" w:rsidR="001A4B3A" w:rsidRPr="001A4B3A"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i/>
          <w:iCs/>
          <w:color w:val="000000"/>
          <w:kern w:val="0"/>
          <w:sz w:val="19"/>
          <w:szCs w:val="19"/>
          <w:lang w:val="en-US" w:eastAsia="fr-FR"/>
          <w14:ligatures w14:val="none"/>
        </w:rPr>
        <w:lastRenderedPageBreak/>
        <w:t>Risk</w:t>
      </w:r>
      <w:r w:rsidRPr="001A4B3A">
        <w:rPr>
          <w:rFonts w:ascii="Arial" w:eastAsia="Times New Roman" w:hAnsi="Arial" w:cs="Arial"/>
          <w:color w:val="000000"/>
          <w:kern w:val="0"/>
          <w:sz w:val="19"/>
          <w:szCs w:val="19"/>
          <w:lang w:val="en-US" w:eastAsia="fr-FR"/>
          <w14:ligatures w14:val="none"/>
        </w:rPr>
        <w:t>-based sampling requires the identification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risk</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factors that are applied to</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bias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sample collection to populations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animals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considered most likely to be infected if the specific</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had been introduced and had established. Where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risk</w:t>
      </w:r>
      <w:r w:rsidRPr="001A4B3A">
        <w:rPr>
          <w:rFonts w:ascii="Arial" w:eastAsia="Times New Roman" w:hAnsi="Arial" w:cs="Arial"/>
          <w:color w:val="000000"/>
          <w:kern w:val="0"/>
          <w:sz w:val="19"/>
          <w:szCs w:val="19"/>
          <w:lang w:val="en-US" w:eastAsia="fr-FR"/>
          <w14:ligatures w14:val="none"/>
        </w:rPr>
        <w:t>-based sampling is used for demonstration of freedom,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risk</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factors that underpin survey design, and the evidence or assumptions for their selection, should be documented. Where existing</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risk assessments</w:t>
      </w:r>
      <w:r>
        <w:rPr>
          <w:rFonts w:ascii="Arial" w:eastAsia="Times New Roman" w:hAnsi="Arial" w:cs="Arial"/>
          <w:color w:val="000000"/>
          <w:kern w:val="0"/>
          <w:sz w:val="19"/>
          <w:szCs w:val="19"/>
          <w:lang w:val="en-US" w:eastAsia="fr-FR"/>
          <w14:ligatures w14:val="none"/>
        </w:rPr>
        <w:t xml:space="preserve"> </w:t>
      </w:r>
      <w:r w:rsidR="004E3EC0">
        <w:rPr>
          <w:rFonts w:ascii="Arial" w:eastAsia="Times New Roman" w:hAnsi="Arial" w:cs="Arial"/>
          <w:color w:val="000000"/>
          <w:kern w:val="0"/>
          <w:sz w:val="19"/>
          <w:szCs w:val="19"/>
          <w:u w:val="double"/>
          <w:lang w:val="en-US" w:eastAsia="fr-FR"/>
          <w14:ligatures w14:val="none"/>
        </w:rPr>
        <w:t xml:space="preserve">or the </w:t>
      </w:r>
      <w:r w:rsidR="004E3EC0">
        <w:rPr>
          <w:rFonts w:ascii="Arial" w:eastAsia="Times New Roman" w:hAnsi="Arial" w:cs="Arial"/>
          <w:i/>
          <w:iCs/>
          <w:color w:val="000000"/>
          <w:kern w:val="0"/>
          <w:sz w:val="19"/>
          <w:szCs w:val="19"/>
          <w:u w:val="double"/>
          <w:lang w:val="en-US" w:eastAsia="fr-FR"/>
          <w14:ligatures w14:val="none"/>
        </w:rPr>
        <w:t xml:space="preserve">risk analysis </w:t>
      </w:r>
      <w:r w:rsidR="004E3EC0">
        <w:rPr>
          <w:rFonts w:ascii="Arial" w:eastAsia="Times New Roman" w:hAnsi="Arial" w:cs="Arial"/>
          <w:color w:val="000000"/>
          <w:kern w:val="0"/>
          <w:sz w:val="19"/>
          <w:szCs w:val="19"/>
          <w:u w:val="double"/>
          <w:lang w:val="en-US" w:eastAsia="fr-FR"/>
          <w14:ligatures w14:val="none"/>
        </w:rPr>
        <w:t xml:space="preserve">for dependent </w:t>
      </w:r>
      <w:r w:rsidR="004E3EC0">
        <w:rPr>
          <w:rFonts w:ascii="Arial" w:eastAsia="Times New Roman" w:hAnsi="Arial" w:cs="Arial"/>
          <w:i/>
          <w:iCs/>
          <w:color w:val="000000"/>
          <w:kern w:val="0"/>
          <w:sz w:val="19"/>
          <w:szCs w:val="19"/>
          <w:u w:val="double"/>
          <w:lang w:val="en-US" w:eastAsia="fr-FR"/>
          <w14:ligatures w14:val="none"/>
        </w:rPr>
        <w:t>compartments</w:t>
      </w:r>
      <w:r w:rsidR="004E3EC0">
        <w:rPr>
          <w:rFonts w:ascii="Arial" w:eastAsia="Times New Roman" w:hAnsi="Arial" w:cs="Arial"/>
          <w:color w:val="000000"/>
          <w:kern w:val="0"/>
          <w:sz w:val="19"/>
          <w:szCs w:val="19"/>
          <w:u w:val="double"/>
          <w:lang w:val="en-US" w:eastAsia="fr-FR"/>
          <w14:ligatures w14:val="none"/>
        </w:rPr>
        <w:t xml:space="preserve"> referred to in Chapter 4.3.</w:t>
      </w:r>
      <w:r w:rsidR="00F07157" w:rsidRPr="00F07157">
        <w:rPr>
          <w:rFonts w:ascii="Arial" w:eastAsia="Times New Roman" w:hAnsi="Arial" w:cs="Arial"/>
          <w:color w:val="000000"/>
          <w:kern w:val="0"/>
          <w:sz w:val="19"/>
          <w:szCs w:val="19"/>
          <w:lang w:val="en-US" w:eastAsia="fr-FR"/>
          <w14:ligatures w14:val="none"/>
        </w:rPr>
        <w:t xml:space="preserve"> </w:t>
      </w:r>
      <w:r w:rsidR="00F07157" w:rsidRPr="001A4B3A">
        <w:rPr>
          <w:rFonts w:ascii="Arial" w:eastAsia="Times New Roman" w:hAnsi="Arial" w:cs="Arial"/>
          <w:color w:val="000000"/>
          <w:kern w:val="0"/>
          <w:sz w:val="19"/>
          <w:szCs w:val="19"/>
          <w:lang w:val="en-US" w:eastAsia="fr-FR"/>
          <w14:ligatures w14:val="none"/>
        </w:rPr>
        <w:t>are available,</w:t>
      </w:r>
      <w:r w:rsidR="00BD4DE3">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 xml:space="preserve">these may be </w:t>
      </w:r>
      <w:proofErr w:type="spellStart"/>
      <w:r w:rsidRPr="001A4B3A">
        <w:rPr>
          <w:rFonts w:ascii="Arial" w:eastAsia="Times New Roman" w:hAnsi="Arial" w:cs="Arial"/>
          <w:color w:val="000000"/>
          <w:kern w:val="0"/>
          <w:sz w:val="19"/>
          <w:szCs w:val="19"/>
          <w:lang w:val="en-US" w:eastAsia="fr-FR"/>
          <w14:ligatures w14:val="none"/>
        </w:rPr>
        <w:t>utilised</w:t>
      </w:r>
      <w:proofErr w:type="spellEnd"/>
      <w:r w:rsidRPr="001A4B3A">
        <w:rPr>
          <w:rFonts w:ascii="Arial" w:eastAsia="Times New Roman" w:hAnsi="Arial" w:cs="Arial"/>
          <w:color w:val="000000"/>
          <w:kern w:val="0"/>
          <w:sz w:val="19"/>
          <w:szCs w:val="19"/>
          <w:lang w:val="en-US" w:eastAsia="fr-FR"/>
          <w14:ligatures w14:val="none"/>
        </w:rPr>
        <w:t xml:space="preserve"> to identify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risk</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factors associated with</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introduction, exposure and establishment. The identification of appropriate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risk</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factors may include consideration of:</w:t>
      </w:r>
    </w:p>
    <w:p w14:paraId="32BD2F74" w14:textId="2403237C" w:rsidR="001A4B3A" w:rsidRPr="002760FC" w:rsidRDefault="00756EA1"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sidRPr="002760FC">
        <w:rPr>
          <w:rFonts w:ascii="Arial" w:eastAsia="Times New Roman" w:hAnsi="Arial" w:cs="Arial"/>
          <w:color w:val="000000"/>
          <w:kern w:val="0"/>
          <w:sz w:val="19"/>
          <w:szCs w:val="19"/>
          <w:lang w:val="en-US" w:eastAsia="fr-FR"/>
          <w14:ligatures w14:val="none"/>
        </w:rPr>
        <w:t>a)</w:t>
      </w:r>
      <w:r>
        <w:rPr>
          <w:rFonts w:ascii="Arial" w:eastAsia="Times New Roman" w:hAnsi="Arial" w:cs="Arial"/>
          <w:color w:val="000000"/>
          <w:kern w:val="0"/>
          <w:sz w:val="19"/>
          <w:szCs w:val="19"/>
          <w:lang w:val="en-US" w:eastAsia="fr-FR"/>
          <w14:ligatures w14:val="none"/>
        </w:rPr>
        <w:tab/>
      </w:r>
      <w:r w:rsidR="001A4B3A" w:rsidRPr="002760FC">
        <w:rPr>
          <w:rFonts w:ascii="Arial" w:eastAsia="Times New Roman" w:hAnsi="Arial" w:cs="Arial"/>
          <w:color w:val="000000"/>
          <w:kern w:val="0"/>
          <w:sz w:val="19"/>
          <w:szCs w:val="19"/>
          <w:lang w:val="en-US" w:eastAsia="fr-FR"/>
          <w14:ligatures w14:val="none"/>
        </w:rPr>
        <w:t xml:space="preserve">the possible pathways of </w:t>
      </w:r>
      <w:r w:rsidR="001A4B3A" w:rsidRPr="002760FC">
        <w:rPr>
          <w:rFonts w:ascii="Arial" w:eastAsia="Times New Roman" w:hAnsi="Arial" w:cs="Arial"/>
          <w:i/>
          <w:iCs/>
          <w:color w:val="000000"/>
          <w:kern w:val="0"/>
          <w:sz w:val="19"/>
          <w:szCs w:val="19"/>
          <w:lang w:val="en-US" w:eastAsia="fr-FR"/>
          <w14:ligatures w14:val="none"/>
        </w:rPr>
        <w:t>disease</w:t>
      </w:r>
      <w:r w:rsidR="001A4B3A" w:rsidRPr="002760FC">
        <w:rPr>
          <w:rFonts w:ascii="Arial" w:eastAsia="Times New Roman" w:hAnsi="Arial" w:cs="Arial"/>
          <w:color w:val="000000"/>
          <w:kern w:val="0"/>
          <w:sz w:val="19"/>
          <w:szCs w:val="19"/>
          <w:lang w:val="en-US" w:eastAsia="fr-FR"/>
          <w14:ligatures w14:val="none"/>
        </w:rPr>
        <w:t xml:space="preserve"> introduction (e.g. through </w:t>
      </w:r>
      <w:r w:rsidR="001A4B3A" w:rsidRPr="002760FC">
        <w:rPr>
          <w:rFonts w:ascii="Arial" w:eastAsia="Times New Roman" w:hAnsi="Arial" w:cs="Arial"/>
          <w:i/>
          <w:iCs/>
          <w:color w:val="000000"/>
          <w:kern w:val="0"/>
          <w:sz w:val="19"/>
          <w:szCs w:val="19"/>
          <w:lang w:val="en-US" w:eastAsia="fr-FR"/>
          <w14:ligatures w14:val="none"/>
        </w:rPr>
        <w:t>aquatic animals</w:t>
      </w:r>
      <w:r w:rsidR="001A4B3A" w:rsidRPr="002760FC">
        <w:rPr>
          <w:rFonts w:ascii="Arial" w:eastAsia="Times New Roman" w:hAnsi="Arial" w:cs="Arial"/>
          <w:color w:val="000000"/>
          <w:kern w:val="0"/>
          <w:sz w:val="19"/>
          <w:szCs w:val="19"/>
          <w:lang w:val="en-US" w:eastAsia="fr-FR"/>
          <w14:ligatures w14:val="none"/>
        </w:rPr>
        <w:t xml:space="preserve">, </w:t>
      </w:r>
      <w:r w:rsidR="001A4B3A" w:rsidRPr="002760FC">
        <w:rPr>
          <w:rFonts w:ascii="Arial" w:eastAsia="Times New Roman" w:hAnsi="Arial" w:cs="Arial"/>
          <w:i/>
          <w:iCs/>
          <w:color w:val="000000"/>
          <w:kern w:val="0"/>
          <w:sz w:val="19"/>
          <w:szCs w:val="19"/>
          <w:lang w:val="en-US" w:eastAsia="fr-FR"/>
          <w14:ligatures w14:val="none"/>
        </w:rPr>
        <w:t>aquatic animal products</w:t>
      </w:r>
      <w:r w:rsidR="001A4B3A" w:rsidRPr="002760FC">
        <w:rPr>
          <w:rFonts w:ascii="Arial" w:eastAsia="Times New Roman" w:hAnsi="Arial" w:cs="Arial"/>
          <w:color w:val="000000"/>
          <w:kern w:val="0"/>
          <w:sz w:val="19"/>
          <w:szCs w:val="19"/>
          <w:lang w:val="en-US" w:eastAsia="fr-FR"/>
          <w14:ligatures w14:val="none"/>
        </w:rPr>
        <w:t xml:space="preserve">, </w:t>
      </w:r>
      <w:r w:rsidR="001A4B3A" w:rsidRPr="002760FC">
        <w:rPr>
          <w:rFonts w:ascii="Arial" w:eastAsia="Times New Roman" w:hAnsi="Arial" w:cs="Arial"/>
          <w:i/>
          <w:iCs/>
          <w:color w:val="000000"/>
          <w:kern w:val="0"/>
          <w:sz w:val="19"/>
          <w:szCs w:val="19"/>
          <w:lang w:val="en-US" w:eastAsia="fr-FR"/>
          <w14:ligatures w14:val="none"/>
        </w:rPr>
        <w:t>feed</w:t>
      </w:r>
      <w:r w:rsidR="001A4B3A" w:rsidRPr="002760FC">
        <w:rPr>
          <w:rFonts w:ascii="Arial" w:eastAsia="Times New Roman" w:hAnsi="Arial" w:cs="Arial"/>
          <w:color w:val="000000"/>
          <w:kern w:val="0"/>
          <w:sz w:val="19"/>
          <w:szCs w:val="19"/>
          <w:lang w:val="en-US" w:eastAsia="fr-FR"/>
          <w14:ligatures w14:val="none"/>
        </w:rPr>
        <w:t xml:space="preserve">, fomites, </w:t>
      </w:r>
      <w:r w:rsidR="001A4B3A" w:rsidRPr="002760FC">
        <w:rPr>
          <w:rFonts w:ascii="Arial" w:eastAsia="Times New Roman" w:hAnsi="Arial" w:cs="Arial"/>
          <w:i/>
          <w:iCs/>
          <w:color w:val="000000"/>
          <w:kern w:val="0"/>
          <w:sz w:val="19"/>
          <w:szCs w:val="19"/>
          <w:lang w:val="en-US" w:eastAsia="fr-FR"/>
          <w14:ligatures w14:val="none"/>
        </w:rPr>
        <w:t>vectors</w:t>
      </w:r>
      <w:r w:rsidR="001A4B3A" w:rsidRPr="002760FC">
        <w:rPr>
          <w:rFonts w:ascii="Arial" w:eastAsia="Times New Roman" w:hAnsi="Arial" w:cs="Arial"/>
          <w:color w:val="000000"/>
          <w:kern w:val="0"/>
          <w:sz w:val="19"/>
          <w:szCs w:val="19"/>
          <w:lang w:val="en-US" w:eastAsia="fr-FR"/>
          <w14:ligatures w14:val="none"/>
        </w:rPr>
        <w:t xml:space="preserve"> and water);</w:t>
      </w:r>
    </w:p>
    <w:p w14:paraId="1ED23655" w14:textId="180639B8" w:rsidR="001A4B3A" w:rsidRPr="002760FC" w:rsidRDefault="00756EA1"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sidRPr="002760FC">
        <w:rPr>
          <w:rFonts w:ascii="Arial" w:eastAsia="Times New Roman" w:hAnsi="Arial" w:cs="Arial"/>
          <w:color w:val="000000"/>
          <w:kern w:val="0"/>
          <w:sz w:val="19"/>
          <w:szCs w:val="19"/>
          <w:lang w:val="en-US" w:eastAsia="fr-FR"/>
          <w14:ligatures w14:val="none"/>
        </w:rPr>
        <w:t>b)</w:t>
      </w:r>
      <w:r>
        <w:rPr>
          <w:rFonts w:ascii="Arial" w:eastAsia="Times New Roman" w:hAnsi="Arial" w:cs="Arial"/>
          <w:color w:val="000000"/>
          <w:kern w:val="0"/>
          <w:sz w:val="19"/>
          <w:szCs w:val="19"/>
          <w:lang w:val="en-US" w:eastAsia="fr-FR"/>
          <w14:ligatures w14:val="none"/>
        </w:rPr>
        <w:tab/>
      </w:r>
      <w:r w:rsidR="001A4B3A" w:rsidRPr="002760FC">
        <w:rPr>
          <w:rFonts w:ascii="Arial" w:eastAsia="Times New Roman" w:hAnsi="Arial" w:cs="Arial"/>
          <w:color w:val="000000"/>
          <w:kern w:val="0"/>
          <w:sz w:val="19"/>
          <w:szCs w:val="19"/>
          <w:lang w:val="en-US" w:eastAsia="fr-FR"/>
          <w14:ligatures w14:val="none"/>
        </w:rPr>
        <w:t xml:space="preserve">proximity of susceptible populations to sources of </w:t>
      </w:r>
      <w:r w:rsidR="001A4B3A" w:rsidRPr="002760FC">
        <w:rPr>
          <w:rFonts w:ascii="Arial" w:eastAsia="Times New Roman" w:hAnsi="Arial" w:cs="Arial"/>
          <w:i/>
          <w:iCs/>
          <w:color w:val="000000"/>
          <w:kern w:val="0"/>
          <w:sz w:val="19"/>
          <w:szCs w:val="19"/>
          <w:lang w:val="en-US" w:eastAsia="fr-FR"/>
          <w14:ligatures w14:val="none"/>
        </w:rPr>
        <w:t>disease</w:t>
      </w:r>
      <w:r w:rsidR="001A4B3A" w:rsidRPr="002760FC">
        <w:rPr>
          <w:rFonts w:ascii="Arial" w:eastAsia="Times New Roman" w:hAnsi="Arial" w:cs="Arial"/>
          <w:color w:val="000000"/>
          <w:kern w:val="0"/>
          <w:sz w:val="19"/>
          <w:szCs w:val="19"/>
          <w:lang w:val="en-US" w:eastAsia="fr-FR"/>
          <w14:ligatures w14:val="none"/>
        </w:rPr>
        <w:t xml:space="preserve"> exposure (e.g. to </w:t>
      </w:r>
      <w:r w:rsidR="001A4B3A" w:rsidRPr="002760FC">
        <w:rPr>
          <w:rFonts w:ascii="Arial" w:eastAsia="Times New Roman" w:hAnsi="Arial" w:cs="Arial"/>
          <w:i/>
          <w:iCs/>
          <w:color w:val="000000"/>
          <w:kern w:val="0"/>
          <w:sz w:val="19"/>
          <w:szCs w:val="19"/>
          <w:lang w:val="en-US" w:eastAsia="fr-FR"/>
          <w14:ligatures w14:val="none"/>
        </w:rPr>
        <w:t>aquatic animal</w:t>
      </w:r>
      <w:r w:rsidR="001A4B3A" w:rsidRPr="002760FC">
        <w:rPr>
          <w:rFonts w:ascii="Arial" w:eastAsia="Times New Roman" w:hAnsi="Arial" w:cs="Arial"/>
          <w:color w:val="000000"/>
          <w:kern w:val="0"/>
          <w:sz w:val="19"/>
          <w:szCs w:val="19"/>
          <w:lang w:val="en-US" w:eastAsia="fr-FR"/>
          <w14:ligatures w14:val="none"/>
        </w:rPr>
        <w:t xml:space="preserve"> processing facilities, or ports);</w:t>
      </w:r>
    </w:p>
    <w:p w14:paraId="017B0F68" w14:textId="70A2F89C" w:rsidR="001A4B3A" w:rsidRPr="002760FC" w:rsidRDefault="00756EA1"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sidRPr="002760FC">
        <w:rPr>
          <w:rFonts w:ascii="Arial" w:eastAsia="Times New Roman" w:hAnsi="Arial" w:cs="Arial"/>
          <w:color w:val="000000"/>
          <w:kern w:val="0"/>
          <w:sz w:val="19"/>
          <w:szCs w:val="19"/>
          <w:lang w:val="en-US" w:eastAsia="fr-FR"/>
          <w14:ligatures w14:val="none"/>
        </w:rPr>
        <w:t>c)</w:t>
      </w:r>
      <w:r>
        <w:rPr>
          <w:rFonts w:ascii="Arial" w:eastAsia="Times New Roman" w:hAnsi="Arial" w:cs="Arial"/>
          <w:color w:val="000000"/>
          <w:kern w:val="0"/>
          <w:sz w:val="19"/>
          <w:szCs w:val="19"/>
          <w:lang w:val="en-US" w:eastAsia="fr-FR"/>
          <w14:ligatures w14:val="none"/>
        </w:rPr>
        <w:tab/>
      </w:r>
      <w:r w:rsidR="001A4B3A" w:rsidRPr="002760FC">
        <w:rPr>
          <w:rFonts w:ascii="Arial" w:eastAsia="Times New Roman" w:hAnsi="Arial" w:cs="Arial"/>
          <w:color w:val="000000"/>
          <w:kern w:val="0"/>
          <w:sz w:val="19"/>
          <w:szCs w:val="19"/>
          <w:lang w:val="en-US" w:eastAsia="fr-FR"/>
          <w14:ligatures w14:val="none"/>
        </w:rPr>
        <w:t xml:space="preserve">environmental or husbandry conditions that are permissive for </w:t>
      </w:r>
      <w:r w:rsidR="001A4B3A" w:rsidRPr="002760FC">
        <w:rPr>
          <w:rFonts w:ascii="Arial" w:eastAsia="Times New Roman" w:hAnsi="Arial" w:cs="Arial"/>
          <w:i/>
          <w:iCs/>
          <w:color w:val="000000"/>
          <w:kern w:val="0"/>
          <w:sz w:val="19"/>
          <w:szCs w:val="19"/>
          <w:lang w:val="en-US" w:eastAsia="fr-FR"/>
          <w14:ligatures w14:val="none"/>
        </w:rPr>
        <w:t>disease</w:t>
      </w:r>
      <w:r w:rsidR="001A4B3A" w:rsidRPr="002760FC">
        <w:rPr>
          <w:rFonts w:ascii="Arial" w:eastAsia="Times New Roman" w:hAnsi="Arial" w:cs="Arial"/>
          <w:color w:val="000000"/>
          <w:kern w:val="0"/>
          <w:sz w:val="19"/>
          <w:szCs w:val="19"/>
          <w:lang w:val="en-US" w:eastAsia="fr-FR"/>
          <w14:ligatures w14:val="none"/>
        </w:rPr>
        <w:t xml:space="preserve"> establishment (e.g. temperature, salinity, production system type, habitat type, exposure to recent stressors);</w:t>
      </w:r>
    </w:p>
    <w:p w14:paraId="690AC8EB" w14:textId="2C5752E6" w:rsidR="001A4B3A" w:rsidRPr="001A4B3A" w:rsidRDefault="00756EA1"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d)</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conditions that are conducive for development of clinical</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001A4B3A" w:rsidRPr="001A4B3A">
        <w:rPr>
          <w:rFonts w:ascii="Arial" w:eastAsia="Times New Roman" w:hAnsi="Arial" w:cs="Arial"/>
          <w:color w:val="000000"/>
          <w:kern w:val="0"/>
          <w:sz w:val="19"/>
          <w:szCs w:val="19"/>
          <w:lang w:val="en-US" w:eastAsia="fr-FR"/>
          <w14:ligatures w14:val="none"/>
        </w:rPr>
        <w:t>; including the species or life stages that are most susceptible to clinical</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disease</w:t>
      </w:r>
      <w:r w:rsidR="001A4B3A" w:rsidRPr="001A4B3A">
        <w:rPr>
          <w:rFonts w:ascii="Arial" w:eastAsia="Times New Roman" w:hAnsi="Arial" w:cs="Arial"/>
          <w:color w:val="000000"/>
          <w:kern w:val="0"/>
          <w:sz w:val="19"/>
          <w:szCs w:val="19"/>
          <w:lang w:val="en-US" w:eastAsia="fr-FR"/>
          <w14:ligatures w14:val="none"/>
        </w:rPr>
        <w:t>;</w:t>
      </w:r>
    </w:p>
    <w:p w14:paraId="5DCACBCB" w14:textId="2078D2C1" w:rsidR="001A4B3A" w:rsidRPr="001A4B3A" w:rsidRDefault="00756EA1"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e)</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evidence of morbidity or mortality.</w:t>
      </w:r>
    </w:p>
    <w:p w14:paraId="47F909AE" w14:textId="4BEC77B6" w:rsidR="001A4B3A" w:rsidRPr="001A4B3A" w:rsidRDefault="00756EA1" w:rsidP="00583119">
      <w:pPr>
        <w:spacing w:after="240" w:line="240" w:lineRule="auto"/>
        <w:ind w:left="426" w:hanging="426"/>
        <w:jc w:val="both"/>
        <w:rPr>
          <w:rFonts w:ascii="Arial" w:eastAsia="Times New Roman" w:hAnsi="Arial" w:cs="Arial"/>
          <w:color w:val="000000"/>
          <w:kern w:val="0"/>
          <w:sz w:val="19"/>
          <w:szCs w:val="19"/>
          <w:u w:val="single"/>
          <w:lang w:val="en-US" w:eastAsia="fr-FR"/>
          <w14:ligatures w14:val="none"/>
        </w:rPr>
      </w:pPr>
      <w:r w:rsidRPr="00756EA1">
        <w:rPr>
          <w:rFonts w:ascii="Arial" w:eastAsia="Times New Roman" w:hAnsi="Arial" w:cs="Arial"/>
          <w:color w:val="000000"/>
          <w:kern w:val="0"/>
          <w:sz w:val="19"/>
          <w:szCs w:val="19"/>
          <w:lang w:val="en-US" w:eastAsia="fr-FR"/>
          <w14:ligatures w14:val="none"/>
        </w:rPr>
        <w:t>5.</w:t>
      </w:r>
      <w:r w:rsidRPr="00756EA1">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u w:val="single"/>
          <w:lang w:val="en-US" w:eastAsia="fr-FR"/>
          <w14:ligatures w14:val="none"/>
        </w:rPr>
        <w:t>Test characteristics</w:t>
      </w:r>
    </w:p>
    <w:p w14:paraId="37F5375F" w14:textId="5430FEB3" w:rsidR="001A4B3A" w:rsidRPr="001A4B3A"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All</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involves performing one or more tests for evidence of the presence of current or past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infection</w:t>
      </w:r>
      <w:r w:rsidRPr="001A4B3A">
        <w:rPr>
          <w:rFonts w:ascii="Arial" w:eastAsia="Times New Roman" w:hAnsi="Arial" w:cs="Arial"/>
          <w:color w:val="000000"/>
          <w:kern w:val="0"/>
          <w:sz w:val="19"/>
          <w:szCs w:val="19"/>
          <w:lang w:val="en-US" w:eastAsia="fr-FR"/>
          <w14:ligatures w14:val="none"/>
        </w:rPr>
        <w:t>, ranging from laboratory assays to farmer observations. The performance level of a test is described in terms of its diagnostic</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sensitivity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specificity</w:t>
      </w:r>
      <w:r w:rsidRPr="001A4B3A">
        <w:rPr>
          <w:rFonts w:ascii="Arial" w:eastAsia="Times New Roman" w:hAnsi="Arial" w:cs="Arial"/>
          <w:color w:val="000000"/>
          <w:kern w:val="0"/>
          <w:sz w:val="19"/>
          <w:szCs w:val="19"/>
          <w:lang w:val="en-US" w:eastAsia="fr-FR"/>
          <w14:ligatures w14:val="none"/>
        </w:rPr>
        <w:t>. Imperfect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sensitivity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specificity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impact on the interpretation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results, and should be taken into account in the analysis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data. For example, in the case of a test with imperfect diagnostic</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specificity</w:t>
      </w:r>
      <w:r w:rsidRPr="001A4B3A">
        <w:rPr>
          <w:rFonts w:ascii="Arial" w:eastAsia="Times New Roman" w:hAnsi="Arial" w:cs="Arial"/>
          <w:color w:val="000000"/>
          <w:kern w:val="0"/>
          <w:sz w:val="19"/>
          <w:szCs w:val="19"/>
          <w:lang w:val="en-US" w:eastAsia="fr-FR"/>
          <w14:ligatures w14:val="none"/>
        </w:rPr>
        <w:t>, if the population is free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 has a very low</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prevalence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infection</w:t>
      </w:r>
      <w:r w:rsidRPr="001A4B3A">
        <w:rPr>
          <w:rFonts w:ascii="Arial" w:eastAsia="Times New Roman" w:hAnsi="Arial" w:cs="Arial"/>
          <w:color w:val="000000"/>
          <w:kern w:val="0"/>
          <w:sz w:val="19"/>
          <w:szCs w:val="19"/>
          <w:lang w:val="en-US" w:eastAsia="fr-FR"/>
          <w14:ligatures w14:val="none"/>
        </w:rPr>
        <w:t>, all or a large proportion of positive tests will be false. Samples that test positive should be confirmed or refuted using a second highly specific test. Where more than one test is used (sometimes called using tests in series or parallel),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sensitivity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specificity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of the test combination should be calculated.</w:t>
      </w:r>
    </w:p>
    <w:p w14:paraId="555A0536" w14:textId="5E976E46" w:rsidR="001A4B3A" w:rsidRPr="001A4B3A"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All calculations should take the performance level (</w:t>
      </w:r>
      <w:r w:rsidRPr="001A4B3A">
        <w:rPr>
          <w:rFonts w:ascii="Arial" w:eastAsia="Times New Roman" w:hAnsi="Arial" w:cs="Arial"/>
          <w:i/>
          <w:iCs/>
          <w:color w:val="000000"/>
          <w:kern w:val="0"/>
          <w:sz w:val="19"/>
          <w:szCs w:val="19"/>
          <w:lang w:val="en-US" w:eastAsia="fr-FR"/>
          <w14:ligatures w14:val="none"/>
        </w:rPr>
        <w:t>sensitivity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specificity</w:t>
      </w:r>
      <w:r w:rsidRPr="001A4B3A">
        <w:rPr>
          <w:rFonts w:ascii="Arial" w:eastAsia="Times New Roman" w:hAnsi="Arial" w:cs="Arial"/>
          <w:color w:val="000000"/>
          <w:kern w:val="0"/>
          <w:sz w:val="19"/>
          <w:szCs w:val="19"/>
          <w:lang w:val="en-US" w:eastAsia="fr-FR"/>
          <w14:ligatures w14:val="none"/>
        </w:rPr>
        <w:t>) of any tests used into account. Information on test characteristics provided in the relevant disease-specific chapter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Manual</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should be used unless more appropriate information is available. The estimate of test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sensitivity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when the test was used in apparently healthy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animals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should be used. Samples should not be pooled before testing, unless approved in the relevant disease-specific chapter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Manual</w:t>
      </w:r>
      <w:r w:rsidRPr="001A4B3A">
        <w:rPr>
          <w:rFonts w:ascii="Arial" w:eastAsia="Times New Roman" w:hAnsi="Arial" w:cs="Arial"/>
          <w:color w:val="000000"/>
          <w:kern w:val="0"/>
          <w:sz w:val="19"/>
          <w:szCs w:val="19"/>
          <w:lang w:val="en-US" w:eastAsia="fr-FR"/>
          <w14:ligatures w14:val="none"/>
        </w:rPr>
        <w:t>. If pooled testing is used, the results of testing should be interpreted using</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sensitivity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specificity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values that have been determined or estimated for that particular pooled testing procedure, and for the applicable pool sizes being used.</w:t>
      </w:r>
    </w:p>
    <w:p w14:paraId="7986D051" w14:textId="4387CA56" w:rsidR="001A4B3A" w:rsidRPr="00DD3676" w:rsidRDefault="00756EA1" w:rsidP="00583119">
      <w:pPr>
        <w:spacing w:after="240" w:line="240" w:lineRule="auto"/>
        <w:ind w:left="426" w:hanging="426"/>
        <w:jc w:val="both"/>
        <w:rPr>
          <w:rFonts w:ascii="Arial" w:eastAsia="Times New Roman" w:hAnsi="Arial" w:cs="Arial"/>
          <w:color w:val="000000"/>
          <w:kern w:val="0"/>
          <w:sz w:val="19"/>
          <w:szCs w:val="19"/>
          <w:u w:val="single"/>
          <w:lang w:val="en-US" w:eastAsia="fr-FR"/>
          <w14:ligatures w14:val="none"/>
        </w:rPr>
      </w:pPr>
      <w:r>
        <w:rPr>
          <w:rFonts w:ascii="Arial" w:eastAsia="Times New Roman" w:hAnsi="Arial" w:cs="Arial"/>
          <w:color w:val="000000"/>
          <w:kern w:val="0"/>
          <w:sz w:val="19"/>
          <w:szCs w:val="19"/>
          <w:lang w:val="en-US" w:eastAsia="fr-FR"/>
          <w14:ligatures w14:val="none"/>
        </w:rPr>
        <w:t>6.</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u w:val="single"/>
          <w:lang w:val="en-US" w:eastAsia="fr-FR"/>
          <w14:ligatures w14:val="none"/>
        </w:rPr>
        <w:t>Sample</w:t>
      </w:r>
      <w:r w:rsidR="001A4B3A" w:rsidRPr="00DD3676">
        <w:rPr>
          <w:rFonts w:ascii="Arial" w:eastAsia="Times New Roman" w:hAnsi="Arial" w:cs="Arial"/>
          <w:color w:val="000000"/>
          <w:kern w:val="0"/>
          <w:sz w:val="19"/>
          <w:szCs w:val="19"/>
          <w:u w:val="single"/>
          <w:lang w:val="en-US" w:eastAsia="fr-FR"/>
          <w14:ligatures w14:val="none"/>
        </w:rPr>
        <w:t xml:space="preserve"> size</w:t>
      </w:r>
    </w:p>
    <w:p w14:paraId="43F29C40" w14:textId="0EBF08E9" w:rsidR="001A4B3A" w:rsidRPr="001A4B3A"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In surveys conducted to demonstrate the absence or presence of an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infection</w:t>
      </w:r>
      <w:r w:rsidRPr="001A4B3A">
        <w:rPr>
          <w:rFonts w:ascii="Arial" w:eastAsia="Times New Roman" w:hAnsi="Arial" w:cs="Arial"/>
          <w:color w:val="000000"/>
          <w:kern w:val="0"/>
          <w:sz w:val="19"/>
          <w:szCs w:val="19"/>
          <w:lang w:val="en-US" w:eastAsia="fr-FR"/>
          <w14:ligatures w14:val="none"/>
        </w:rPr>
        <w:t>, the number of units to be sampled from a population should be calculated, using a statistically valid technique that takes at least the following factors into account:</w:t>
      </w:r>
    </w:p>
    <w:p w14:paraId="4D612196" w14:textId="1DD40362" w:rsidR="001A4B3A" w:rsidRPr="001A4B3A" w:rsidRDefault="00756EA1"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a)</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the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sensitivity</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and</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specificity</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of the diagnostic test,</w:t>
      </w:r>
    </w:p>
    <w:p w14:paraId="22524545" w14:textId="11975195" w:rsidR="001A4B3A" w:rsidRPr="001A4B3A" w:rsidRDefault="00756EA1"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b)</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the design</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prevalence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(or</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prevalences</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where a multi-stage design is used),</w:t>
      </w:r>
    </w:p>
    <w:p w14:paraId="4938305F" w14:textId="3362A987" w:rsidR="001A4B3A" w:rsidRPr="001A4B3A" w:rsidRDefault="00756EA1"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c)</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the level of confidence that is desired of the survey results.</w:t>
      </w:r>
    </w:p>
    <w:p w14:paraId="0BA49138" w14:textId="77777777" w:rsidR="001A4B3A" w:rsidRPr="001A4B3A"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Additionally, other factors may be considered in sample size calculations, including (but not limited to):</w:t>
      </w:r>
    </w:p>
    <w:p w14:paraId="4363C99D" w14:textId="47D87B5C" w:rsidR="001A4B3A" w:rsidRPr="001A4B3A" w:rsidRDefault="00756EA1"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sidRPr="00DD3676">
        <w:rPr>
          <w:rFonts w:ascii="Arial" w:eastAsia="Times New Roman" w:hAnsi="Arial" w:cs="Arial"/>
          <w:color w:val="000000"/>
          <w:kern w:val="0"/>
          <w:sz w:val="19"/>
          <w:szCs w:val="19"/>
          <w:lang w:val="en-US" w:eastAsia="fr-FR"/>
          <w14:ligatures w14:val="none"/>
        </w:rPr>
        <w:t>a)</w:t>
      </w:r>
      <w:r w:rsidRPr="00DD3676">
        <w:rPr>
          <w:rFonts w:ascii="Arial" w:eastAsia="Times New Roman" w:hAnsi="Arial" w:cs="Arial"/>
          <w:color w:val="000000"/>
          <w:kern w:val="0"/>
          <w:sz w:val="19"/>
          <w:szCs w:val="19"/>
          <w:lang w:val="en-US" w:eastAsia="fr-FR"/>
          <w14:ligatures w14:val="none"/>
        </w:rPr>
        <w:tab/>
      </w:r>
      <w:r w:rsidR="001A4B3A" w:rsidRPr="00DD3676">
        <w:rPr>
          <w:rFonts w:ascii="Arial" w:eastAsia="Times New Roman" w:hAnsi="Arial" w:cs="Arial"/>
          <w:color w:val="000000"/>
          <w:kern w:val="0"/>
          <w:sz w:val="19"/>
          <w:szCs w:val="19"/>
          <w:lang w:val="en-US" w:eastAsia="fr-FR"/>
          <w14:ligatures w14:val="none"/>
        </w:rPr>
        <w:t>the size of the population (but it is acceptable to assume that the population is infinitely large),</w:t>
      </w:r>
    </w:p>
    <w:p w14:paraId="663A75AF" w14:textId="3D30AE8A" w:rsidR="001A4B3A" w:rsidRPr="001A4B3A" w:rsidRDefault="00756EA1" w:rsidP="00583119">
      <w:pPr>
        <w:spacing w:after="240" w:line="240" w:lineRule="auto"/>
        <w:ind w:left="851" w:hanging="425"/>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b)</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the desired power of the survey.</w:t>
      </w:r>
    </w:p>
    <w:p w14:paraId="6BC198C2" w14:textId="2CACA4EB" w:rsidR="001A4B3A" w:rsidRPr="001A4B3A"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lastRenderedPageBreak/>
        <w:t>Software for the calculation of sample sizes at varying parameter values are available. Table 1.2. provides examples of sample sizes generated by the software for a type I and type II error of 5% (i.e. 95% confidence and 95% statistical power). However, this does not mean that a type 1 and type 2 error of 0.05 should always be used. For example, using a test with</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sensitivity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specificity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of 99%, 528</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units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should be sampled. If nine or less of those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units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test positive, the population can still be considered free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infection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at a design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prevalence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of 2%, provided that all efforts are made to ensure that all presumed false positives are indeed false (i.e. by use of a second highly specific assay). This means that there is a 95% confidence that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prevalence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is 2% or lower, which reflects the fact that false negative results can occur. Incorrectly concluding that a population is free can be reduced by increasing the sample size and using more than one assay but cannot be completely eliminated.</w:t>
      </w:r>
    </w:p>
    <w:p w14:paraId="7D0E30AD" w14:textId="75CEBB5A" w:rsidR="001A4B3A" w:rsidRPr="001A4B3A"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In the case in which the values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sensitivity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specificity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are not known (e.g. no information is available in the relevant disease-specific chapter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Manual</w:t>
      </w:r>
      <w:r w:rsidRPr="001A4B3A">
        <w:rPr>
          <w:rFonts w:ascii="Arial" w:eastAsia="Times New Roman" w:hAnsi="Arial" w:cs="Arial"/>
          <w:color w:val="000000"/>
          <w:kern w:val="0"/>
          <w:sz w:val="19"/>
          <w:szCs w:val="19"/>
          <w:lang w:val="en-US" w:eastAsia="fr-FR"/>
          <w14:ligatures w14:val="none"/>
        </w:rPr>
        <w:t>), they should not automatically be assumed to be 100%. All positive results should be included and discussed in any report regarding that particular survey, and all efforts should be made to ensure that all presumed false positives are indeed false.</w:t>
      </w:r>
    </w:p>
    <w:p w14:paraId="246E53C3" w14:textId="61DB1030" w:rsidR="001A4B3A" w:rsidRPr="001A4B3A" w:rsidRDefault="00756EA1" w:rsidP="00583119">
      <w:pPr>
        <w:spacing w:after="240" w:line="240" w:lineRule="auto"/>
        <w:ind w:left="426" w:hanging="426"/>
        <w:jc w:val="both"/>
        <w:rPr>
          <w:rFonts w:ascii="Arial" w:eastAsia="Times New Roman" w:hAnsi="Arial" w:cs="Arial"/>
          <w:color w:val="000000"/>
          <w:kern w:val="0"/>
          <w:sz w:val="19"/>
          <w:szCs w:val="19"/>
          <w:u w:val="single"/>
          <w:lang w:val="en-US" w:eastAsia="fr-FR"/>
          <w14:ligatures w14:val="none"/>
        </w:rPr>
      </w:pPr>
      <w:r>
        <w:rPr>
          <w:rFonts w:ascii="Arial" w:eastAsia="Times New Roman" w:hAnsi="Arial" w:cs="Arial"/>
          <w:color w:val="000000"/>
          <w:kern w:val="0"/>
          <w:sz w:val="19"/>
          <w:szCs w:val="19"/>
          <w:lang w:val="en-US" w:eastAsia="fr-FR"/>
          <w14:ligatures w14:val="none"/>
        </w:rPr>
        <w:t>7.</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u w:val="single"/>
          <w:lang w:val="en-US" w:eastAsia="fr-FR"/>
          <w14:ligatures w14:val="none"/>
        </w:rPr>
        <w:t>Multi-stage structured survey design</w:t>
      </w:r>
    </w:p>
    <w:p w14:paraId="37901D82" w14:textId="3D220EA1" w:rsidR="001A4B3A" w:rsidRPr="001A4B3A"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In general, a survey to demonstrate freedom at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 country level should use a multi-stage design. The first sampling level is often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aquaculture establishments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 villages) or populations of wild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susceptible species</w:t>
      </w:r>
      <w:r w:rsidRPr="001A4B3A">
        <w:rPr>
          <w:rFonts w:ascii="Arial" w:eastAsia="Times New Roman" w:hAnsi="Arial" w:cs="Arial"/>
          <w:color w:val="000000"/>
          <w:kern w:val="0"/>
          <w:sz w:val="19"/>
          <w:szCs w:val="19"/>
          <w:lang w:val="en-US" w:eastAsia="fr-FR"/>
          <w14:ligatures w14:val="none"/>
        </w:rPr>
        <w:t>, and the second stage may be ponds or individual animals within the establishment (or village) or defined stocks within a wild population. At each level, design levels need to be set and sample sizes calculated.</w:t>
      </w:r>
    </w:p>
    <w:p w14:paraId="2EC8CA83" w14:textId="259C837A" w:rsidR="001A4B3A" w:rsidRPr="002760FC" w:rsidRDefault="00756EA1" w:rsidP="00583119">
      <w:pPr>
        <w:spacing w:after="240" w:line="240" w:lineRule="auto"/>
        <w:ind w:left="426" w:hanging="426"/>
        <w:jc w:val="both"/>
        <w:rPr>
          <w:rFonts w:ascii="Arial" w:eastAsia="Times New Roman" w:hAnsi="Arial" w:cs="Arial"/>
          <w:color w:val="000000"/>
          <w:kern w:val="0"/>
          <w:sz w:val="19"/>
          <w:szCs w:val="19"/>
          <w:u w:val="single"/>
          <w:lang w:val="en-US" w:eastAsia="fr-FR"/>
          <w14:ligatures w14:val="none"/>
        </w:rPr>
      </w:pPr>
      <w:r>
        <w:rPr>
          <w:rFonts w:ascii="Arial" w:eastAsia="Times New Roman" w:hAnsi="Arial" w:cs="Arial"/>
          <w:color w:val="000000"/>
          <w:kern w:val="0"/>
          <w:sz w:val="19"/>
          <w:szCs w:val="19"/>
          <w:lang w:val="en-US" w:eastAsia="fr-FR"/>
          <w14:ligatures w14:val="none"/>
        </w:rPr>
        <w:t>8.</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u w:val="single"/>
          <w:lang w:val="en-US" w:eastAsia="fr-FR"/>
          <w14:ligatures w14:val="none"/>
        </w:rPr>
        <w:t>Quality</w:t>
      </w:r>
      <w:r w:rsidR="001A4B3A" w:rsidRPr="002760FC">
        <w:rPr>
          <w:rFonts w:ascii="Arial" w:eastAsia="Times New Roman" w:hAnsi="Arial" w:cs="Arial"/>
          <w:color w:val="000000"/>
          <w:kern w:val="0"/>
          <w:sz w:val="19"/>
          <w:szCs w:val="19"/>
          <w:u w:val="single"/>
          <w:lang w:val="en-US" w:eastAsia="fr-FR"/>
          <w14:ligatures w14:val="none"/>
        </w:rPr>
        <w:t xml:space="preserve"> assurance</w:t>
      </w:r>
    </w:p>
    <w:p w14:paraId="680DC599" w14:textId="77777777" w:rsidR="001A4B3A" w:rsidRPr="001A4B3A" w:rsidRDefault="001A4B3A" w:rsidP="00583119">
      <w:pPr>
        <w:spacing w:after="240" w:line="240" w:lineRule="auto"/>
        <w:ind w:left="426"/>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Surveys should include a documented quality assurance system, to ensure that field and other procedures conform to the specified survey design. Acceptable systems may be quite simple, as long as they provide verifiable documentation of procedures and basic checks to detect significant deviations of procedures from those documented in the survey design.</w:t>
      </w:r>
    </w:p>
    <w:p w14:paraId="73627FC1" w14:textId="65337522"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b/>
          <w:bCs/>
          <w:color w:val="000000"/>
          <w:kern w:val="0"/>
          <w:sz w:val="19"/>
          <w:szCs w:val="19"/>
          <w:lang w:val="en-US" w:eastAsia="fr-FR"/>
          <w14:ligatures w14:val="none"/>
        </w:rPr>
        <w:t>Table 1.2.</w:t>
      </w:r>
      <w:r w:rsidRPr="001A4B3A">
        <w:rPr>
          <w:rFonts w:ascii="Arial" w:eastAsia="Times New Roman" w:hAnsi="Arial" w:cs="Arial"/>
          <w:color w:val="000000"/>
          <w:kern w:val="0"/>
          <w:sz w:val="19"/>
          <w:szCs w:val="19"/>
          <w:lang w:val="en-US" w:eastAsia="fr-FR"/>
          <w14:ligatures w14:val="none"/>
        </w:rPr>
        <w:t>Sample sizes for different design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prevalences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 test characteristics.</w:t>
      </w: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26"/>
        <w:gridCol w:w="1217"/>
        <w:gridCol w:w="1217"/>
        <w:gridCol w:w="985"/>
        <w:gridCol w:w="3909"/>
      </w:tblGrid>
      <w:tr w:rsidR="001A4B3A" w:rsidRPr="00A54789" w14:paraId="48905340" w14:textId="77777777">
        <w:trPr>
          <w:tblHeader/>
          <w:jc w:val="center"/>
        </w:trPr>
        <w:tc>
          <w:tcPr>
            <w:tcW w:w="0" w:type="auto"/>
            <w:tcBorders>
              <w:top w:val="outset" w:sz="6" w:space="0" w:color="auto"/>
              <w:left w:val="outset" w:sz="6" w:space="0" w:color="auto"/>
              <w:bottom w:val="single" w:sz="6" w:space="0" w:color="auto"/>
              <w:right w:val="single" w:sz="6" w:space="0" w:color="auto"/>
            </w:tcBorders>
            <w:hideMark/>
          </w:tcPr>
          <w:p w14:paraId="24CC1503"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b/>
                <w:bCs/>
                <w:color w:val="000000"/>
                <w:kern w:val="0"/>
                <w:sz w:val="19"/>
                <w:szCs w:val="19"/>
                <w:lang w:eastAsia="fr-FR"/>
                <w14:ligatures w14:val="none"/>
              </w:rPr>
              <w:t xml:space="preserve">Design </w:t>
            </w:r>
            <w:proofErr w:type="spellStart"/>
            <w:r w:rsidRPr="001A4B3A">
              <w:rPr>
                <w:rFonts w:ascii="Arial" w:eastAsia="Times New Roman" w:hAnsi="Arial" w:cs="Arial"/>
                <w:b/>
                <w:bCs/>
                <w:color w:val="000000"/>
                <w:kern w:val="0"/>
                <w:sz w:val="19"/>
                <w:szCs w:val="19"/>
                <w:lang w:eastAsia="fr-FR"/>
                <w14:ligatures w14:val="none"/>
              </w:rPr>
              <w:t>prevalence</w:t>
            </w:r>
            <w:proofErr w:type="spellEnd"/>
            <w:r w:rsidRPr="001A4B3A">
              <w:rPr>
                <w:rFonts w:ascii="Arial" w:eastAsia="Times New Roman" w:hAnsi="Arial" w:cs="Arial"/>
                <w:b/>
                <w:bCs/>
                <w:color w:val="000000"/>
                <w:kern w:val="0"/>
                <w:sz w:val="19"/>
                <w:szCs w:val="19"/>
                <w:lang w:eastAsia="fr-FR"/>
                <w14:ligatures w14:val="none"/>
              </w:rPr>
              <w:t xml:space="preserve"> (%)</w:t>
            </w:r>
          </w:p>
        </w:tc>
        <w:tc>
          <w:tcPr>
            <w:tcW w:w="0" w:type="auto"/>
            <w:tcBorders>
              <w:top w:val="outset" w:sz="6" w:space="0" w:color="auto"/>
              <w:left w:val="outset" w:sz="6" w:space="0" w:color="auto"/>
              <w:bottom w:val="single" w:sz="6" w:space="0" w:color="auto"/>
              <w:right w:val="single" w:sz="6" w:space="0" w:color="auto"/>
            </w:tcBorders>
            <w:hideMark/>
          </w:tcPr>
          <w:p w14:paraId="444EDE58"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proofErr w:type="spellStart"/>
            <w:r w:rsidRPr="001A4B3A">
              <w:rPr>
                <w:rFonts w:ascii="Arial" w:eastAsia="Times New Roman" w:hAnsi="Arial" w:cs="Arial"/>
                <w:b/>
                <w:bCs/>
                <w:color w:val="000000"/>
                <w:kern w:val="0"/>
                <w:sz w:val="19"/>
                <w:szCs w:val="19"/>
                <w:lang w:eastAsia="fr-FR"/>
                <w14:ligatures w14:val="none"/>
              </w:rPr>
              <w:t>Sensitivity</w:t>
            </w:r>
            <w:proofErr w:type="spellEnd"/>
            <w:r w:rsidRPr="001A4B3A">
              <w:rPr>
                <w:rFonts w:ascii="Arial" w:eastAsia="Times New Roman" w:hAnsi="Arial" w:cs="Arial"/>
                <w:b/>
                <w:bCs/>
                <w:color w:val="000000"/>
                <w:kern w:val="0"/>
                <w:sz w:val="19"/>
                <w:szCs w:val="19"/>
                <w:lang w:eastAsia="fr-FR"/>
                <w14:ligatures w14:val="none"/>
              </w:rPr>
              <w:t xml:space="preserve"> (%)</w:t>
            </w:r>
          </w:p>
        </w:tc>
        <w:tc>
          <w:tcPr>
            <w:tcW w:w="0" w:type="auto"/>
            <w:tcBorders>
              <w:top w:val="outset" w:sz="6" w:space="0" w:color="auto"/>
              <w:left w:val="outset" w:sz="6" w:space="0" w:color="auto"/>
              <w:bottom w:val="single" w:sz="6" w:space="0" w:color="auto"/>
              <w:right w:val="single" w:sz="6" w:space="0" w:color="auto"/>
            </w:tcBorders>
            <w:hideMark/>
          </w:tcPr>
          <w:p w14:paraId="20B4B009"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proofErr w:type="spellStart"/>
            <w:r w:rsidRPr="001A4B3A">
              <w:rPr>
                <w:rFonts w:ascii="Arial" w:eastAsia="Times New Roman" w:hAnsi="Arial" w:cs="Arial"/>
                <w:b/>
                <w:bCs/>
                <w:color w:val="000000"/>
                <w:kern w:val="0"/>
                <w:sz w:val="19"/>
                <w:szCs w:val="19"/>
                <w:lang w:eastAsia="fr-FR"/>
                <w14:ligatures w14:val="none"/>
              </w:rPr>
              <w:t>Specificity</w:t>
            </w:r>
            <w:proofErr w:type="spellEnd"/>
            <w:r w:rsidRPr="001A4B3A">
              <w:rPr>
                <w:rFonts w:ascii="Arial" w:eastAsia="Times New Roman" w:hAnsi="Arial" w:cs="Arial"/>
                <w:b/>
                <w:bCs/>
                <w:color w:val="000000"/>
                <w:kern w:val="0"/>
                <w:sz w:val="19"/>
                <w:szCs w:val="19"/>
                <w:lang w:eastAsia="fr-FR"/>
                <w14:ligatures w14:val="none"/>
              </w:rPr>
              <w:t xml:space="preserve"> (%)</w:t>
            </w:r>
          </w:p>
        </w:tc>
        <w:tc>
          <w:tcPr>
            <w:tcW w:w="0" w:type="auto"/>
            <w:tcBorders>
              <w:top w:val="outset" w:sz="6" w:space="0" w:color="auto"/>
              <w:left w:val="outset" w:sz="6" w:space="0" w:color="auto"/>
              <w:bottom w:val="single" w:sz="6" w:space="0" w:color="auto"/>
              <w:right w:val="single" w:sz="6" w:space="0" w:color="auto"/>
            </w:tcBorders>
            <w:hideMark/>
          </w:tcPr>
          <w:p w14:paraId="4ED2097C"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b/>
                <w:bCs/>
                <w:color w:val="000000"/>
                <w:kern w:val="0"/>
                <w:sz w:val="19"/>
                <w:szCs w:val="19"/>
                <w:lang w:eastAsia="fr-FR"/>
                <w14:ligatures w14:val="none"/>
              </w:rPr>
              <w:t>Sample size</w:t>
            </w:r>
          </w:p>
        </w:tc>
        <w:tc>
          <w:tcPr>
            <w:tcW w:w="0" w:type="auto"/>
            <w:tcBorders>
              <w:top w:val="outset" w:sz="6" w:space="0" w:color="auto"/>
              <w:left w:val="outset" w:sz="6" w:space="0" w:color="auto"/>
              <w:bottom w:val="single" w:sz="6" w:space="0" w:color="auto"/>
              <w:right w:val="single" w:sz="6" w:space="0" w:color="auto"/>
            </w:tcBorders>
            <w:hideMark/>
          </w:tcPr>
          <w:p w14:paraId="6AC2A712"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b/>
                <w:bCs/>
                <w:color w:val="000000"/>
                <w:kern w:val="0"/>
                <w:sz w:val="19"/>
                <w:szCs w:val="19"/>
                <w:lang w:val="en-US" w:eastAsia="fr-FR"/>
                <w14:ligatures w14:val="none"/>
              </w:rPr>
              <w:t>Maximum number of false positive if the population is free</w:t>
            </w:r>
          </w:p>
        </w:tc>
      </w:tr>
      <w:tr w:rsidR="001A4B3A" w:rsidRPr="001A4B3A" w14:paraId="5A737A2D" w14:textId="77777777">
        <w:trPr>
          <w:jc w:val="center"/>
        </w:trPr>
        <w:tc>
          <w:tcPr>
            <w:tcW w:w="0" w:type="auto"/>
            <w:tcBorders>
              <w:top w:val="outset" w:sz="6" w:space="0" w:color="auto"/>
              <w:left w:val="outset" w:sz="6" w:space="0" w:color="auto"/>
              <w:bottom w:val="single" w:sz="6" w:space="0" w:color="auto"/>
              <w:right w:val="single" w:sz="6" w:space="0" w:color="auto"/>
            </w:tcBorders>
            <w:hideMark/>
          </w:tcPr>
          <w:p w14:paraId="63D6A5CD"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2</w:t>
            </w:r>
          </w:p>
        </w:tc>
        <w:tc>
          <w:tcPr>
            <w:tcW w:w="0" w:type="auto"/>
            <w:tcBorders>
              <w:top w:val="outset" w:sz="6" w:space="0" w:color="auto"/>
              <w:left w:val="outset" w:sz="6" w:space="0" w:color="auto"/>
              <w:bottom w:val="single" w:sz="6" w:space="0" w:color="auto"/>
              <w:right w:val="single" w:sz="6" w:space="0" w:color="auto"/>
            </w:tcBorders>
            <w:hideMark/>
          </w:tcPr>
          <w:p w14:paraId="3CA3845C"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100</w:t>
            </w:r>
          </w:p>
        </w:tc>
        <w:tc>
          <w:tcPr>
            <w:tcW w:w="0" w:type="auto"/>
            <w:tcBorders>
              <w:top w:val="outset" w:sz="6" w:space="0" w:color="auto"/>
              <w:left w:val="outset" w:sz="6" w:space="0" w:color="auto"/>
              <w:bottom w:val="single" w:sz="6" w:space="0" w:color="auto"/>
              <w:right w:val="single" w:sz="6" w:space="0" w:color="auto"/>
            </w:tcBorders>
            <w:hideMark/>
          </w:tcPr>
          <w:p w14:paraId="6819A3EC"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100</w:t>
            </w:r>
          </w:p>
        </w:tc>
        <w:tc>
          <w:tcPr>
            <w:tcW w:w="0" w:type="auto"/>
            <w:tcBorders>
              <w:top w:val="outset" w:sz="6" w:space="0" w:color="auto"/>
              <w:left w:val="outset" w:sz="6" w:space="0" w:color="auto"/>
              <w:bottom w:val="single" w:sz="6" w:space="0" w:color="auto"/>
              <w:right w:val="single" w:sz="6" w:space="0" w:color="auto"/>
            </w:tcBorders>
            <w:hideMark/>
          </w:tcPr>
          <w:p w14:paraId="3AB28128"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149</w:t>
            </w:r>
          </w:p>
        </w:tc>
        <w:tc>
          <w:tcPr>
            <w:tcW w:w="0" w:type="auto"/>
            <w:tcBorders>
              <w:top w:val="outset" w:sz="6" w:space="0" w:color="auto"/>
              <w:left w:val="outset" w:sz="6" w:space="0" w:color="auto"/>
              <w:bottom w:val="single" w:sz="6" w:space="0" w:color="auto"/>
              <w:right w:val="single" w:sz="6" w:space="0" w:color="auto"/>
            </w:tcBorders>
            <w:hideMark/>
          </w:tcPr>
          <w:p w14:paraId="6D11AF00"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0</w:t>
            </w:r>
          </w:p>
        </w:tc>
      </w:tr>
      <w:tr w:rsidR="001A4B3A" w:rsidRPr="001A4B3A" w14:paraId="060E37A5" w14:textId="77777777">
        <w:trPr>
          <w:jc w:val="center"/>
        </w:trPr>
        <w:tc>
          <w:tcPr>
            <w:tcW w:w="0" w:type="auto"/>
            <w:tcBorders>
              <w:top w:val="outset" w:sz="6" w:space="0" w:color="auto"/>
              <w:left w:val="outset" w:sz="6" w:space="0" w:color="auto"/>
              <w:bottom w:val="single" w:sz="6" w:space="0" w:color="auto"/>
              <w:right w:val="single" w:sz="6" w:space="0" w:color="auto"/>
            </w:tcBorders>
            <w:hideMark/>
          </w:tcPr>
          <w:p w14:paraId="1B22EED6"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2</w:t>
            </w:r>
          </w:p>
        </w:tc>
        <w:tc>
          <w:tcPr>
            <w:tcW w:w="0" w:type="auto"/>
            <w:tcBorders>
              <w:top w:val="outset" w:sz="6" w:space="0" w:color="auto"/>
              <w:left w:val="outset" w:sz="6" w:space="0" w:color="auto"/>
              <w:bottom w:val="single" w:sz="6" w:space="0" w:color="auto"/>
              <w:right w:val="single" w:sz="6" w:space="0" w:color="auto"/>
            </w:tcBorders>
            <w:hideMark/>
          </w:tcPr>
          <w:p w14:paraId="26313D18"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100</w:t>
            </w:r>
          </w:p>
        </w:tc>
        <w:tc>
          <w:tcPr>
            <w:tcW w:w="0" w:type="auto"/>
            <w:tcBorders>
              <w:top w:val="outset" w:sz="6" w:space="0" w:color="auto"/>
              <w:left w:val="outset" w:sz="6" w:space="0" w:color="auto"/>
              <w:bottom w:val="single" w:sz="6" w:space="0" w:color="auto"/>
              <w:right w:val="single" w:sz="6" w:space="0" w:color="auto"/>
            </w:tcBorders>
            <w:hideMark/>
          </w:tcPr>
          <w:p w14:paraId="4A0181C8"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99</w:t>
            </w:r>
          </w:p>
        </w:tc>
        <w:tc>
          <w:tcPr>
            <w:tcW w:w="0" w:type="auto"/>
            <w:tcBorders>
              <w:top w:val="outset" w:sz="6" w:space="0" w:color="auto"/>
              <w:left w:val="outset" w:sz="6" w:space="0" w:color="auto"/>
              <w:bottom w:val="single" w:sz="6" w:space="0" w:color="auto"/>
              <w:right w:val="single" w:sz="6" w:space="0" w:color="auto"/>
            </w:tcBorders>
            <w:hideMark/>
          </w:tcPr>
          <w:p w14:paraId="36DCBB1C"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524</w:t>
            </w:r>
          </w:p>
        </w:tc>
        <w:tc>
          <w:tcPr>
            <w:tcW w:w="0" w:type="auto"/>
            <w:tcBorders>
              <w:top w:val="outset" w:sz="6" w:space="0" w:color="auto"/>
              <w:left w:val="outset" w:sz="6" w:space="0" w:color="auto"/>
              <w:bottom w:val="single" w:sz="6" w:space="0" w:color="auto"/>
              <w:right w:val="single" w:sz="6" w:space="0" w:color="auto"/>
            </w:tcBorders>
            <w:hideMark/>
          </w:tcPr>
          <w:p w14:paraId="4D02F8C3"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w:t>
            </w:r>
          </w:p>
        </w:tc>
      </w:tr>
      <w:tr w:rsidR="001A4B3A" w:rsidRPr="001A4B3A" w14:paraId="474E6DF5" w14:textId="77777777">
        <w:trPr>
          <w:jc w:val="center"/>
        </w:trPr>
        <w:tc>
          <w:tcPr>
            <w:tcW w:w="0" w:type="auto"/>
            <w:tcBorders>
              <w:top w:val="outset" w:sz="6" w:space="0" w:color="auto"/>
              <w:left w:val="outset" w:sz="6" w:space="0" w:color="auto"/>
              <w:bottom w:val="single" w:sz="6" w:space="0" w:color="auto"/>
              <w:right w:val="single" w:sz="6" w:space="0" w:color="auto"/>
            </w:tcBorders>
            <w:hideMark/>
          </w:tcPr>
          <w:p w14:paraId="6A797082"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2</w:t>
            </w:r>
          </w:p>
        </w:tc>
        <w:tc>
          <w:tcPr>
            <w:tcW w:w="0" w:type="auto"/>
            <w:tcBorders>
              <w:top w:val="outset" w:sz="6" w:space="0" w:color="auto"/>
              <w:left w:val="outset" w:sz="6" w:space="0" w:color="auto"/>
              <w:bottom w:val="single" w:sz="6" w:space="0" w:color="auto"/>
              <w:right w:val="single" w:sz="6" w:space="0" w:color="auto"/>
            </w:tcBorders>
            <w:hideMark/>
          </w:tcPr>
          <w:p w14:paraId="4FDE1493"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100</w:t>
            </w:r>
          </w:p>
        </w:tc>
        <w:tc>
          <w:tcPr>
            <w:tcW w:w="0" w:type="auto"/>
            <w:tcBorders>
              <w:top w:val="outset" w:sz="6" w:space="0" w:color="auto"/>
              <w:left w:val="outset" w:sz="6" w:space="0" w:color="auto"/>
              <w:bottom w:val="single" w:sz="6" w:space="0" w:color="auto"/>
              <w:right w:val="single" w:sz="6" w:space="0" w:color="auto"/>
            </w:tcBorders>
            <w:hideMark/>
          </w:tcPr>
          <w:p w14:paraId="15C83414"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95</w:t>
            </w:r>
          </w:p>
        </w:tc>
        <w:tc>
          <w:tcPr>
            <w:tcW w:w="0" w:type="auto"/>
            <w:tcBorders>
              <w:top w:val="outset" w:sz="6" w:space="0" w:color="auto"/>
              <w:left w:val="outset" w:sz="6" w:space="0" w:color="auto"/>
              <w:bottom w:val="single" w:sz="6" w:space="0" w:color="auto"/>
              <w:right w:val="single" w:sz="6" w:space="0" w:color="auto"/>
            </w:tcBorders>
            <w:hideMark/>
          </w:tcPr>
          <w:p w14:paraId="3C82B397" w14:textId="1F1DA8BE"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w:t>
            </w:r>
            <w:r>
              <w:rPr>
                <w:rFonts w:ascii="Arial" w:eastAsia="Times New Roman" w:hAnsi="Arial" w:cs="Arial"/>
                <w:color w:val="000000"/>
                <w:kern w:val="0"/>
                <w:sz w:val="19"/>
                <w:szCs w:val="19"/>
                <w:lang w:eastAsia="fr-FR"/>
                <w14:ligatures w14:val="none"/>
              </w:rPr>
              <w:t xml:space="preserve"> </w:t>
            </w:r>
            <w:r w:rsidRPr="001A4B3A">
              <w:rPr>
                <w:rFonts w:ascii="Arial" w:eastAsia="Times New Roman" w:hAnsi="Arial" w:cs="Arial"/>
                <w:color w:val="000000"/>
                <w:kern w:val="0"/>
                <w:sz w:val="19"/>
                <w:szCs w:val="19"/>
                <w:lang w:eastAsia="fr-FR"/>
                <w14:ligatures w14:val="none"/>
              </w:rPr>
              <w:t>671</w:t>
            </w:r>
          </w:p>
        </w:tc>
        <w:tc>
          <w:tcPr>
            <w:tcW w:w="0" w:type="auto"/>
            <w:tcBorders>
              <w:top w:val="outset" w:sz="6" w:space="0" w:color="auto"/>
              <w:left w:val="outset" w:sz="6" w:space="0" w:color="auto"/>
              <w:bottom w:val="single" w:sz="6" w:space="0" w:color="auto"/>
              <w:right w:val="single" w:sz="6" w:space="0" w:color="auto"/>
            </w:tcBorders>
            <w:hideMark/>
          </w:tcPr>
          <w:p w14:paraId="7D3076E7"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98</w:t>
            </w:r>
          </w:p>
        </w:tc>
      </w:tr>
      <w:tr w:rsidR="001A4B3A" w:rsidRPr="001A4B3A" w14:paraId="49EBFFE5" w14:textId="77777777">
        <w:trPr>
          <w:jc w:val="center"/>
        </w:trPr>
        <w:tc>
          <w:tcPr>
            <w:tcW w:w="0" w:type="auto"/>
            <w:tcBorders>
              <w:top w:val="outset" w:sz="6" w:space="0" w:color="auto"/>
              <w:left w:val="outset" w:sz="6" w:space="0" w:color="auto"/>
              <w:bottom w:val="single" w:sz="6" w:space="0" w:color="auto"/>
              <w:right w:val="single" w:sz="6" w:space="0" w:color="auto"/>
            </w:tcBorders>
            <w:hideMark/>
          </w:tcPr>
          <w:p w14:paraId="26DD3B87"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2</w:t>
            </w:r>
          </w:p>
        </w:tc>
        <w:tc>
          <w:tcPr>
            <w:tcW w:w="0" w:type="auto"/>
            <w:tcBorders>
              <w:top w:val="outset" w:sz="6" w:space="0" w:color="auto"/>
              <w:left w:val="outset" w:sz="6" w:space="0" w:color="auto"/>
              <w:bottom w:val="single" w:sz="6" w:space="0" w:color="auto"/>
              <w:right w:val="single" w:sz="6" w:space="0" w:color="auto"/>
            </w:tcBorders>
            <w:hideMark/>
          </w:tcPr>
          <w:p w14:paraId="1041769F"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99</w:t>
            </w:r>
          </w:p>
        </w:tc>
        <w:tc>
          <w:tcPr>
            <w:tcW w:w="0" w:type="auto"/>
            <w:tcBorders>
              <w:top w:val="outset" w:sz="6" w:space="0" w:color="auto"/>
              <w:left w:val="outset" w:sz="6" w:space="0" w:color="auto"/>
              <w:bottom w:val="single" w:sz="6" w:space="0" w:color="auto"/>
              <w:right w:val="single" w:sz="6" w:space="0" w:color="auto"/>
            </w:tcBorders>
            <w:hideMark/>
          </w:tcPr>
          <w:p w14:paraId="3A707DAA"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100</w:t>
            </w:r>
          </w:p>
        </w:tc>
        <w:tc>
          <w:tcPr>
            <w:tcW w:w="0" w:type="auto"/>
            <w:tcBorders>
              <w:top w:val="outset" w:sz="6" w:space="0" w:color="auto"/>
              <w:left w:val="outset" w:sz="6" w:space="0" w:color="auto"/>
              <w:bottom w:val="single" w:sz="6" w:space="0" w:color="auto"/>
              <w:right w:val="single" w:sz="6" w:space="0" w:color="auto"/>
            </w:tcBorders>
            <w:hideMark/>
          </w:tcPr>
          <w:p w14:paraId="0891BCAD"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150</w:t>
            </w:r>
          </w:p>
        </w:tc>
        <w:tc>
          <w:tcPr>
            <w:tcW w:w="0" w:type="auto"/>
            <w:tcBorders>
              <w:top w:val="outset" w:sz="6" w:space="0" w:color="auto"/>
              <w:left w:val="outset" w:sz="6" w:space="0" w:color="auto"/>
              <w:bottom w:val="single" w:sz="6" w:space="0" w:color="auto"/>
              <w:right w:val="single" w:sz="6" w:space="0" w:color="auto"/>
            </w:tcBorders>
            <w:hideMark/>
          </w:tcPr>
          <w:p w14:paraId="59FFEB20"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0</w:t>
            </w:r>
          </w:p>
        </w:tc>
      </w:tr>
      <w:tr w:rsidR="001A4B3A" w:rsidRPr="001A4B3A" w14:paraId="7B1A9AA1" w14:textId="77777777">
        <w:trPr>
          <w:jc w:val="center"/>
        </w:trPr>
        <w:tc>
          <w:tcPr>
            <w:tcW w:w="0" w:type="auto"/>
            <w:tcBorders>
              <w:top w:val="outset" w:sz="6" w:space="0" w:color="auto"/>
              <w:left w:val="outset" w:sz="6" w:space="0" w:color="auto"/>
              <w:bottom w:val="single" w:sz="6" w:space="0" w:color="auto"/>
              <w:right w:val="single" w:sz="6" w:space="0" w:color="auto"/>
            </w:tcBorders>
            <w:hideMark/>
          </w:tcPr>
          <w:p w14:paraId="7DC4C2CA"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2</w:t>
            </w:r>
          </w:p>
        </w:tc>
        <w:tc>
          <w:tcPr>
            <w:tcW w:w="0" w:type="auto"/>
            <w:tcBorders>
              <w:top w:val="outset" w:sz="6" w:space="0" w:color="auto"/>
              <w:left w:val="outset" w:sz="6" w:space="0" w:color="auto"/>
              <w:bottom w:val="single" w:sz="6" w:space="0" w:color="auto"/>
              <w:right w:val="single" w:sz="6" w:space="0" w:color="auto"/>
            </w:tcBorders>
            <w:hideMark/>
          </w:tcPr>
          <w:p w14:paraId="0071ADFB"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99</w:t>
            </w:r>
          </w:p>
        </w:tc>
        <w:tc>
          <w:tcPr>
            <w:tcW w:w="0" w:type="auto"/>
            <w:tcBorders>
              <w:top w:val="outset" w:sz="6" w:space="0" w:color="auto"/>
              <w:left w:val="outset" w:sz="6" w:space="0" w:color="auto"/>
              <w:bottom w:val="single" w:sz="6" w:space="0" w:color="auto"/>
              <w:right w:val="single" w:sz="6" w:space="0" w:color="auto"/>
            </w:tcBorders>
            <w:hideMark/>
          </w:tcPr>
          <w:p w14:paraId="242C2D8F"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99</w:t>
            </w:r>
          </w:p>
        </w:tc>
        <w:tc>
          <w:tcPr>
            <w:tcW w:w="0" w:type="auto"/>
            <w:tcBorders>
              <w:top w:val="outset" w:sz="6" w:space="0" w:color="auto"/>
              <w:left w:val="outset" w:sz="6" w:space="0" w:color="auto"/>
              <w:bottom w:val="single" w:sz="6" w:space="0" w:color="auto"/>
              <w:right w:val="single" w:sz="6" w:space="0" w:color="auto"/>
            </w:tcBorders>
            <w:hideMark/>
          </w:tcPr>
          <w:p w14:paraId="4DDC8358"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528</w:t>
            </w:r>
          </w:p>
        </w:tc>
        <w:tc>
          <w:tcPr>
            <w:tcW w:w="0" w:type="auto"/>
            <w:tcBorders>
              <w:top w:val="outset" w:sz="6" w:space="0" w:color="auto"/>
              <w:left w:val="outset" w:sz="6" w:space="0" w:color="auto"/>
              <w:bottom w:val="single" w:sz="6" w:space="0" w:color="auto"/>
              <w:right w:val="single" w:sz="6" w:space="0" w:color="auto"/>
            </w:tcBorders>
            <w:hideMark/>
          </w:tcPr>
          <w:p w14:paraId="1FA79562"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w:t>
            </w:r>
          </w:p>
        </w:tc>
      </w:tr>
      <w:tr w:rsidR="001A4B3A" w:rsidRPr="001A4B3A" w14:paraId="0924F410" w14:textId="77777777">
        <w:trPr>
          <w:jc w:val="center"/>
        </w:trPr>
        <w:tc>
          <w:tcPr>
            <w:tcW w:w="0" w:type="auto"/>
            <w:tcBorders>
              <w:top w:val="outset" w:sz="6" w:space="0" w:color="auto"/>
              <w:left w:val="outset" w:sz="6" w:space="0" w:color="auto"/>
              <w:bottom w:val="single" w:sz="6" w:space="0" w:color="auto"/>
              <w:right w:val="single" w:sz="6" w:space="0" w:color="auto"/>
            </w:tcBorders>
            <w:hideMark/>
          </w:tcPr>
          <w:p w14:paraId="46AAFE03"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2</w:t>
            </w:r>
          </w:p>
        </w:tc>
        <w:tc>
          <w:tcPr>
            <w:tcW w:w="0" w:type="auto"/>
            <w:tcBorders>
              <w:top w:val="outset" w:sz="6" w:space="0" w:color="auto"/>
              <w:left w:val="outset" w:sz="6" w:space="0" w:color="auto"/>
              <w:bottom w:val="single" w:sz="6" w:space="0" w:color="auto"/>
              <w:right w:val="single" w:sz="6" w:space="0" w:color="auto"/>
            </w:tcBorders>
            <w:hideMark/>
          </w:tcPr>
          <w:p w14:paraId="28DF85BE"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99</w:t>
            </w:r>
          </w:p>
        </w:tc>
        <w:tc>
          <w:tcPr>
            <w:tcW w:w="0" w:type="auto"/>
            <w:tcBorders>
              <w:top w:val="outset" w:sz="6" w:space="0" w:color="auto"/>
              <w:left w:val="outset" w:sz="6" w:space="0" w:color="auto"/>
              <w:bottom w:val="single" w:sz="6" w:space="0" w:color="auto"/>
              <w:right w:val="single" w:sz="6" w:space="0" w:color="auto"/>
            </w:tcBorders>
            <w:hideMark/>
          </w:tcPr>
          <w:p w14:paraId="221A9CE5"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95</w:t>
            </w:r>
          </w:p>
        </w:tc>
        <w:tc>
          <w:tcPr>
            <w:tcW w:w="0" w:type="auto"/>
            <w:tcBorders>
              <w:top w:val="outset" w:sz="6" w:space="0" w:color="auto"/>
              <w:left w:val="outset" w:sz="6" w:space="0" w:color="auto"/>
              <w:bottom w:val="single" w:sz="6" w:space="0" w:color="auto"/>
              <w:right w:val="single" w:sz="6" w:space="0" w:color="auto"/>
            </w:tcBorders>
            <w:hideMark/>
          </w:tcPr>
          <w:p w14:paraId="7201D2FB" w14:textId="45ED0A9F"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w:t>
            </w:r>
            <w:r>
              <w:rPr>
                <w:rFonts w:ascii="Arial" w:eastAsia="Times New Roman" w:hAnsi="Arial" w:cs="Arial"/>
                <w:color w:val="000000"/>
                <w:kern w:val="0"/>
                <w:sz w:val="19"/>
                <w:szCs w:val="19"/>
                <w:lang w:eastAsia="fr-FR"/>
                <w14:ligatures w14:val="none"/>
              </w:rPr>
              <w:t xml:space="preserve"> </w:t>
            </w:r>
            <w:r w:rsidRPr="001A4B3A">
              <w:rPr>
                <w:rFonts w:ascii="Arial" w:eastAsia="Times New Roman" w:hAnsi="Arial" w:cs="Arial"/>
                <w:color w:val="000000"/>
                <w:kern w:val="0"/>
                <w:sz w:val="19"/>
                <w:szCs w:val="19"/>
                <w:lang w:eastAsia="fr-FR"/>
                <w14:ligatures w14:val="none"/>
              </w:rPr>
              <w:t>707</w:t>
            </w:r>
          </w:p>
        </w:tc>
        <w:tc>
          <w:tcPr>
            <w:tcW w:w="0" w:type="auto"/>
            <w:tcBorders>
              <w:top w:val="outset" w:sz="6" w:space="0" w:color="auto"/>
              <w:left w:val="outset" w:sz="6" w:space="0" w:color="auto"/>
              <w:bottom w:val="single" w:sz="6" w:space="0" w:color="auto"/>
              <w:right w:val="single" w:sz="6" w:space="0" w:color="auto"/>
            </w:tcBorders>
            <w:hideMark/>
          </w:tcPr>
          <w:p w14:paraId="4B07E690"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100</w:t>
            </w:r>
          </w:p>
        </w:tc>
      </w:tr>
      <w:tr w:rsidR="001A4B3A" w:rsidRPr="001A4B3A" w14:paraId="44D14786" w14:textId="77777777">
        <w:trPr>
          <w:jc w:val="center"/>
        </w:trPr>
        <w:tc>
          <w:tcPr>
            <w:tcW w:w="0" w:type="auto"/>
            <w:tcBorders>
              <w:top w:val="outset" w:sz="6" w:space="0" w:color="auto"/>
              <w:left w:val="outset" w:sz="6" w:space="0" w:color="auto"/>
              <w:bottom w:val="single" w:sz="6" w:space="0" w:color="auto"/>
              <w:right w:val="single" w:sz="6" w:space="0" w:color="auto"/>
            </w:tcBorders>
            <w:hideMark/>
          </w:tcPr>
          <w:p w14:paraId="69B3C3CE"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2</w:t>
            </w:r>
          </w:p>
        </w:tc>
        <w:tc>
          <w:tcPr>
            <w:tcW w:w="0" w:type="auto"/>
            <w:tcBorders>
              <w:top w:val="outset" w:sz="6" w:space="0" w:color="auto"/>
              <w:left w:val="outset" w:sz="6" w:space="0" w:color="auto"/>
              <w:bottom w:val="single" w:sz="6" w:space="0" w:color="auto"/>
              <w:right w:val="single" w:sz="6" w:space="0" w:color="auto"/>
            </w:tcBorders>
            <w:hideMark/>
          </w:tcPr>
          <w:p w14:paraId="306BA64E"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95</w:t>
            </w:r>
          </w:p>
        </w:tc>
        <w:tc>
          <w:tcPr>
            <w:tcW w:w="0" w:type="auto"/>
            <w:tcBorders>
              <w:top w:val="outset" w:sz="6" w:space="0" w:color="auto"/>
              <w:left w:val="outset" w:sz="6" w:space="0" w:color="auto"/>
              <w:bottom w:val="single" w:sz="6" w:space="0" w:color="auto"/>
              <w:right w:val="single" w:sz="6" w:space="0" w:color="auto"/>
            </w:tcBorders>
            <w:hideMark/>
          </w:tcPr>
          <w:p w14:paraId="2CD7CA77"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100</w:t>
            </w:r>
          </w:p>
        </w:tc>
        <w:tc>
          <w:tcPr>
            <w:tcW w:w="0" w:type="auto"/>
            <w:tcBorders>
              <w:top w:val="outset" w:sz="6" w:space="0" w:color="auto"/>
              <w:left w:val="outset" w:sz="6" w:space="0" w:color="auto"/>
              <w:bottom w:val="single" w:sz="6" w:space="0" w:color="auto"/>
              <w:right w:val="single" w:sz="6" w:space="0" w:color="auto"/>
            </w:tcBorders>
            <w:hideMark/>
          </w:tcPr>
          <w:p w14:paraId="6D7EFFAF"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157</w:t>
            </w:r>
          </w:p>
        </w:tc>
        <w:tc>
          <w:tcPr>
            <w:tcW w:w="0" w:type="auto"/>
            <w:tcBorders>
              <w:top w:val="outset" w:sz="6" w:space="0" w:color="auto"/>
              <w:left w:val="outset" w:sz="6" w:space="0" w:color="auto"/>
              <w:bottom w:val="single" w:sz="6" w:space="0" w:color="auto"/>
              <w:right w:val="single" w:sz="6" w:space="0" w:color="auto"/>
            </w:tcBorders>
            <w:hideMark/>
          </w:tcPr>
          <w:p w14:paraId="3C23CF37"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0</w:t>
            </w:r>
          </w:p>
        </w:tc>
      </w:tr>
      <w:tr w:rsidR="001A4B3A" w:rsidRPr="001A4B3A" w14:paraId="0096EFF6" w14:textId="77777777">
        <w:trPr>
          <w:jc w:val="center"/>
        </w:trPr>
        <w:tc>
          <w:tcPr>
            <w:tcW w:w="0" w:type="auto"/>
            <w:tcBorders>
              <w:top w:val="outset" w:sz="6" w:space="0" w:color="auto"/>
              <w:left w:val="outset" w:sz="6" w:space="0" w:color="auto"/>
              <w:bottom w:val="single" w:sz="6" w:space="0" w:color="auto"/>
              <w:right w:val="single" w:sz="6" w:space="0" w:color="auto"/>
            </w:tcBorders>
            <w:hideMark/>
          </w:tcPr>
          <w:p w14:paraId="2BB1B1A7"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2</w:t>
            </w:r>
          </w:p>
        </w:tc>
        <w:tc>
          <w:tcPr>
            <w:tcW w:w="0" w:type="auto"/>
            <w:tcBorders>
              <w:top w:val="outset" w:sz="6" w:space="0" w:color="auto"/>
              <w:left w:val="outset" w:sz="6" w:space="0" w:color="auto"/>
              <w:bottom w:val="single" w:sz="6" w:space="0" w:color="auto"/>
              <w:right w:val="single" w:sz="6" w:space="0" w:color="auto"/>
            </w:tcBorders>
            <w:hideMark/>
          </w:tcPr>
          <w:p w14:paraId="5AF92291"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95</w:t>
            </w:r>
          </w:p>
        </w:tc>
        <w:tc>
          <w:tcPr>
            <w:tcW w:w="0" w:type="auto"/>
            <w:tcBorders>
              <w:top w:val="outset" w:sz="6" w:space="0" w:color="auto"/>
              <w:left w:val="outset" w:sz="6" w:space="0" w:color="auto"/>
              <w:bottom w:val="single" w:sz="6" w:space="0" w:color="auto"/>
              <w:right w:val="single" w:sz="6" w:space="0" w:color="auto"/>
            </w:tcBorders>
            <w:hideMark/>
          </w:tcPr>
          <w:p w14:paraId="22AFF8C8"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99</w:t>
            </w:r>
          </w:p>
        </w:tc>
        <w:tc>
          <w:tcPr>
            <w:tcW w:w="0" w:type="auto"/>
            <w:tcBorders>
              <w:top w:val="outset" w:sz="6" w:space="0" w:color="auto"/>
              <w:left w:val="outset" w:sz="6" w:space="0" w:color="auto"/>
              <w:bottom w:val="single" w:sz="6" w:space="0" w:color="auto"/>
              <w:right w:val="single" w:sz="6" w:space="0" w:color="auto"/>
            </w:tcBorders>
            <w:hideMark/>
          </w:tcPr>
          <w:p w14:paraId="53E7DDE8"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542</w:t>
            </w:r>
          </w:p>
        </w:tc>
        <w:tc>
          <w:tcPr>
            <w:tcW w:w="0" w:type="auto"/>
            <w:tcBorders>
              <w:top w:val="outset" w:sz="6" w:space="0" w:color="auto"/>
              <w:left w:val="outset" w:sz="6" w:space="0" w:color="auto"/>
              <w:bottom w:val="single" w:sz="6" w:space="0" w:color="auto"/>
              <w:right w:val="single" w:sz="6" w:space="0" w:color="auto"/>
            </w:tcBorders>
            <w:hideMark/>
          </w:tcPr>
          <w:p w14:paraId="0138F18A"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w:t>
            </w:r>
          </w:p>
        </w:tc>
      </w:tr>
      <w:tr w:rsidR="001A4B3A" w:rsidRPr="001A4B3A" w14:paraId="118974FF" w14:textId="77777777">
        <w:trPr>
          <w:jc w:val="center"/>
        </w:trPr>
        <w:tc>
          <w:tcPr>
            <w:tcW w:w="0" w:type="auto"/>
            <w:tcBorders>
              <w:top w:val="outset" w:sz="6" w:space="0" w:color="auto"/>
              <w:left w:val="outset" w:sz="6" w:space="0" w:color="auto"/>
              <w:bottom w:val="single" w:sz="6" w:space="0" w:color="auto"/>
              <w:right w:val="single" w:sz="6" w:space="0" w:color="auto"/>
            </w:tcBorders>
            <w:hideMark/>
          </w:tcPr>
          <w:p w14:paraId="39806605"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2</w:t>
            </w:r>
          </w:p>
        </w:tc>
        <w:tc>
          <w:tcPr>
            <w:tcW w:w="0" w:type="auto"/>
            <w:tcBorders>
              <w:top w:val="outset" w:sz="6" w:space="0" w:color="auto"/>
              <w:left w:val="outset" w:sz="6" w:space="0" w:color="auto"/>
              <w:bottom w:val="single" w:sz="6" w:space="0" w:color="auto"/>
              <w:right w:val="single" w:sz="6" w:space="0" w:color="auto"/>
            </w:tcBorders>
            <w:hideMark/>
          </w:tcPr>
          <w:p w14:paraId="0DD68EE5"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95</w:t>
            </w:r>
          </w:p>
        </w:tc>
        <w:tc>
          <w:tcPr>
            <w:tcW w:w="0" w:type="auto"/>
            <w:tcBorders>
              <w:top w:val="outset" w:sz="6" w:space="0" w:color="auto"/>
              <w:left w:val="outset" w:sz="6" w:space="0" w:color="auto"/>
              <w:bottom w:val="single" w:sz="6" w:space="0" w:color="auto"/>
              <w:right w:val="single" w:sz="6" w:space="0" w:color="auto"/>
            </w:tcBorders>
            <w:hideMark/>
          </w:tcPr>
          <w:p w14:paraId="7B348D7A"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95</w:t>
            </w:r>
          </w:p>
        </w:tc>
        <w:tc>
          <w:tcPr>
            <w:tcW w:w="0" w:type="auto"/>
            <w:tcBorders>
              <w:top w:val="outset" w:sz="6" w:space="0" w:color="auto"/>
              <w:left w:val="outset" w:sz="6" w:space="0" w:color="auto"/>
              <w:bottom w:val="single" w:sz="6" w:space="0" w:color="auto"/>
              <w:right w:val="single" w:sz="6" w:space="0" w:color="auto"/>
            </w:tcBorders>
            <w:hideMark/>
          </w:tcPr>
          <w:p w14:paraId="2A247A8E" w14:textId="47B4AC55"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w:t>
            </w:r>
            <w:r>
              <w:rPr>
                <w:rFonts w:ascii="Arial" w:eastAsia="Times New Roman" w:hAnsi="Arial" w:cs="Arial"/>
                <w:color w:val="000000"/>
                <w:kern w:val="0"/>
                <w:sz w:val="19"/>
                <w:szCs w:val="19"/>
                <w:lang w:eastAsia="fr-FR"/>
                <w14:ligatures w14:val="none"/>
              </w:rPr>
              <w:t xml:space="preserve"> </w:t>
            </w:r>
            <w:r w:rsidRPr="001A4B3A">
              <w:rPr>
                <w:rFonts w:ascii="Arial" w:eastAsia="Times New Roman" w:hAnsi="Arial" w:cs="Arial"/>
                <w:color w:val="000000"/>
                <w:kern w:val="0"/>
                <w:sz w:val="19"/>
                <w:szCs w:val="19"/>
                <w:lang w:eastAsia="fr-FR"/>
                <w14:ligatures w14:val="none"/>
              </w:rPr>
              <w:t>854</w:t>
            </w:r>
          </w:p>
        </w:tc>
        <w:tc>
          <w:tcPr>
            <w:tcW w:w="0" w:type="auto"/>
            <w:tcBorders>
              <w:top w:val="outset" w:sz="6" w:space="0" w:color="auto"/>
              <w:left w:val="outset" w:sz="6" w:space="0" w:color="auto"/>
              <w:bottom w:val="single" w:sz="6" w:space="0" w:color="auto"/>
              <w:right w:val="single" w:sz="6" w:space="0" w:color="auto"/>
            </w:tcBorders>
            <w:hideMark/>
          </w:tcPr>
          <w:p w14:paraId="547E6F87"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108</w:t>
            </w:r>
          </w:p>
        </w:tc>
      </w:tr>
      <w:tr w:rsidR="001A4B3A" w:rsidRPr="001A4B3A" w14:paraId="3A44E817" w14:textId="77777777">
        <w:trPr>
          <w:jc w:val="center"/>
        </w:trPr>
        <w:tc>
          <w:tcPr>
            <w:tcW w:w="0" w:type="auto"/>
            <w:tcBorders>
              <w:top w:val="outset" w:sz="6" w:space="0" w:color="auto"/>
              <w:left w:val="outset" w:sz="6" w:space="0" w:color="auto"/>
              <w:bottom w:val="single" w:sz="6" w:space="0" w:color="auto"/>
              <w:right w:val="single" w:sz="6" w:space="0" w:color="auto"/>
            </w:tcBorders>
            <w:hideMark/>
          </w:tcPr>
          <w:p w14:paraId="615A2424"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2</w:t>
            </w:r>
          </w:p>
        </w:tc>
        <w:tc>
          <w:tcPr>
            <w:tcW w:w="0" w:type="auto"/>
            <w:tcBorders>
              <w:top w:val="outset" w:sz="6" w:space="0" w:color="auto"/>
              <w:left w:val="outset" w:sz="6" w:space="0" w:color="auto"/>
              <w:bottom w:val="single" w:sz="6" w:space="0" w:color="auto"/>
              <w:right w:val="single" w:sz="6" w:space="0" w:color="auto"/>
            </w:tcBorders>
            <w:hideMark/>
          </w:tcPr>
          <w:p w14:paraId="5A295A2F"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90</w:t>
            </w:r>
          </w:p>
        </w:tc>
        <w:tc>
          <w:tcPr>
            <w:tcW w:w="0" w:type="auto"/>
            <w:tcBorders>
              <w:top w:val="outset" w:sz="6" w:space="0" w:color="auto"/>
              <w:left w:val="outset" w:sz="6" w:space="0" w:color="auto"/>
              <w:bottom w:val="single" w:sz="6" w:space="0" w:color="auto"/>
              <w:right w:val="single" w:sz="6" w:space="0" w:color="auto"/>
            </w:tcBorders>
            <w:hideMark/>
          </w:tcPr>
          <w:p w14:paraId="7F75A67F"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100</w:t>
            </w:r>
          </w:p>
        </w:tc>
        <w:tc>
          <w:tcPr>
            <w:tcW w:w="0" w:type="auto"/>
            <w:tcBorders>
              <w:top w:val="outset" w:sz="6" w:space="0" w:color="auto"/>
              <w:left w:val="outset" w:sz="6" w:space="0" w:color="auto"/>
              <w:bottom w:val="single" w:sz="6" w:space="0" w:color="auto"/>
              <w:right w:val="single" w:sz="6" w:space="0" w:color="auto"/>
            </w:tcBorders>
            <w:hideMark/>
          </w:tcPr>
          <w:p w14:paraId="5F8145C7"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165</w:t>
            </w:r>
          </w:p>
        </w:tc>
        <w:tc>
          <w:tcPr>
            <w:tcW w:w="0" w:type="auto"/>
            <w:tcBorders>
              <w:top w:val="outset" w:sz="6" w:space="0" w:color="auto"/>
              <w:left w:val="outset" w:sz="6" w:space="0" w:color="auto"/>
              <w:bottom w:val="single" w:sz="6" w:space="0" w:color="auto"/>
              <w:right w:val="single" w:sz="6" w:space="0" w:color="auto"/>
            </w:tcBorders>
            <w:hideMark/>
          </w:tcPr>
          <w:p w14:paraId="7D5ED601"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0</w:t>
            </w:r>
          </w:p>
        </w:tc>
      </w:tr>
      <w:tr w:rsidR="001A4B3A" w:rsidRPr="001A4B3A" w14:paraId="6A6DE5A1" w14:textId="77777777">
        <w:trPr>
          <w:jc w:val="center"/>
        </w:trPr>
        <w:tc>
          <w:tcPr>
            <w:tcW w:w="0" w:type="auto"/>
            <w:tcBorders>
              <w:top w:val="outset" w:sz="6" w:space="0" w:color="auto"/>
              <w:left w:val="outset" w:sz="6" w:space="0" w:color="auto"/>
              <w:bottom w:val="single" w:sz="6" w:space="0" w:color="auto"/>
              <w:right w:val="single" w:sz="6" w:space="0" w:color="auto"/>
            </w:tcBorders>
            <w:hideMark/>
          </w:tcPr>
          <w:p w14:paraId="00887A6C"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2</w:t>
            </w:r>
          </w:p>
        </w:tc>
        <w:tc>
          <w:tcPr>
            <w:tcW w:w="0" w:type="auto"/>
            <w:tcBorders>
              <w:top w:val="outset" w:sz="6" w:space="0" w:color="auto"/>
              <w:left w:val="outset" w:sz="6" w:space="0" w:color="auto"/>
              <w:bottom w:val="single" w:sz="6" w:space="0" w:color="auto"/>
              <w:right w:val="single" w:sz="6" w:space="0" w:color="auto"/>
            </w:tcBorders>
            <w:hideMark/>
          </w:tcPr>
          <w:p w14:paraId="0ECD4054"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90</w:t>
            </w:r>
          </w:p>
        </w:tc>
        <w:tc>
          <w:tcPr>
            <w:tcW w:w="0" w:type="auto"/>
            <w:tcBorders>
              <w:top w:val="outset" w:sz="6" w:space="0" w:color="auto"/>
              <w:left w:val="outset" w:sz="6" w:space="0" w:color="auto"/>
              <w:bottom w:val="single" w:sz="6" w:space="0" w:color="auto"/>
              <w:right w:val="single" w:sz="6" w:space="0" w:color="auto"/>
            </w:tcBorders>
            <w:hideMark/>
          </w:tcPr>
          <w:p w14:paraId="732987BE"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99</w:t>
            </w:r>
          </w:p>
        </w:tc>
        <w:tc>
          <w:tcPr>
            <w:tcW w:w="0" w:type="auto"/>
            <w:tcBorders>
              <w:top w:val="outset" w:sz="6" w:space="0" w:color="auto"/>
              <w:left w:val="outset" w:sz="6" w:space="0" w:color="auto"/>
              <w:bottom w:val="single" w:sz="6" w:space="0" w:color="auto"/>
              <w:right w:val="single" w:sz="6" w:space="0" w:color="auto"/>
            </w:tcBorders>
            <w:hideMark/>
          </w:tcPr>
          <w:p w14:paraId="1B497654"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607</w:t>
            </w:r>
          </w:p>
        </w:tc>
        <w:tc>
          <w:tcPr>
            <w:tcW w:w="0" w:type="auto"/>
            <w:tcBorders>
              <w:top w:val="outset" w:sz="6" w:space="0" w:color="auto"/>
              <w:left w:val="outset" w:sz="6" w:space="0" w:color="auto"/>
              <w:bottom w:val="single" w:sz="6" w:space="0" w:color="auto"/>
              <w:right w:val="single" w:sz="6" w:space="0" w:color="auto"/>
            </w:tcBorders>
            <w:hideMark/>
          </w:tcPr>
          <w:p w14:paraId="6C4D3EC4"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10</w:t>
            </w:r>
          </w:p>
        </w:tc>
      </w:tr>
      <w:tr w:rsidR="001A4B3A" w:rsidRPr="001A4B3A" w14:paraId="6C05B5C0" w14:textId="77777777">
        <w:trPr>
          <w:jc w:val="center"/>
        </w:trPr>
        <w:tc>
          <w:tcPr>
            <w:tcW w:w="0" w:type="auto"/>
            <w:tcBorders>
              <w:top w:val="outset" w:sz="6" w:space="0" w:color="auto"/>
              <w:left w:val="outset" w:sz="6" w:space="0" w:color="auto"/>
              <w:bottom w:val="single" w:sz="6" w:space="0" w:color="auto"/>
              <w:right w:val="single" w:sz="6" w:space="0" w:color="auto"/>
            </w:tcBorders>
            <w:hideMark/>
          </w:tcPr>
          <w:p w14:paraId="150F3838"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lastRenderedPageBreak/>
              <w:t>2</w:t>
            </w:r>
          </w:p>
        </w:tc>
        <w:tc>
          <w:tcPr>
            <w:tcW w:w="0" w:type="auto"/>
            <w:tcBorders>
              <w:top w:val="outset" w:sz="6" w:space="0" w:color="auto"/>
              <w:left w:val="outset" w:sz="6" w:space="0" w:color="auto"/>
              <w:bottom w:val="single" w:sz="6" w:space="0" w:color="auto"/>
              <w:right w:val="single" w:sz="6" w:space="0" w:color="auto"/>
            </w:tcBorders>
            <w:hideMark/>
          </w:tcPr>
          <w:p w14:paraId="03EC70F3"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90</w:t>
            </w:r>
          </w:p>
        </w:tc>
        <w:tc>
          <w:tcPr>
            <w:tcW w:w="0" w:type="auto"/>
            <w:tcBorders>
              <w:top w:val="outset" w:sz="6" w:space="0" w:color="auto"/>
              <w:left w:val="outset" w:sz="6" w:space="0" w:color="auto"/>
              <w:bottom w:val="single" w:sz="6" w:space="0" w:color="auto"/>
              <w:right w:val="single" w:sz="6" w:space="0" w:color="auto"/>
            </w:tcBorders>
            <w:hideMark/>
          </w:tcPr>
          <w:p w14:paraId="20B5BB06"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95</w:t>
            </w:r>
          </w:p>
        </w:tc>
        <w:tc>
          <w:tcPr>
            <w:tcW w:w="0" w:type="auto"/>
            <w:tcBorders>
              <w:top w:val="outset" w:sz="6" w:space="0" w:color="auto"/>
              <w:left w:val="outset" w:sz="6" w:space="0" w:color="auto"/>
              <w:bottom w:val="single" w:sz="6" w:space="0" w:color="auto"/>
              <w:right w:val="single" w:sz="6" w:space="0" w:color="auto"/>
            </w:tcBorders>
            <w:hideMark/>
          </w:tcPr>
          <w:p w14:paraId="76D4971D" w14:textId="424FDCDF"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2</w:t>
            </w:r>
            <w:r>
              <w:rPr>
                <w:rFonts w:ascii="Arial" w:eastAsia="Times New Roman" w:hAnsi="Arial" w:cs="Arial"/>
                <w:color w:val="000000"/>
                <w:kern w:val="0"/>
                <w:sz w:val="19"/>
                <w:szCs w:val="19"/>
                <w:lang w:eastAsia="fr-FR"/>
                <w14:ligatures w14:val="none"/>
              </w:rPr>
              <w:t xml:space="preserve"> </w:t>
            </w:r>
            <w:r w:rsidRPr="001A4B3A">
              <w:rPr>
                <w:rFonts w:ascii="Arial" w:eastAsia="Times New Roman" w:hAnsi="Arial" w:cs="Arial"/>
                <w:color w:val="000000"/>
                <w:kern w:val="0"/>
                <w:sz w:val="19"/>
                <w:szCs w:val="19"/>
                <w:lang w:eastAsia="fr-FR"/>
                <w14:ligatures w14:val="none"/>
              </w:rPr>
              <w:t>059</w:t>
            </w:r>
          </w:p>
        </w:tc>
        <w:tc>
          <w:tcPr>
            <w:tcW w:w="0" w:type="auto"/>
            <w:tcBorders>
              <w:top w:val="outset" w:sz="6" w:space="0" w:color="auto"/>
              <w:left w:val="outset" w:sz="6" w:space="0" w:color="auto"/>
              <w:bottom w:val="single" w:sz="6" w:space="0" w:color="auto"/>
              <w:right w:val="single" w:sz="6" w:space="0" w:color="auto"/>
            </w:tcBorders>
            <w:hideMark/>
          </w:tcPr>
          <w:p w14:paraId="54B62DBE"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119</w:t>
            </w:r>
          </w:p>
        </w:tc>
      </w:tr>
      <w:tr w:rsidR="001A4B3A" w:rsidRPr="001A4B3A" w14:paraId="3DCA23F5" w14:textId="77777777">
        <w:trPr>
          <w:jc w:val="center"/>
        </w:trPr>
        <w:tc>
          <w:tcPr>
            <w:tcW w:w="0" w:type="auto"/>
            <w:tcBorders>
              <w:top w:val="outset" w:sz="6" w:space="0" w:color="auto"/>
              <w:left w:val="outset" w:sz="6" w:space="0" w:color="auto"/>
              <w:bottom w:val="single" w:sz="6" w:space="0" w:color="auto"/>
              <w:right w:val="single" w:sz="6" w:space="0" w:color="auto"/>
            </w:tcBorders>
            <w:hideMark/>
          </w:tcPr>
          <w:p w14:paraId="321A7DE3"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2</w:t>
            </w:r>
          </w:p>
        </w:tc>
        <w:tc>
          <w:tcPr>
            <w:tcW w:w="0" w:type="auto"/>
            <w:tcBorders>
              <w:top w:val="outset" w:sz="6" w:space="0" w:color="auto"/>
              <w:left w:val="outset" w:sz="6" w:space="0" w:color="auto"/>
              <w:bottom w:val="single" w:sz="6" w:space="0" w:color="auto"/>
              <w:right w:val="single" w:sz="6" w:space="0" w:color="auto"/>
            </w:tcBorders>
            <w:hideMark/>
          </w:tcPr>
          <w:p w14:paraId="3D5C401C"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80</w:t>
            </w:r>
          </w:p>
        </w:tc>
        <w:tc>
          <w:tcPr>
            <w:tcW w:w="0" w:type="auto"/>
            <w:tcBorders>
              <w:top w:val="outset" w:sz="6" w:space="0" w:color="auto"/>
              <w:left w:val="outset" w:sz="6" w:space="0" w:color="auto"/>
              <w:bottom w:val="single" w:sz="6" w:space="0" w:color="auto"/>
              <w:right w:val="single" w:sz="6" w:space="0" w:color="auto"/>
            </w:tcBorders>
            <w:hideMark/>
          </w:tcPr>
          <w:p w14:paraId="1714596D"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100</w:t>
            </w:r>
          </w:p>
        </w:tc>
        <w:tc>
          <w:tcPr>
            <w:tcW w:w="0" w:type="auto"/>
            <w:tcBorders>
              <w:top w:val="outset" w:sz="6" w:space="0" w:color="auto"/>
              <w:left w:val="outset" w:sz="6" w:space="0" w:color="auto"/>
              <w:bottom w:val="single" w:sz="6" w:space="0" w:color="auto"/>
              <w:right w:val="single" w:sz="6" w:space="0" w:color="auto"/>
            </w:tcBorders>
            <w:hideMark/>
          </w:tcPr>
          <w:p w14:paraId="02B7699E"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186</w:t>
            </w:r>
          </w:p>
        </w:tc>
        <w:tc>
          <w:tcPr>
            <w:tcW w:w="0" w:type="auto"/>
            <w:tcBorders>
              <w:top w:val="outset" w:sz="6" w:space="0" w:color="auto"/>
              <w:left w:val="outset" w:sz="6" w:space="0" w:color="auto"/>
              <w:bottom w:val="single" w:sz="6" w:space="0" w:color="auto"/>
              <w:right w:val="single" w:sz="6" w:space="0" w:color="auto"/>
            </w:tcBorders>
            <w:hideMark/>
          </w:tcPr>
          <w:p w14:paraId="515B7CA8"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0</w:t>
            </w:r>
          </w:p>
        </w:tc>
      </w:tr>
      <w:tr w:rsidR="001A4B3A" w:rsidRPr="001A4B3A" w14:paraId="56DC6F97" w14:textId="77777777">
        <w:trPr>
          <w:jc w:val="center"/>
        </w:trPr>
        <w:tc>
          <w:tcPr>
            <w:tcW w:w="0" w:type="auto"/>
            <w:tcBorders>
              <w:top w:val="outset" w:sz="6" w:space="0" w:color="auto"/>
              <w:left w:val="outset" w:sz="6" w:space="0" w:color="auto"/>
              <w:bottom w:val="single" w:sz="6" w:space="0" w:color="auto"/>
              <w:right w:val="single" w:sz="6" w:space="0" w:color="auto"/>
            </w:tcBorders>
            <w:hideMark/>
          </w:tcPr>
          <w:p w14:paraId="0ED24034"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2</w:t>
            </w:r>
          </w:p>
        </w:tc>
        <w:tc>
          <w:tcPr>
            <w:tcW w:w="0" w:type="auto"/>
            <w:tcBorders>
              <w:top w:val="outset" w:sz="6" w:space="0" w:color="auto"/>
              <w:left w:val="outset" w:sz="6" w:space="0" w:color="auto"/>
              <w:bottom w:val="single" w:sz="6" w:space="0" w:color="auto"/>
              <w:right w:val="single" w:sz="6" w:space="0" w:color="auto"/>
            </w:tcBorders>
            <w:hideMark/>
          </w:tcPr>
          <w:p w14:paraId="32F5C855"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80</w:t>
            </w:r>
          </w:p>
        </w:tc>
        <w:tc>
          <w:tcPr>
            <w:tcW w:w="0" w:type="auto"/>
            <w:tcBorders>
              <w:top w:val="outset" w:sz="6" w:space="0" w:color="auto"/>
              <w:left w:val="outset" w:sz="6" w:space="0" w:color="auto"/>
              <w:bottom w:val="single" w:sz="6" w:space="0" w:color="auto"/>
              <w:right w:val="single" w:sz="6" w:space="0" w:color="auto"/>
            </w:tcBorders>
            <w:hideMark/>
          </w:tcPr>
          <w:p w14:paraId="1A133C9F"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99</w:t>
            </w:r>
          </w:p>
        </w:tc>
        <w:tc>
          <w:tcPr>
            <w:tcW w:w="0" w:type="auto"/>
            <w:tcBorders>
              <w:top w:val="outset" w:sz="6" w:space="0" w:color="auto"/>
              <w:left w:val="outset" w:sz="6" w:space="0" w:color="auto"/>
              <w:bottom w:val="single" w:sz="6" w:space="0" w:color="auto"/>
              <w:right w:val="single" w:sz="6" w:space="0" w:color="auto"/>
            </w:tcBorders>
            <w:hideMark/>
          </w:tcPr>
          <w:p w14:paraId="6F096E22"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750</w:t>
            </w:r>
          </w:p>
        </w:tc>
        <w:tc>
          <w:tcPr>
            <w:tcW w:w="0" w:type="auto"/>
            <w:tcBorders>
              <w:top w:val="outset" w:sz="6" w:space="0" w:color="auto"/>
              <w:left w:val="outset" w:sz="6" w:space="0" w:color="auto"/>
              <w:bottom w:val="single" w:sz="6" w:space="0" w:color="auto"/>
              <w:right w:val="single" w:sz="6" w:space="0" w:color="auto"/>
            </w:tcBorders>
            <w:hideMark/>
          </w:tcPr>
          <w:p w14:paraId="57D30E67"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12</w:t>
            </w:r>
          </w:p>
        </w:tc>
      </w:tr>
      <w:tr w:rsidR="001A4B3A" w:rsidRPr="001A4B3A" w14:paraId="76406B24" w14:textId="77777777">
        <w:trPr>
          <w:jc w:val="center"/>
        </w:trPr>
        <w:tc>
          <w:tcPr>
            <w:tcW w:w="0" w:type="auto"/>
            <w:tcBorders>
              <w:top w:val="outset" w:sz="6" w:space="0" w:color="auto"/>
              <w:left w:val="outset" w:sz="6" w:space="0" w:color="auto"/>
              <w:bottom w:val="single" w:sz="6" w:space="0" w:color="auto"/>
              <w:right w:val="single" w:sz="6" w:space="0" w:color="auto"/>
            </w:tcBorders>
            <w:hideMark/>
          </w:tcPr>
          <w:p w14:paraId="61B1DC74"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2</w:t>
            </w:r>
          </w:p>
        </w:tc>
        <w:tc>
          <w:tcPr>
            <w:tcW w:w="0" w:type="auto"/>
            <w:tcBorders>
              <w:top w:val="outset" w:sz="6" w:space="0" w:color="auto"/>
              <w:left w:val="outset" w:sz="6" w:space="0" w:color="auto"/>
              <w:bottom w:val="single" w:sz="6" w:space="0" w:color="auto"/>
              <w:right w:val="single" w:sz="6" w:space="0" w:color="auto"/>
            </w:tcBorders>
            <w:hideMark/>
          </w:tcPr>
          <w:p w14:paraId="7F633DDB"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80</w:t>
            </w:r>
          </w:p>
        </w:tc>
        <w:tc>
          <w:tcPr>
            <w:tcW w:w="0" w:type="auto"/>
            <w:tcBorders>
              <w:top w:val="outset" w:sz="6" w:space="0" w:color="auto"/>
              <w:left w:val="outset" w:sz="6" w:space="0" w:color="auto"/>
              <w:bottom w:val="single" w:sz="6" w:space="0" w:color="auto"/>
              <w:right w:val="single" w:sz="6" w:space="0" w:color="auto"/>
            </w:tcBorders>
            <w:hideMark/>
          </w:tcPr>
          <w:p w14:paraId="1D48F418"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95</w:t>
            </w:r>
          </w:p>
        </w:tc>
        <w:tc>
          <w:tcPr>
            <w:tcW w:w="0" w:type="auto"/>
            <w:tcBorders>
              <w:top w:val="outset" w:sz="6" w:space="0" w:color="auto"/>
              <w:left w:val="outset" w:sz="6" w:space="0" w:color="auto"/>
              <w:bottom w:val="single" w:sz="6" w:space="0" w:color="auto"/>
              <w:right w:val="single" w:sz="6" w:space="0" w:color="auto"/>
            </w:tcBorders>
            <w:hideMark/>
          </w:tcPr>
          <w:p w14:paraId="12C9082D" w14:textId="02B57290"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2</w:t>
            </w:r>
            <w:r>
              <w:rPr>
                <w:rFonts w:ascii="Arial" w:eastAsia="Times New Roman" w:hAnsi="Arial" w:cs="Arial"/>
                <w:color w:val="000000"/>
                <w:kern w:val="0"/>
                <w:sz w:val="19"/>
                <w:szCs w:val="19"/>
                <w:lang w:eastAsia="fr-FR"/>
                <w14:ligatures w14:val="none"/>
              </w:rPr>
              <w:t xml:space="preserve"> </w:t>
            </w:r>
            <w:r w:rsidRPr="001A4B3A">
              <w:rPr>
                <w:rFonts w:ascii="Arial" w:eastAsia="Times New Roman" w:hAnsi="Arial" w:cs="Arial"/>
                <w:color w:val="000000"/>
                <w:kern w:val="0"/>
                <w:sz w:val="19"/>
                <w:szCs w:val="19"/>
                <w:lang w:eastAsia="fr-FR"/>
                <w14:ligatures w14:val="none"/>
              </w:rPr>
              <w:t>599</w:t>
            </w:r>
          </w:p>
        </w:tc>
        <w:tc>
          <w:tcPr>
            <w:tcW w:w="0" w:type="auto"/>
            <w:tcBorders>
              <w:top w:val="outset" w:sz="6" w:space="0" w:color="auto"/>
              <w:left w:val="outset" w:sz="6" w:space="0" w:color="auto"/>
              <w:bottom w:val="single" w:sz="6" w:space="0" w:color="auto"/>
              <w:right w:val="single" w:sz="6" w:space="0" w:color="auto"/>
            </w:tcBorders>
            <w:hideMark/>
          </w:tcPr>
          <w:p w14:paraId="454B5674"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148</w:t>
            </w:r>
          </w:p>
        </w:tc>
      </w:tr>
      <w:tr w:rsidR="001A4B3A" w:rsidRPr="001A4B3A" w14:paraId="4C95432D" w14:textId="77777777">
        <w:trPr>
          <w:jc w:val="center"/>
        </w:trPr>
        <w:tc>
          <w:tcPr>
            <w:tcW w:w="0" w:type="auto"/>
            <w:tcBorders>
              <w:top w:val="outset" w:sz="6" w:space="0" w:color="auto"/>
              <w:left w:val="outset" w:sz="6" w:space="0" w:color="auto"/>
              <w:bottom w:val="single" w:sz="6" w:space="0" w:color="auto"/>
              <w:right w:val="single" w:sz="6" w:space="0" w:color="auto"/>
            </w:tcBorders>
            <w:hideMark/>
          </w:tcPr>
          <w:p w14:paraId="205B3D77"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5</w:t>
            </w:r>
          </w:p>
        </w:tc>
        <w:tc>
          <w:tcPr>
            <w:tcW w:w="0" w:type="auto"/>
            <w:tcBorders>
              <w:top w:val="outset" w:sz="6" w:space="0" w:color="auto"/>
              <w:left w:val="outset" w:sz="6" w:space="0" w:color="auto"/>
              <w:bottom w:val="single" w:sz="6" w:space="0" w:color="auto"/>
              <w:right w:val="single" w:sz="6" w:space="0" w:color="auto"/>
            </w:tcBorders>
            <w:hideMark/>
          </w:tcPr>
          <w:p w14:paraId="6751BB98"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100</w:t>
            </w:r>
          </w:p>
        </w:tc>
        <w:tc>
          <w:tcPr>
            <w:tcW w:w="0" w:type="auto"/>
            <w:tcBorders>
              <w:top w:val="outset" w:sz="6" w:space="0" w:color="auto"/>
              <w:left w:val="outset" w:sz="6" w:space="0" w:color="auto"/>
              <w:bottom w:val="single" w:sz="6" w:space="0" w:color="auto"/>
              <w:right w:val="single" w:sz="6" w:space="0" w:color="auto"/>
            </w:tcBorders>
            <w:hideMark/>
          </w:tcPr>
          <w:p w14:paraId="4596AD5B"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100</w:t>
            </w:r>
          </w:p>
        </w:tc>
        <w:tc>
          <w:tcPr>
            <w:tcW w:w="0" w:type="auto"/>
            <w:tcBorders>
              <w:top w:val="outset" w:sz="6" w:space="0" w:color="auto"/>
              <w:left w:val="outset" w:sz="6" w:space="0" w:color="auto"/>
              <w:bottom w:val="single" w:sz="6" w:space="0" w:color="auto"/>
              <w:right w:val="single" w:sz="6" w:space="0" w:color="auto"/>
            </w:tcBorders>
            <w:hideMark/>
          </w:tcPr>
          <w:p w14:paraId="40854E8E"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59</w:t>
            </w:r>
          </w:p>
        </w:tc>
        <w:tc>
          <w:tcPr>
            <w:tcW w:w="0" w:type="auto"/>
            <w:tcBorders>
              <w:top w:val="outset" w:sz="6" w:space="0" w:color="auto"/>
              <w:left w:val="outset" w:sz="6" w:space="0" w:color="auto"/>
              <w:bottom w:val="single" w:sz="6" w:space="0" w:color="auto"/>
              <w:right w:val="single" w:sz="6" w:space="0" w:color="auto"/>
            </w:tcBorders>
            <w:hideMark/>
          </w:tcPr>
          <w:p w14:paraId="552376E6"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0</w:t>
            </w:r>
          </w:p>
        </w:tc>
      </w:tr>
      <w:tr w:rsidR="001A4B3A" w:rsidRPr="001A4B3A" w14:paraId="65C5E1E2" w14:textId="77777777">
        <w:trPr>
          <w:jc w:val="center"/>
        </w:trPr>
        <w:tc>
          <w:tcPr>
            <w:tcW w:w="0" w:type="auto"/>
            <w:tcBorders>
              <w:top w:val="outset" w:sz="6" w:space="0" w:color="auto"/>
              <w:left w:val="outset" w:sz="6" w:space="0" w:color="auto"/>
              <w:bottom w:val="single" w:sz="6" w:space="0" w:color="auto"/>
              <w:right w:val="single" w:sz="6" w:space="0" w:color="auto"/>
            </w:tcBorders>
            <w:hideMark/>
          </w:tcPr>
          <w:p w14:paraId="153EE539"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5</w:t>
            </w:r>
          </w:p>
        </w:tc>
        <w:tc>
          <w:tcPr>
            <w:tcW w:w="0" w:type="auto"/>
            <w:tcBorders>
              <w:top w:val="outset" w:sz="6" w:space="0" w:color="auto"/>
              <w:left w:val="outset" w:sz="6" w:space="0" w:color="auto"/>
              <w:bottom w:val="single" w:sz="6" w:space="0" w:color="auto"/>
              <w:right w:val="single" w:sz="6" w:space="0" w:color="auto"/>
            </w:tcBorders>
            <w:hideMark/>
          </w:tcPr>
          <w:p w14:paraId="28EC8750"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100</w:t>
            </w:r>
          </w:p>
        </w:tc>
        <w:tc>
          <w:tcPr>
            <w:tcW w:w="0" w:type="auto"/>
            <w:tcBorders>
              <w:top w:val="outset" w:sz="6" w:space="0" w:color="auto"/>
              <w:left w:val="outset" w:sz="6" w:space="0" w:color="auto"/>
              <w:bottom w:val="single" w:sz="6" w:space="0" w:color="auto"/>
              <w:right w:val="single" w:sz="6" w:space="0" w:color="auto"/>
            </w:tcBorders>
            <w:hideMark/>
          </w:tcPr>
          <w:p w14:paraId="150FC61B"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99</w:t>
            </w:r>
          </w:p>
        </w:tc>
        <w:tc>
          <w:tcPr>
            <w:tcW w:w="0" w:type="auto"/>
            <w:tcBorders>
              <w:top w:val="outset" w:sz="6" w:space="0" w:color="auto"/>
              <w:left w:val="outset" w:sz="6" w:space="0" w:color="auto"/>
              <w:bottom w:val="single" w:sz="6" w:space="0" w:color="auto"/>
              <w:right w:val="single" w:sz="6" w:space="0" w:color="auto"/>
            </w:tcBorders>
            <w:hideMark/>
          </w:tcPr>
          <w:p w14:paraId="192FBC93"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128</w:t>
            </w:r>
          </w:p>
        </w:tc>
        <w:tc>
          <w:tcPr>
            <w:tcW w:w="0" w:type="auto"/>
            <w:tcBorders>
              <w:top w:val="outset" w:sz="6" w:space="0" w:color="auto"/>
              <w:left w:val="outset" w:sz="6" w:space="0" w:color="auto"/>
              <w:bottom w:val="single" w:sz="6" w:space="0" w:color="auto"/>
              <w:right w:val="single" w:sz="6" w:space="0" w:color="auto"/>
            </w:tcBorders>
            <w:hideMark/>
          </w:tcPr>
          <w:p w14:paraId="576200CF"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3</w:t>
            </w:r>
          </w:p>
        </w:tc>
      </w:tr>
      <w:tr w:rsidR="001A4B3A" w:rsidRPr="001A4B3A" w14:paraId="01F0C64C" w14:textId="77777777">
        <w:trPr>
          <w:jc w:val="center"/>
        </w:trPr>
        <w:tc>
          <w:tcPr>
            <w:tcW w:w="0" w:type="auto"/>
            <w:tcBorders>
              <w:top w:val="outset" w:sz="6" w:space="0" w:color="auto"/>
              <w:left w:val="outset" w:sz="6" w:space="0" w:color="auto"/>
              <w:bottom w:val="single" w:sz="6" w:space="0" w:color="auto"/>
              <w:right w:val="single" w:sz="6" w:space="0" w:color="auto"/>
            </w:tcBorders>
            <w:hideMark/>
          </w:tcPr>
          <w:p w14:paraId="73778F63"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5</w:t>
            </w:r>
          </w:p>
        </w:tc>
        <w:tc>
          <w:tcPr>
            <w:tcW w:w="0" w:type="auto"/>
            <w:tcBorders>
              <w:top w:val="outset" w:sz="6" w:space="0" w:color="auto"/>
              <w:left w:val="outset" w:sz="6" w:space="0" w:color="auto"/>
              <w:bottom w:val="single" w:sz="6" w:space="0" w:color="auto"/>
              <w:right w:val="single" w:sz="6" w:space="0" w:color="auto"/>
            </w:tcBorders>
            <w:hideMark/>
          </w:tcPr>
          <w:p w14:paraId="4CC4C592"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100</w:t>
            </w:r>
          </w:p>
        </w:tc>
        <w:tc>
          <w:tcPr>
            <w:tcW w:w="0" w:type="auto"/>
            <w:tcBorders>
              <w:top w:val="outset" w:sz="6" w:space="0" w:color="auto"/>
              <w:left w:val="outset" w:sz="6" w:space="0" w:color="auto"/>
              <w:bottom w:val="single" w:sz="6" w:space="0" w:color="auto"/>
              <w:right w:val="single" w:sz="6" w:space="0" w:color="auto"/>
            </w:tcBorders>
            <w:hideMark/>
          </w:tcPr>
          <w:p w14:paraId="33DC4E94"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95</w:t>
            </w:r>
          </w:p>
        </w:tc>
        <w:tc>
          <w:tcPr>
            <w:tcW w:w="0" w:type="auto"/>
            <w:tcBorders>
              <w:top w:val="outset" w:sz="6" w:space="0" w:color="auto"/>
              <w:left w:val="outset" w:sz="6" w:space="0" w:color="auto"/>
              <w:bottom w:val="single" w:sz="6" w:space="0" w:color="auto"/>
              <w:right w:val="single" w:sz="6" w:space="0" w:color="auto"/>
            </w:tcBorders>
            <w:hideMark/>
          </w:tcPr>
          <w:p w14:paraId="25BF43C2"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330</w:t>
            </w:r>
          </w:p>
        </w:tc>
        <w:tc>
          <w:tcPr>
            <w:tcW w:w="0" w:type="auto"/>
            <w:tcBorders>
              <w:top w:val="outset" w:sz="6" w:space="0" w:color="auto"/>
              <w:left w:val="outset" w:sz="6" w:space="0" w:color="auto"/>
              <w:bottom w:val="single" w:sz="6" w:space="0" w:color="auto"/>
              <w:right w:val="single" w:sz="6" w:space="0" w:color="auto"/>
            </w:tcBorders>
            <w:hideMark/>
          </w:tcPr>
          <w:p w14:paraId="35972199"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23</w:t>
            </w:r>
          </w:p>
        </w:tc>
      </w:tr>
      <w:tr w:rsidR="001A4B3A" w:rsidRPr="001A4B3A" w14:paraId="412BBADD" w14:textId="77777777">
        <w:trPr>
          <w:jc w:val="center"/>
        </w:trPr>
        <w:tc>
          <w:tcPr>
            <w:tcW w:w="0" w:type="auto"/>
            <w:tcBorders>
              <w:top w:val="outset" w:sz="6" w:space="0" w:color="auto"/>
              <w:left w:val="outset" w:sz="6" w:space="0" w:color="auto"/>
              <w:bottom w:val="single" w:sz="6" w:space="0" w:color="auto"/>
              <w:right w:val="single" w:sz="6" w:space="0" w:color="auto"/>
            </w:tcBorders>
            <w:hideMark/>
          </w:tcPr>
          <w:p w14:paraId="0CF411AD"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5</w:t>
            </w:r>
          </w:p>
        </w:tc>
        <w:tc>
          <w:tcPr>
            <w:tcW w:w="0" w:type="auto"/>
            <w:tcBorders>
              <w:top w:val="outset" w:sz="6" w:space="0" w:color="auto"/>
              <w:left w:val="outset" w:sz="6" w:space="0" w:color="auto"/>
              <w:bottom w:val="single" w:sz="6" w:space="0" w:color="auto"/>
              <w:right w:val="single" w:sz="6" w:space="0" w:color="auto"/>
            </w:tcBorders>
            <w:hideMark/>
          </w:tcPr>
          <w:p w14:paraId="0A56D8F1"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99</w:t>
            </w:r>
          </w:p>
        </w:tc>
        <w:tc>
          <w:tcPr>
            <w:tcW w:w="0" w:type="auto"/>
            <w:tcBorders>
              <w:top w:val="outset" w:sz="6" w:space="0" w:color="auto"/>
              <w:left w:val="outset" w:sz="6" w:space="0" w:color="auto"/>
              <w:bottom w:val="single" w:sz="6" w:space="0" w:color="auto"/>
              <w:right w:val="single" w:sz="6" w:space="0" w:color="auto"/>
            </w:tcBorders>
            <w:hideMark/>
          </w:tcPr>
          <w:p w14:paraId="40CD5DC6"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100</w:t>
            </w:r>
          </w:p>
        </w:tc>
        <w:tc>
          <w:tcPr>
            <w:tcW w:w="0" w:type="auto"/>
            <w:tcBorders>
              <w:top w:val="outset" w:sz="6" w:space="0" w:color="auto"/>
              <w:left w:val="outset" w:sz="6" w:space="0" w:color="auto"/>
              <w:bottom w:val="single" w:sz="6" w:space="0" w:color="auto"/>
              <w:right w:val="single" w:sz="6" w:space="0" w:color="auto"/>
            </w:tcBorders>
            <w:hideMark/>
          </w:tcPr>
          <w:p w14:paraId="21934369"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59</w:t>
            </w:r>
          </w:p>
        </w:tc>
        <w:tc>
          <w:tcPr>
            <w:tcW w:w="0" w:type="auto"/>
            <w:tcBorders>
              <w:top w:val="outset" w:sz="6" w:space="0" w:color="auto"/>
              <w:left w:val="outset" w:sz="6" w:space="0" w:color="auto"/>
              <w:bottom w:val="single" w:sz="6" w:space="0" w:color="auto"/>
              <w:right w:val="single" w:sz="6" w:space="0" w:color="auto"/>
            </w:tcBorders>
            <w:hideMark/>
          </w:tcPr>
          <w:p w14:paraId="298DD4DC"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0</w:t>
            </w:r>
          </w:p>
        </w:tc>
      </w:tr>
      <w:tr w:rsidR="001A4B3A" w:rsidRPr="001A4B3A" w14:paraId="7EFEE0D6" w14:textId="77777777">
        <w:trPr>
          <w:jc w:val="center"/>
        </w:trPr>
        <w:tc>
          <w:tcPr>
            <w:tcW w:w="0" w:type="auto"/>
            <w:tcBorders>
              <w:top w:val="outset" w:sz="6" w:space="0" w:color="auto"/>
              <w:left w:val="outset" w:sz="6" w:space="0" w:color="auto"/>
              <w:bottom w:val="single" w:sz="6" w:space="0" w:color="auto"/>
              <w:right w:val="single" w:sz="6" w:space="0" w:color="auto"/>
            </w:tcBorders>
            <w:hideMark/>
          </w:tcPr>
          <w:p w14:paraId="45AC79F1"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5</w:t>
            </w:r>
          </w:p>
        </w:tc>
        <w:tc>
          <w:tcPr>
            <w:tcW w:w="0" w:type="auto"/>
            <w:tcBorders>
              <w:top w:val="outset" w:sz="6" w:space="0" w:color="auto"/>
              <w:left w:val="outset" w:sz="6" w:space="0" w:color="auto"/>
              <w:bottom w:val="single" w:sz="6" w:space="0" w:color="auto"/>
              <w:right w:val="single" w:sz="6" w:space="0" w:color="auto"/>
            </w:tcBorders>
            <w:hideMark/>
          </w:tcPr>
          <w:p w14:paraId="04CEDB3C"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99</w:t>
            </w:r>
          </w:p>
        </w:tc>
        <w:tc>
          <w:tcPr>
            <w:tcW w:w="0" w:type="auto"/>
            <w:tcBorders>
              <w:top w:val="outset" w:sz="6" w:space="0" w:color="auto"/>
              <w:left w:val="outset" w:sz="6" w:space="0" w:color="auto"/>
              <w:bottom w:val="single" w:sz="6" w:space="0" w:color="auto"/>
              <w:right w:val="single" w:sz="6" w:space="0" w:color="auto"/>
            </w:tcBorders>
            <w:hideMark/>
          </w:tcPr>
          <w:p w14:paraId="0EBD479E"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99</w:t>
            </w:r>
          </w:p>
        </w:tc>
        <w:tc>
          <w:tcPr>
            <w:tcW w:w="0" w:type="auto"/>
            <w:tcBorders>
              <w:top w:val="outset" w:sz="6" w:space="0" w:color="auto"/>
              <w:left w:val="outset" w:sz="6" w:space="0" w:color="auto"/>
              <w:bottom w:val="single" w:sz="6" w:space="0" w:color="auto"/>
              <w:right w:val="single" w:sz="6" w:space="0" w:color="auto"/>
            </w:tcBorders>
            <w:hideMark/>
          </w:tcPr>
          <w:p w14:paraId="0E71426E"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129</w:t>
            </w:r>
          </w:p>
        </w:tc>
        <w:tc>
          <w:tcPr>
            <w:tcW w:w="0" w:type="auto"/>
            <w:tcBorders>
              <w:top w:val="outset" w:sz="6" w:space="0" w:color="auto"/>
              <w:left w:val="outset" w:sz="6" w:space="0" w:color="auto"/>
              <w:bottom w:val="single" w:sz="6" w:space="0" w:color="auto"/>
              <w:right w:val="single" w:sz="6" w:space="0" w:color="auto"/>
            </w:tcBorders>
            <w:hideMark/>
          </w:tcPr>
          <w:p w14:paraId="2A0E3B1F"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3</w:t>
            </w:r>
          </w:p>
        </w:tc>
      </w:tr>
      <w:tr w:rsidR="001A4B3A" w:rsidRPr="001A4B3A" w14:paraId="0CF764F8" w14:textId="77777777">
        <w:trPr>
          <w:jc w:val="center"/>
        </w:trPr>
        <w:tc>
          <w:tcPr>
            <w:tcW w:w="0" w:type="auto"/>
            <w:tcBorders>
              <w:top w:val="outset" w:sz="6" w:space="0" w:color="auto"/>
              <w:left w:val="outset" w:sz="6" w:space="0" w:color="auto"/>
              <w:bottom w:val="single" w:sz="6" w:space="0" w:color="auto"/>
              <w:right w:val="single" w:sz="6" w:space="0" w:color="auto"/>
            </w:tcBorders>
            <w:hideMark/>
          </w:tcPr>
          <w:p w14:paraId="13046403"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5</w:t>
            </w:r>
          </w:p>
        </w:tc>
        <w:tc>
          <w:tcPr>
            <w:tcW w:w="0" w:type="auto"/>
            <w:tcBorders>
              <w:top w:val="outset" w:sz="6" w:space="0" w:color="auto"/>
              <w:left w:val="outset" w:sz="6" w:space="0" w:color="auto"/>
              <w:bottom w:val="single" w:sz="6" w:space="0" w:color="auto"/>
              <w:right w:val="single" w:sz="6" w:space="0" w:color="auto"/>
            </w:tcBorders>
            <w:hideMark/>
          </w:tcPr>
          <w:p w14:paraId="2A7D7AB8"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99</w:t>
            </w:r>
          </w:p>
        </w:tc>
        <w:tc>
          <w:tcPr>
            <w:tcW w:w="0" w:type="auto"/>
            <w:tcBorders>
              <w:top w:val="outset" w:sz="6" w:space="0" w:color="auto"/>
              <w:left w:val="outset" w:sz="6" w:space="0" w:color="auto"/>
              <w:bottom w:val="single" w:sz="6" w:space="0" w:color="auto"/>
              <w:right w:val="single" w:sz="6" w:space="0" w:color="auto"/>
            </w:tcBorders>
            <w:hideMark/>
          </w:tcPr>
          <w:p w14:paraId="2AD99E17"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95</w:t>
            </w:r>
          </w:p>
        </w:tc>
        <w:tc>
          <w:tcPr>
            <w:tcW w:w="0" w:type="auto"/>
            <w:tcBorders>
              <w:top w:val="outset" w:sz="6" w:space="0" w:color="auto"/>
              <w:left w:val="outset" w:sz="6" w:space="0" w:color="auto"/>
              <w:bottom w:val="single" w:sz="6" w:space="0" w:color="auto"/>
              <w:right w:val="single" w:sz="6" w:space="0" w:color="auto"/>
            </w:tcBorders>
            <w:hideMark/>
          </w:tcPr>
          <w:p w14:paraId="7992A980"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331</w:t>
            </w:r>
          </w:p>
        </w:tc>
        <w:tc>
          <w:tcPr>
            <w:tcW w:w="0" w:type="auto"/>
            <w:tcBorders>
              <w:top w:val="outset" w:sz="6" w:space="0" w:color="auto"/>
              <w:left w:val="outset" w:sz="6" w:space="0" w:color="auto"/>
              <w:bottom w:val="single" w:sz="6" w:space="0" w:color="auto"/>
              <w:right w:val="single" w:sz="6" w:space="0" w:color="auto"/>
            </w:tcBorders>
            <w:hideMark/>
          </w:tcPr>
          <w:p w14:paraId="0A7D88D7"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23</w:t>
            </w:r>
          </w:p>
        </w:tc>
      </w:tr>
      <w:tr w:rsidR="001A4B3A" w:rsidRPr="001A4B3A" w14:paraId="171A65C8" w14:textId="77777777">
        <w:trPr>
          <w:jc w:val="center"/>
        </w:trPr>
        <w:tc>
          <w:tcPr>
            <w:tcW w:w="0" w:type="auto"/>
            <w:tcBorders>
              <w:top w:val="outset" w:sz="6" w:space="0" w:color="auto"/>
              <w:left w:val="outset" w:sz="6" w:space="0" w:color="auto"/>
              <w:bottom w:val="single" w:sz="6" w:space="0" w:color="auto"/>
              <w:right w:val="single" w:sz="6" w:space="0" w:color="auto"/>
            </w:tcBorders>
            <w:hideMark/>
          </w:tcPr>
          <w:p w14:paraId="09E92ECD"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5</w:t>
            </w:r>
          </w:p>
        </w:tc>
        <w:tc>
          <w:tcPr>
            <w:tcW w:w="0" w:type="auto"/>
            <w:tcBorders>
              <w:top w:val="outset" w:sz="6" w:space="0" w:color="auto"/>
              <w:left w:val="outset" w:sz="6" w:space="0" w:color="auto"/>
              <w:bottom w:val="single" w:sz="6" w:space="0" w:color="auto"/>
              <w:right w:val="single" w:sz="6" w:space="0" w:color="auto"/>
            </w:tcBorders>
            <w:hideMark/>
          </w:tcPr>
          <w:p w14:paraId="51B5247F"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95</w:t>
            </w:r>
          </w:p>
        </w:tc>
        <w:tc>
          <w:tcPr>
            <w:tcW w:w="0" w:type="auto"/>
            <w:tcBorders>
              <w:top w:val="outset" w:sz="6" w:space="0" w:color="auto"/>
              <w:left w:val="outset" w:sz="6" w:space="0" w:color="auto"/>
              <w:bottom w:val="single" w:sz="6" w:space="0" w:color="auto"/>
              <w:right w:val="single" w:sz="6" w:space="0" w:color="auto"/>
            </w:tcBorders>
            <w:hideMark/>
          </w:tcPr>
          <w:p w14:paraId="2D45F48E"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100</w:t>
            </w:r>
          </w:p>
        </w:tc>
        <w:tc>
          <w:tcPr>
            <w:tcW w:w="0" w:type="auto"/>
            <w:tcBorders>
              <w:top w:val="outset" w:sz="6" w:space="0" w:color="auto"/>
              <w:left w:val="outset" w:sz="6" w:space="0" w:color="auto"/>
              <w:bottom w:val="single" w:sz="6" w:space="0" w:color="auto"/>
              <w:right w:val="single" w:sz="6" w:space="0" w:color="auto"/>
            </w:tcBorders>
            <w:hideMark/>
          </w:tcPr>
          <w:p w14:paraId="6FC3ABF2"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62</w:t>
            </w:r>
          </w:p>
        </w:tc>
        <w:tc>
          <w:tcPr>
            <w:tcW w:w="0" w:type="auto"/>
            <w:tcBorders>
              <w:top w:val="outset" w:sz="6" w:space="0" w:color="auto"/>
              <w:left w:val="outset" w:sz="6" w:space="0" w:color="auto"/>
              <w:bottom w:val="single" w:sz="6" w:space="0" w:color="auto"/>
              <w:right w:val="single" w:sz="6" w:space="0" w:color="auto"/>
            </w:tcBorders>
            <w:hideMark/>
          </w:tcPr>
          <w:p w14:paraId="40A8643E"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0</w:t>
            </w:r>
          </w:p>
        </w:tc>
      </w:tr>
      <w:tr w:rsidR="001A4B3A" w:rsidRPr="001A4B3A" w14:paraId="576B3305" w14:textId="77777777">
        <w:trPr>
          <w:jc w:val="center"/>
        </w:trPr>
        <w:tc>
          <w:tcPr>
            <w:tcW w:w="0" w:type="auto"/>
            <w:tcBorders>
              <w:top w:val="outset" w:sz="6" w:space="0" w:color="auto"/>
              <w:left w:val="outset" w:sz="6" w:space="0" w:color="auto"/>
              <w:bottom w:val="single" w:sz="6" w:space="0" w:color="auto"/>
              <w:right w:val="single" w:sz="6" w:space="0" w:color="auto"/>
            </w:tcBorders>
            <w:hideMark/>
          </w:tcPr>
          <w:p w14:paraId="6ABF7987"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5</w:t>
            </w:r>
          </w:p>
        </w:tc>
        <w:tc>
          <w:tcPr>
            <w:tcW w:w="0" w:type="auto"/>
            <w:tcBorders>
              <w:top w:val="outset" w:sz="6" w:space="0" w:color="auto"/>
              <w:left w:val="outset" w:sz="6" w:space="0" w:color="auto"/>
              <w:bottom w:val="single" w:sz="6" w:space="0" w:color="auto"/>
              <w:right w:val="single" w:sz="6" w:space="0" w:color="auto"/>
            </w:tcBorders>
            <w:hideMark/>
          </w:tcPr>
          <w:p w14:paraId="4EA62202"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95</w:t>
            </w:r>
          </w:p>
        </w:tc>
        <w:tc>
          <w:tcPr>
            <w:tcW w:w="0" w:type="auto"/>
            <w:tcBorders>
              <w:top w:val="outset" w:sz="6" w:space="0" w:color="auto"/>
              <w:left w:val="outset" w:sz="6" w:space="0" w:color="auto"/>
              <w:bottom w:val="single" w:sz="6" w:space="0" w:color="auto"/>
              <w:right w:val="single" w:sz="6" w:space="0" w:color="auto"/>
            </w:tcBorders>
            <w:hideMark/>
          </w:tcPr>
          <w:p w14:paraId="56738B21"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99</w:t>
            </w:r>
          </w:p>
        </w:tc>
        <w:tc>
          <w:tcPr>
            <w:tcW w:w="0" w:type="auto"/>
            <w:tcBorders>
              <w:top w:val="outset" w:sz="6" w:space="0" w:color="auto"/>
              <w:left w:val="outset" w:sz="6" w:space="0" w:color="auto"/>
              <w:bottom w:val="single" w:sz="6" w:space="0" w:color="auto"/>
              <w:right w:val="single" w:sz="6" w:space="0" w:color="auto"/>
            </w:tcBorders>
            <w:hideMark/>
          </w:tcPr>
          <w:p w14:paraId="29AD5A1D"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134</w:t>
            </w:r>
          </w:p>
        </w:tc>
        <w:tc>
          <w:tcPr>
            <w:tcW w:w="0" w:type="auto"/>
            <w:tcBorders>
              <w:top w:val="outset" w:sz="6" w:space="0" w:color="auto"/>
              <w:left w:val="outset" w:sz="6" w:space="0" w:color="auto"/>
              <w:bottom w:val="single" w:sz="6" w:space="0" w:color="auto"/>
              <w:right w:val="single" w:sz="6" w:space="0" w:color="auto"/>
            </w:tcBorders>
            <w:hideMark/>
          </w:tcPr>
          <w:p w14:paraId="7A66DE4D"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3</w:t>
            </w:r>
          </w:p>
        </w:tc>
      </w:tr>
      <w:tr w:rsidR="001A4B3A" w:rsidRPr="001A4B3A" w14:paraId="3D4B157E" w14:textId="77777777">
        <w:trPr>
          <w:jc w:val="center"/>
        </w:trPr>
        <w:tc>
          <w:tcPr>
            <w:tcW w:w="0" w:type="auto"/>
            <w:tcBorders>
              <w:top w:val="outset" w:sz="6" w:space="0" w:color="auto"/>
              <w:left w:val="outset" w:sz="6" w:space="0" w:color="auto"/>
              <w:bottom w:val="single" w:sz="6" w:space="0" w:color="auto"/>
              <w:right w:val="single" w:sz="6" w:space="0" w:color="auto"/>
            </w:tcBorders>
            <w:hideMark/>
          </w:tcPr>
          <w:p w14:paraId="46913B2E"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5</w:t>
            </w:r>
          </w:p>
        </w:tc>
        <w:tc>
          <w:tcPr>
            <w:tcW w:w="0" w:type="auto"/>
            <w:tcBorders>
              <w:top w:val="outset" w:sz="6" w:space="0" w:color="auto"/>
              <w:left w:val="outset" w:sz="6" w:space="0" w:color="auto"/>
              <w:bottom w:val="single" w:sz="6" w:space="0" w:color="auto"/>
              <w:right w:val="single" w:sz="6" w:space="0" w:color="auto"/>
            </w:tcBorders>
            <w:hideMark/>
          </w:tcPr>
          <w:p w14:paraId="4C9830EC"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95</w:t>
            </w:r>
          </w:p>
        </w:tc>
        <w:tc>
          <w:tcPr>
            <w:tcW w:w="0" w:type="auto"/>
            <w:tcBorders>
              <w:top w:val="outset" w:sz="6" w:space="0" w:color="auto"/>
              <w:left w:val="outset" w:sz="6" w:space="0" w:color="auto"/>
              <w:bottom w:val="single" w:sz="6" w:space="0" w:color="auto"/>
              <w:right w:val="single" w:sz="6" w:space="0" w:color="auto"/>
            </w:tcBorders>
            <w:hideMark/>
          </w:tcPr>
          <w:p w14:paraId="0599A614"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95</w:t>
            </w:r>
          </w:p>
        </w:tc>
        <w:tc>
          <w:tcPr>
            <w:tcW w:w="0" w:type="auto"/>
            <w:tcBorders>
              <w:top w:val="outset" w:sz="6" w:space="0" w:color="auto"/>
              <w:left w:val="outset" w:sz="6" w:space="0" w:color="auto"/>
              <w:bottom w:val="single" w:sz="6" w:space="0" w:color="auto"/>
              <w:right w:val="single" w:sz="6" w:space="0" w:color="auto"/>
            </w:tcBorders>
            <w:hideMark/>
          </w:tcPr>
          <w:p w14:paraId="728506A8"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351</w:t>
            </w:r>
          </w:p>
        </w:tc>
        <w:tc>
          <w:tcPr>
            <w:tcW w:w="0" w:type="auto"/>
            <w:tcBorders>
              <w:top w:val="outset" w:sz="6" w:space="0" w:color="auto"/>
              <w:left w:val="outset" w:sz="6" w:space="0" w:color="auto"/>
              <w:bottom w:val="single" w:sz="6" w:space="0" w:color="auto"/>
              <w:right w:val="single" w:sz="6" w:space="0" w:color="auto"/>
            </w:tcBorders>
            <w:hideMark/>
          </w:tcPr>
          <w:p w14:paraId="745D607A"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24</w:t>
            </w:r>
          </w:p>
        </w:tc>
      </w:tr>
      <w:tr w:rsidR="001A4B3A" w:rsidRPr="001A4B3A" w14:paraId="38847902" w14:textId="77777777">
        <w:trPr>
          <w:jc w:val="center"/>
        </w:trPr>
        <w:tc>
          <w:tcPr>
            <w:tcW w:w="0" w:type="auto"/>
            <w:tcBorders>
              <w:top w:val="outset" w:sz="6" w:space="0" w:color="auto"/>
              <w:left w:val="outset" w:sz="6" w:space="0" w:color="auto"/>
              <w:bottom w:val="single" w:sz="6" w:space="0" w:color="auto"/>
              <w:right w:val="single" w:sz="6" w:space="0" w:color="auto"/>
            </w:tcBorders>
            <w:hideMark/>
          </w:tcPr>
          <w:p w14:paraId="04844F47"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5</w:t>
            </w:r>
          </w:p>
        </w:tc>
        <w:tc>
          <w:tcPr>
            <w:tcW w:w="0" w:type="auto"/>
            <w:tcBorders>
              <w:top w:val="outset" w:sz="6" w:space="0" w:color="auto"/>
              <w:left w:val="outset" w:sz="6" w:space="0" w:color="auto"/>
              <w:bottom w:val="single" w:sz="6" w:space="0" w:color="auto"/>
              <w:right w:val="single" w:sz="6" w:space="0" w:color="auto"/>
            </w:tcBorders>
            <w:hideMark/>
          </w:tcPr>
          <w:p w14:paraId="62E21BBA"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90</w:t>
            </w:r>
          </w:p>
        </w:tc>
        <w:tc>
          <w:tcPr>
            <w:tcW w:w="0" w:type="auto"/>
            <w:tcBorders>
              <w:top w:val="outset" w:sz="6" w:space="0" w:color="auto"/>
              <w:left w:val="outset" w:sz="6" w:space="0" w:color="auto"/>
              <w:bottom w:val="single" w:sz="6" w:space="0" w:color="auto"/>
              <w:right w:val="single" w:sz="6" w:space="0" w:color="auto"/>
            </w:tcBorders>
            <w:hideMark/>
          </w:tcPr>
          <w:p w14:paraId="174E8C9C"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100</w:t>
            </w:r>
          </w:p>
        </w:tc>
        <w:tc>
          <w:tcPr>
            <w:tcW w:w="0" w:type="auto"/>
            <w:tcBorders>
              <w:top w:val="outset" w:sz="6" w:space="0" w:color="auto"/>
              <w:left w:val="outset" w:sz="6" w:space="0" w:color="auto"/>
              <w:bottom w:val="single" w:sz="6" w:space="0" w:color="auto"/>
              <w:right w:val="single" w:sz="6" w:space="0" w:color="auto"/>
            </w:tcBorders>
            <w:hideMark/>
          </w:tcPr>
          <w:p w14:paraId="3B74EE93"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66</w:t>
            </w:r>
          </w:p>
        </w:tc>
        <w:tc>
          <w:tcPr>
            <w:tcW w:w="0" w:type="auto"/>
            <w:tcBorders>
              <w:top w:val="outset" w:sz="6" w:space="0" w:color="auto"/>
              <w:left w:val="outset" w:sz="6" w:space="0" w:color="auto"/>
              <w:bottom w:val="single" w:sz="6" w:space="0" w:color="auto"/>
              <w:right w:val="single" w:sz="6" w:space="0" w:color="auto"/>
            </w:tcBorders>
            <w:hideMark/>
          </w:tcPr>
          <w:p w14:paraId="0FF15632"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0</w:t>
            </w:r>
          </w:p>
        </w:tc>
      </w:tr>
      <w:tr w:rsidR="001A4B3A" w:rsidRPr="001A4B3A" w14:paraId="14CD02A5" w14:textId="77777777">
        <w:trPr>
          <w:jc w:val="center"/>
        </w:trPr>
        <w:tc>
          <w:tcPr>
            <w:tcW w:w="0" w:type="auto"/>
            <w:tcBorders>
              <w:top w:val="outset" w:sz="6" w:space="0" w:color="auto"/>
              <w:left w:val="outset" w:sz="6" w:space="0" w:color="auto"/>
              <w:bottom w:val="single" w:sz="6" w:space="0" w:color="auto"/>
              <w:right w:val="single" w:sz="6" w:space="0" w:color="auto"/>
            </w:tcBorders>
            <w:hideMark/>
          </w:tcPr>
          <w:p w14:paraId="4D230815"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5</w:t>
            </w:r>
          </w:p>
        </w:tc>
        <w:tc>
          <w:tcPr>
            <w:tcW w:w="0" w:type="auto"/>
            <w:tcBorders>
              <w:top w:val="outset" w:sz="6" w:space="0" w:color="auto"/>
              <w:left w:val="outset" w:sz="6" w:space="0" w:color="auto"/>
              <w:bottom w:val="single" w:sz="6" w:space="0" w:color="auto"/>
              <w:right w:val="single" w:sz="6" w:space="0" w:color="auto"/>
            </w:tcBorders>
            <w:hideMark/>
          </w:tcPr>
          <w:p w14:paraId="53F9FCF9"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90</w:t>
            </w:r>
          </w:p>
        </w:tc>
        <w:tc>
          <w:tcPr>
            <w:tcW w:w="0" w:type="auto"/>
            <w:tcBorders>
              <w:top w:val="outset" w:sz="6" w:space="0" w:color="auto"/>
              <w:left w:val="outset" w:sz="6" w:space="0" w:color="auto"/>
              <w:bottom w:val="single" w:sz="6" w:space="0" w:color="auto"/>
              <w:right w:val="single" w:sz="6" w:space="0" w:color="auto"/>
            </w:tcBorders>
            <w:hideMark/>
          </w:tcPr>
          <w:p w14:paraId="386AB326"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99</w:t>
            </w:r>
          </w:p>
        </w:tc>
        <w:tc>
          <w:tcPr>
            <w:tcW w:w="0" w:type="auto"/>
            <w:tcBorders>
              <w:top w:val="outset" w:sz="6" w:space="0" w:color="auto"/>
              <w:left w:val="outset" w:sz="6" w:space="0" w:color="auto"/>
              <w:bottom w:val="single" w:sz="6" w:space="0" w:color="auto"/>
              <w:right w:val="single" w:sz="6" w:space="0" w:color="auto"/>
            </w:tcBorders>
            <w:hideMark/>
          </w:tcPr>
          <w:p w14:paraId="706798B6"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166</w:t>
            </w:r>
          </w:p>
        </w:tc>
        <w:tc>
          <w:tcPr>
            <w:tcW w:w="0" w:type="auto"/>
            <w:tcBorders>
              <w:top w:val="outset" w:sz="6" w:space="0" w:color="auto"/>
              <w:left w:val="outset" w:sz="6" w:space="0" w:color="auto"/>
              <w:bottom w:val="single" w:sz="6" w:space="0" w:color="auto"/>
              <w:right w:val="single" w:sz="6" w:space="0" w:color="auto"/>
            </w:tcBorders>
            <w:hideMark/>
          </w:tcPr>
          <w:p w14:paraId="515A6B23"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4</w:t>
            </w:r>
          </w:p>
        </w:tc>
      </w:tr>
      <w:tr w:rsidR="001A4B3A" w:rsidRPr="001A4B3A" w14:paraId="29C28BEB" w14:textId="77777777">
        <w:trPr>
          <w:jc w:val="center"/>
        </w:trPr>
        <w:tc>
          <w:tcPr>
            <w:tcW w:w="0" w:type="auto"/>
            <w:tcBorders>
              <w:top w:val="outset" w:sz="6" w:space="0" w:color="auto"/>
              <w:left w:val="outset" w:sz="6" w:space="0" w:color="auto"/>
              <w:bottom w:val="single" w:sz="6" w:space="0" w:color="auto"/>
              <w:right w:val="single" w:sz="6" w:space="0" w:color="auto"/>
            </w:tcBorders>
            <w:hideMark/>
          </w:tcPr>
          <w:p w14:paraId="17EB411F"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5</w:t>
            </w:r>
          </w:p>
        </w:tc>
        <w:tc>
          <w:tcPr>
            <w:tcW w:w="0" w:type="auto"/>
            <w:tcBorders>
              <w:top w:val="outset" w:sz="6" w:space="0" w:color="auto"/>
              <w:left w:val="outset" w:sz="6" w:space="0" w:color="auto"/>
              <w:bottom w:val="single" w:sz="6" w:space="0" w:color="auto"/>
              <w:right w:val="single" w:sz="6" w:space="0" w:color="auto"/>
            </w:tcBorders>
            <w:hideMark/>
          </w:tcPr>
          <w:p w14:paraId="372DF92F"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90</w:t>
            </w:r>
          </w:p>
        </w:tc>
        <w:tc>
          <w:tcPr>
            <w:tcW w:w="0" w:type="auto"/>
            <w:tcBorders>
              <w:top w:val="outset" w:sz="6" w:space="0" w:color="auto"/>
              <w:left w:val="outset" w:sz="6" w:space="0" w:color="auto"/>
              <w:bottom w:val="single" w:sz="6" w:space="0" w:color="auto"/>
              <w:right w:val="single" w:sz="6" w:space="0" w:color="auto"/>
            </w:tcBorders>
            <w:hideMark/>
          </w:tcPr>
          <w:p w14:paraId="79BD5F61"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95</w:t>
            </w:r>
          </w:p>
        </w:tc>
        <w:tc>
          <w:tcPr>
            <w:tcW w:w="0" w:type="auto"/>
            <w:tcBorders>
              <w:top w:val="outset" w:sz="6" w:space="0" w:color="auto"/>
              <w:left w:val="outset" w:sz="6" w:space="0" w:color="auto"/>
              <w:bottom w:val="single" w:sz="6" w:space="0" w:color="auto"/>
              <w:right w:val="single" w:sz="6" w:space="0" w:color="auto"/>
            </w:tcBorders>
            <w:hideMark/>
          </w:tcPr>
          <w:p w14:paraId="71010E3C"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398</w:t>
            </w:r>
          </w:p>
        </w:tc>
        <w:tc>
          <w:tcPr>
            <w:tcW w:w="0" w:type="auto"/>
            <w:tcBorders>
              <w:top w:val="outset" w:sz="6" w:space="0" w:color="auto"/>
              <w:left w:val="outset" w:sz="6" w:space="0" w:color="auto"/>
              <w:bottom w:val="single" w:sz="6" w:space="0" w:color="auto"/>
              <w:right w:val="single" w:sz="6" w:space="0" w:color="auto"/>
            </w:tcBorders>
            <w:hideMark/>
          </w:tcPr>
          <w:p w14:paraId="508C19B1"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27</w:t>
            </w:r>
          </w:p>
        </w:tc>
      </w:tr>
      <w:tr w:rsidR="001A4B3A" w:rsidRPr="001A4B3A" w14:paraId="7355E7B7" w14:textId="77777777">
        <w:trPr>
          <w:jc w:val="center"/>
        </w:trPr>
        <w:tc>
          <w:tcPr>
            <w:tcW w:w="0" w:type="auto"/>
            <w:tcBorders>
              <w:top w:val="outset" w:sz="6" w:space="0" w:color="auto"/>
              <w:left w:val="outset" w:sz="6" w:space="0" w:color="auto"/>
              <w:bottom w:val="single" w:sz="6" w:space="0" w:color="auto"/>
              <w:right w:val="single" w:sz="6" w:space="0" w:color="auto"/>
            </w:tcBorders>
            <w:hideMark/>
          </w:tcPr>
          <w:p w14:paraId="277E9070"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5</w:t>
            </w:r>
          </w:p>
        </w:tc>
        <w:tc>
          <w:tcPr>
            <w:tcW w:w="0" w:type="auto"/>
            <w:tcBorders>
              <w:top w:val="outset" w:sz="6" w:space="0" w:color="auto"/>
              <w:left w:val="outset" w:sz="6" w:space="0" w:color="auto"/>
              <w:bottom w:val="single" w:sz="6" w:space="0" w:color="auto"/>
              <w:right w:val="single" w:sz="6" w:space="0" w:color="auto"/>
            </w:tcBorders>
            <w:hideMark/>
          </w:tcPr>
          <w:p w14:paraId="3D77D8E7"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80</w:t>
            </w:r>
          </w:p>
        </w:tc>
        <w:tc>
          <w:tcPr>
            <w:tcW w:w="0" w:type="auto"/>
            <w:tcBorders>
              <w:top w:val="outset" w:sz="6" w:space="0" w:color="auto"/>
              <w:left w:val="outset" w:sz="6" w:space="0" w:color="auto"/>
              <w:bottom w:val="single" w:sz="6" w:space="0" w:color="auto"/>
              <w:right w:val="single" w:sz="6" w:space="0" w:color="auto"/>
            </w:tcBorders>
            <w:hideMark/>
          </w:tcPr>
          <w:p w14:paraId="39C8E2F2"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100</w:t>
            </w:r>
          </w:p>
        </w:tc>
        <w:tc>
          <w:tcPr>
            <w:tcW w:w="0" w:type="auto"/>
            <w:tcBorders>
              <w:top w:val="outset" w:sz="6" w:space="0" w:color="auto"/>
              <w:left w:val="outset" w:sz="6" w:space="0" w:color="auto"/>
              <w:bottom w:val="single" w:sz="6" w:space="0" w:color="auto"/>
              <w:right w:val="single" w:sz="6" w:space="0" w:color="auto"/>
            </w:tcBorders>
            <w:hideMark/>
          </w:tcPr>
          <w:p w14:paraId="6AB72D43"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74</w:t>
            </w:r>
          </w:p>
        </w:tc>
        <w:tc>
          <w:tcPr>
            <w:tcW w:w="0" w:type="auto"/>
            <w:tcBorders>
              <w:top w:val="outset" w:sz="6" w:space="0" w:color="auto"/>
              <w:left w:val="outset" w:sz="6" w:space="0" w:color="auto"/>
              <w:bottom w:val="single" w:sz="6" w:space="0" w:color="auto"/>
              <w:right w:val="single" w:sz="6" w:space="0" w:color="auto"/>
            </w:tcBorders>
            <w:hideMark/>
          </w:tcPr>
          <w:p w14:paraId="10504AE5"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0</w:t>
            </w:r>
          </w:p>
        </w:tc>
      </w:tr>
      <w:tr w:rsidR="001A4B3A" w:rsidRPr="001A4B3A" w14:paraId="109B011C" w14:textId="77777777">
        <w:trPr>
          <w:jc w:val="center"/>
        </w:trPr>
        <w:tc>
          <w:tcPr>
            <w:tcW w:w="0" w:type="auto"/>
            <w:tcBorders>
              <w:top w:val="outset" w:sz="6" w:space="0" w:color="auto"/>
              <w:left w:val="outset" w:sz="6" w:space="0" w:color="auto"/>
              <w:bottom w:val="single" w:sz="6" w:space="0" w:color="auto"/>
              <w:right w:val="single" w:sz="6" w:space="0" w:color="auto"/>
            </w:tcBorders>
            <w:hideMark/>
          </w:tcPr>
          <w:p w14:paraId="41A73DFC"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5</w:t>
            </w:r>
          </w:p>
        </w:tc>
        <w:tc>
          <w:tcPr>
            <w:tcW w:w="0" w:type="auto"/>
            <w:tcBorders>
              <w:top w:val="outset" w:sz="6" w:space="0" w:color="auto"/>
              <w:left w:val="outset" w:sz="6" w:space="0" w:color="auto"/>
              <w:bottom w:val="single" w:sz="6" w:space="0" w:color="auto"/>
              <w:right w:val="single" w:sz="6" w:space="0" w:color="auto"/>
            </w:tcBorders>
            <w:hideMark/>
          </w:tcPr>
          <w:p w14:paraId="4801B29B"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80</w:t>
            </w:r>
          </w:p>
        </w:tc>
        <w:tc>
          <w:tcPr>
            <w:tcW w:w="0" w:type="auto"/>
            <w:tcBorders>
              <w:top w:val="outset" w:sz="6" w:space="0" w:color="auto"/>
              <w:left w:val="outset" w:sz="6" w:space="0" w:color="auto"/>
              <w:bottom w:val="single" w:sz="6" w:space="0" w:color="auto"/>
              <w:right w:val="single" w:sz="6" w:space="0" w:color="auto"/>
            </w:tcBorders>
            <w:hideMark/>
          </w:tcPr>
          <w:p w14:paraId="042DB7C8"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99</w:t>
            </w:r>
          </w:p>
        </w:tc>
        <w:tc>
          <w:tcPr>
            <w:tcW w:w="0" w:type="auto"/>
            <w:tcBorders>
              <w:top w:val="outset" w:sz="6" w:space="0" w:color="auto"/>
              <w:left w:val="outset" w:sz="6" w:space="0" w:color="auto"/>
              <w:bottom w:val="single" w:sz="6" w:space="0" w:color="auto"/>
              <w:right w:val="single" w:sz="6" w:space="0" w:color="auto"/>
            </w:tcBorders>
            <w:hideMark/>
          </w:tcPr>
          <w:p w14:paraId="68F03478"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183</w:t>
            </w:r>
          </w:p>
        </w:tc>
        <w:tc>
          <w:tcPr>
            <w:tcW w:w="0" w:type="auto"/>
            <w:tcBorders>
              <w:top w:val="outset" w:sz="6" w:space="0" w:color="auto"/>
              <w:left w:val="outset" w:sz="6" w:space="0" w:color="auto"/>
              <w:bottom w:val="single" w:sz="6" w:space="0" w:color="auto"/>
              <w:right w:val="single" w:sz="6" w:space="0" w:color="auto"/>
            </w:tcBorders>
            <w:hideMark/>
          </w:tcPr>
          <w:p w14:paraId="6219BE00"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4</w:t>
            </w:r>
          </w:p>
        </w:tc>
      </w:tr>
      <w:tr w:rsidR="001A4B3A" w:rsidRPr="001A4B3A" w14:paraId="3784B8B1" w14:textId="77777777">
        <w:trPr>
          <w:jc w:val="center"/>
        </w:trPr>
        <w:tc>
          <w:tcPr>
            <w:tcW w:w="0" w:type="auto"/>
            <w:tcBorders>
              <w:top w:val="outset" w:sz="6" w:space="0" w:color="auto"/>
              <w:left w:val="outset" w:sz="6" w:space="0" w:color="auto"/>
              <w:bottom w:val="single" w:sz="6" w:space="0" w:color="auto"/>
              <w:right w:val="single" w:sz="6" w:space="0" w:color="auto"/>
            </w:tcBorders>
            <w:hideMark/>
          </w:tcPr>
          <w:p w14:paraId="2586535C"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5</w:t>
            </w:r>
          </w:p>
        </w:tc>
        <w:tc>
          <w:tcPr>
            <w:tcW w:w="0" w:type="auto"/>
            <w:tcBorders>
              <w:top w:val="outset" w:sz="6" w:space="0" w:color="auto"/>
              <w:left w:val="outset" w:sz="6" w:space="0" w:color="auto"/>
              <w:bottom w:val="single" w:sz="6" w:space="0" w:color="auto"/>
              <w:right w:val="single" w:sz="6" w:space="0" w:color="auto"/>
            </w:tcBorders>
            <w:hideMark/>
          </w:tcPr>
          <w:p w14:paraId="2D38AF23"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80</w:t>
            </w:r>
          </w:p>
        </w:tc>
        <w:tc>
          <w:tcPr>
            <w:tcW w:w="0" w:type="auto"/>
            <w:tcBorders>
              <w:top w:val="outset" w:sz="6" w:space="0" w:color="auto"/>
              <w:left w:val="outset" w:sz="6" w:space="0" w:color="auto"/>
              <w:bottom w:val="single" w:sz="6" w:space="0" w:color="auto"/>
              <w:right w:val="single" w:sz="6" w:space="0" w:color="auto"/>
            </w:tcBorders>
            <w:hideMark/>
          </w:tcPr>
          <w:p w14:paraId="72A3ACD3"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95</w:t>
            </w:r>
          </w:p>
        </w:tc>
        <w:tc>
          <w:tcPr>
            <w:tcW w:w="0" w:type="auto"/>
            <w:tcBorders>
              <w:top w:val="outset" w:sz="6" w:space="0" w:color="auto"/>
              <w:left w:val="outset" w:sz="6" w:space="0" w:color="auto"/>
              <w:bottom w:val="single" w:sz="6" w:space="0" w:color="auto"/>
              <w:right w:val="single" w:sz="6" w:space="0" w:color="auto"/>
            </w:tcBorders>
            <w:hideMark/>
          </w:tcPr>
          <w:p w14:paraId="0C2A1610"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486</w:t>
            </w:r>
          </w:p>
        </w:tc>
        <w:tc>
          <w:tcPr>
            <w:tcW w:w="0" w:type="auto"/>
            <w:tcBorders>
              <w:top w:val="outset" w:sz="6" w:space="0" w:color="auto"/>
              <w:left w:val="outset" w:sz="6" w:space="0" w:color="auto"/>
              <w:bottom w:val="single" w:sz="6" w:space="0" w:color="auto"/>
              <w:right w:val="single" w:sz="6" w:space="0" w:color="auto"/>
            </w:tcBorders>
            <w:hideMark/>
          </w:tcPr>
          <w:p w14:paraId="459D1D95" w14:textId="77777777" w:rsidR="001A4B3A" w:rsidRPr="001A4B3A" w:rsidRDefault="001A4B3A" w:rsidP="00583119">
            <w:pPr>
              <w:spacing w:after="240" w:line="240" w:lineRule="auto"/>
              <w:jc w:val="center"/>
              <w:rPr>
                <w:rFonts w:ascii="Arial" w:eastAsia="Times New Roman" w:hAnsi="Arial" w:cs="Arial"/>
                <w:color w:val="000000"/>
                <w:kern w:val="0"/>
                <w:sz w:val="19"/>
                <w:szCs w:val="19"/>
                <w:lang w:eastAsia="fr-FR"/>
                <w14:ligatures w14:val="none"/>
              </w:rPr>
            </w:pPr>
            <w:r w:rsidRPr="001A4B3A">
              <w:rPr>
                <w:rFonts w:ascii="Arial" w:eastAsia="Times New Roman" w:hAnsi="Arial" w:cs="Arial"/>
                <w:color w:val="000000"/>
                <w:kern w:val="0"/>
                <w:sz w:val="19"/>
                <w:szCs w:val="19"/>
                <w:lang w:eastAsia="fr-FR"/>
                <w14:ligatures w14:val="none"/>
              </w:rPr>
              <w:t>32</w:t>
            </w:r>
          </w:p>
        </w:tc>
      </w:tr>
    </w:tbl>
    <w:p w14:paraId="79AE36CA" w14:textId="41AE4983" w:rsidR="001A4B3A" w:rsidRPr="001A4B3A" w:rsidRDefault="001A4B3A" w:rsidP="00583119">
      <w:pPr>
        <w:spacing w:after="240" w:line="240" w:lineRule="auto"/>
        <w:jc w:val="both"/>
        <w:rPr>
          <w:rFonts w:ascii="Arial" w:eastAsia="Times New Roman" w:hAnsi="Arial" w:cs="Arial"/>
          <w:color w:val="000000"/>
          <w:kern w:val="0"/>
          <w:sz w:val="19"/>
          <w:szCs w:val="19"/>
          <w:lang w:eastAsia="fr-FR"/>
          <w14:ligatures w14:val="none"/>
        </w:rPr>
      </w:pPr>
    </w:p>
    <w:p w14:paraId="2B78D114" w14:textId="77777777" w:rsidR="001A4B3A" w:rsidRPr="002A18BD" w:rsidRDefault="001A4B3A" w:rsidP="00583119">
      <w:pPr>
        <w:spacing w:after="240" w:line="240" w:lineRule="auto"/>
        <w:jc w:val="center"/>
        <w:rPr>
          <w:rFonts w:ascii="Arial" w:eastAsia="Times New Roman" w:hAnsi="Arial" w:cs="Arial"/>
          <w:b/>
          <w:bCs/>
          <w:color w:val="000000"/>
          <w:kern w:val="0"/>
          <w:sz w:val="19"/>
          <w:szCs w:val="19"/>
          <w:lang w:val="en-US" w:eastAsia="fr-FR"/>
          <w14:ligatures w14:val="none"/>
        </w:rPr>
      </w:pPr>
      <w:bookmarkStart w:id="17" w:name="article_aqua_ani_surveillance.17."/>
      <w:bookmarkEnd w:id="17"/>
      <w:r w:rsidRPr="002A18BD">
        <w:rPr>
          <w:rFonts w:ascii="Arial" w:eastAsia="Times New Roman" w:hAnsi="Arial" w:cs="Arial"/>
          <w:b/>
          <w:bCs/>
          <w:color w:val="000000"/>
          <w:kern w:val="0"/>
          <w:sz w:val="19"/>
          <w:szCs w:val="19"/>
          <w:lang w:val="en-US" w:eastAsia="fr-FR"/>
          <w14:ligatures w14:val="none"/>
        </w:rPr>
        <w:t>Article 1.4.17.</w:t>
      </w:r>
    </w:p>
    <w:p w14:paraId="0CBED0A8" w14:textId="77777777" w:rsidR="001A4B3A" w:rsidRPr="001A4B3A" w:rsidRDefault="001A4B3A" w:rsidP="00583119">
      <w:pPr>
        <w:spacing w:after="240" w:line="240" w:lineRule="auto"/>
        <w:jc w:val="both"/>
        <w:rPr>
          <w:rFonts w:ascii="Arial" w:eastAsia="Times New Roman" w:hAnsi="Arial" w:cs="Arial"/>
          <w:b/>
          <w:bCs/>
          <w:color w:val="000000"/>
          <w:kern w:val="0"/>
          <w:sz w:val="19"/>
          <w:szCs w:val="19"/>
          <w:lang w:val="en-US" w:eastAsia="fr-FR"/>
          <w14:ligatures w14:val="none"/>
        </w:rPr>
      </w:pPr>
      <w:r w:rsidRPr="001A4B3A">
        <w:rPr>
          <w:rFonts w:ascii="Arial" w:eastAsia="Times New Roman" w:hAnsi="Arial" w:cs="Arial"/>
          <w:b/>
          <w:bCs/>
          <w:color w:val="000000"/>
          <w:kern w:val="0"/>
          <w:sz w:val="19"/>
          <w:szCs w:val="19"/>
          <w:lang w:val="en-US" w:eastAsia="fr-FR"/>
          <w14:ligatures w14:val="none"/>
        </w:rPr>
        <w:t>Combining multiple sources of information</w:t>
      </w:r>
    </w:p>
    <w:p w14:paraId="0F577B73" w14:textId="580A9716"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Pathway 1 to achieving</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freedom (absence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susceptible species</w:t>
      </w:r>
      <w:r w:rsidRPr="001A4B3A">
        <w:rPr>
          <w:rFonts w:ascii="Arial" w:eastAsia="Times New Roman" w:hAnsi="Arial" w:cs="Arial"/>
          <w:color w:val="000000"/>
          <w:kern w:val="0"/>
          <w:sz w:val="19"/>
          <w:szCs w:val="19"/>
          <w:lang w:val="en-US" w:eastAsia="fr-FR"/>
          <w14:ligatures w14:val="none"/>
        </w:rPr>
        <w:t>) relies on a range of data sources. Pathway 2 to achieving</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freedom (historical freedom) will primarily use evidence from</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passive surveillance</w:t>
      </w:r>
      <w:r w:rsidRPr="001A4B3A">
        <w:rPr>
          <w:rFonts w:ascii="Arial" w:eastAsia="Times New Roman" w:hAnsi="Arial" w:cs="Arial"/>
          <w:color w:val="000000"/>
          <w:kern w:val="0"/>
          <w:sz w:val="19"/>
          <w:szCs w:val="19"/>
          <w:lang w:val="en-US" w:eastAsia="fr-FR"/>
          <w14:ligatures w14:val="none"/>
        </w:rPr>
        <w:t>, which may come from multiple sources (as described in Article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1.4.8.) and may be supplemented with</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targeted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if necessary (as described in Article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1.4.12.).</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Passive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information can also be used to provide additional support for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freedom, based on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targeted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(i.e. pathway 3). Estimates of the confidence in each data source may be combined to provide an overall level of confidence of freedom from</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for the combined data sources. The methodology used to combine the estimates from multiple data sources:</w:t>
      </w:r>
    </w:p>
    <w:p w14:paraId="2A27AA05" w14:textId="38A8308D" w:rsidR="001A4B3A" w:rsidRPr="001A4B3A" w:rsidRDefault="007D3B3A"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lastRenderedPageBreak/>
        <w:t>1)</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should be scientifically valid and fully documented, including references to published material; and</w:t>
      </w:r>
    </w:p>
    <w:p w14:paraId="4EB240FB" w14:textId="009F5E95" w:rsidR="001A4B3A" w:rsidRPr="001A4B3A" w:rsidRDefault="007D3B3A"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2)</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should, where possible, take into account any lack of statistical independence between different data sources.</w:t>
      </w:r>
    </w:p>
    <w:p w14:paraId="2773BBBF" w14:textId="14B00495"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If combining evidence from different sources including</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passive surveillance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and</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targeted surveillance</w:t>
      </w:r>
      <w:r w:rsidRPr="001A4B3A">
        <w:rPr>
          <w:rFonts w:ascii="Arial" w:eastAsia="Times New Roman" w:hAnsi="Arial" w:cs="Arial"/>
          <w:color w:val="000000"/>
          <w:kern w:val="0"/>
          <w:sz w:val="19"/>
          <w:szCs w:val="19"/>
          <w:lang w:val="en-US" w:eastAsia="fr-FR"/>
          <w14:ligatures w14:val="none"/>
        </w:rPr>
        <w:t>,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Competent Authority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may choose to use various approaches, such as a scenario tree modelling approach.</w:t>
      </w:r>
    </w:p>
    <w:p w14:paraId="0C9CBDB3" w14:textId="77777777" w:rsidR="001A4B3A" w:rsidRPr="002A18BD" w:rsidRDefault="001A4B3A" w:rsidP="00583119">
      <w:pPr>
        <w:spacing w:after="240" w:line="240" w:lineRule="auto"/>
        <w:jc w:val="center"/>
        <w:rPr>
          <w:rFonts w:ascii="Arial" w:eastAsia="Times New Roman" w:hAnsi="Arial" w:cs="Arial"/>
          <w:b/>
          <w:bCs/>
          <w:color w:val="000000"/>
          <w:kern w:val="0"/>
          <w:sz w:val="19"/>
          <w:szCs w:val="19"/>
          <w:lang w:val="en-US" w:eastAsia="fr-FR"/>
          <w14:ligatures w14:val="none"/>
        </w:rPr>
      </w:pPr>
      <w:bookmarkStart w:id="18" w:name="article_aqua_ani_surveillance.18."/>
      <w:bookmarkEnd w:id="18"/>
      <w:r w:rsidRPr="002A18BD">
        <w:rPr>
          <w:rFonts w:ascii="Arial" w:eastAsia="Times New Roman" w:hAnsi="Arial" w:cs="Arial"/>
          <w:b/>
          <w:bCs/>
          <w:color w:val="000000"/>
          <w:kern w:val="0"/>
          <w:sz w:val="19"/>
          <w:szCs w:val="19"/>
          <w:lang w:val="en-US" w:eastAsia="fr-FR"/>
          <w14:ligatures w14:val="none"/>
        </w:rPr>
        <w:t>Article 1.4.18.</w:t>
      </w:r>
    </w:p>
    <w:p w14:paraId="79C524D7" w14:textId="77777777" w:rsidR="001A4B3A" w:rsidRPr="001A4B3A" w:rsidRDefault="001A4B3A" w:rsidP="00583119">
      <w:pPr>
        <w:spacing w:after="240" w:line="240" w:lineRule="auto"/>
        <w:jc w:val="both"/>
        <w:rPr>
          <w:rFonts w:ascii="Arial" w:eastAsia="Times New Roman" w:hAnsi="Arial" w:cs="Arial"/>
          <w:b/>
          <w:bCs/>
          <w:color w:val="000000"/>
          <w:kern w:val="0"/>
          <w:sz w:val="19"/>
          <w:szCs w:val="19"/>
          <w:lang w:val="en-US" w:eastAsia="fr-FR"/>
          <w14:ligatures w14:val="none"/>
        </w:rPr>
      </w:pPr>
      <w:r w:rsidRPr="001A4B3A">
        <w:rPr>
          <w:rFonts w:ascii="Arial" w:eastAsia="Times New Roman" w:hAnsi="Arial" w:cs="Arial"/>
          <w:b/>
          <w:bCs/>
          <w:color w:val="000000"/>
          <w:kern w:val="0"/>
          <w:sz w:val="19"/>
          <w:szCs w:val="19"/>
          <w:lang w:val="en-US" w:eastAsia="fr-FR"/>
          <w14:ligatures w14:val="none"/>
        </w:rPr>
        <w:t>Diagnostic confirmation of a listed disease or an emerging disease</w:t>
      </w:r>
    </w:p>
    <w:p w14:paraId="1B2344D1" w14:textId="66C5E6E3"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Competent Authority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is required to provide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sidR="007D3B3A" w:rsidRPr="007D3B3A">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notifications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as described in Chapter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1.1.</w:t>
      </w:r>
    </w:p>
    <w:p w14:paraId="3313D161" w14:textId="56F4F5FD"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The relevant disease-specific chapter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Manual</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provides recommendations for the appropriate diagnostic methods for presumptive and confirmatory diagnostic purposes. The assays recommended for these purposes are presented in Table 4.1 of the relevant disease-specific chapter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Manual</w:t>
      </w:r>
      <w:r w:rsidRPr="001A4B3A">
        <w:rPr>
          <w:rFonts w:ascii="Arial" w:eastAsia="Times New Roman" w:hAnsi="Arial" w:cs="Arial"/>
          <w:color w:val="000000"/>
          <w:kern w:val="0"/>
          <w:sz w:val="19"/>
          <w:szCs w:val="19"/>
          <w:lang w:val="en-US" w:eastAsia="fr-FR"/>
          <w14:ligatures w14:val="none"/>
        </w:rPr>
        <w:t>.</w:t>
      </w:r>
    </w:p>
    <w:p w14:paraId="1A544CB5" w14:textId="1BDE7DA3"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The recommended standards of diagnostic evidence to confirm</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infection</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 either apparently healthy or clinically diseased animals are provided in Section 6 of the relevant disease-specific chapter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Manual</w:t>
      </w:r>
      <w:r w:rsidRPr="001A4B3A">
        <w:rPr>
          <w:rFonts w:ascii="Arial" w:eastAsia="Times New Roman" w:hAnsi="Arial" w:cs="Arial"/>
          <w:color w:val="000000"/>
          <w:kern w:val="0"/>
          <w:sz w:val="19"/>
          <w:szCs w:val="19"/>
          <w:lang w:val="en-US" w:eastAsia="fr-FR"/>
          <w14:ligatures w14:val="none"/>
        </w:rPr>
        <w:t>. These case definitions for suspect and confirmed cases have been developed to support decision making in relation to trade and for confirmation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status at the level of a country,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zone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compartment</w:t>
      </w:r>
      <w:r w:rsidRPr="001A4B3A">
        <w:rPr>
          <w:rFonts w:ascii="Arial" w:eastAsia="Times New Roman" w:hAnsi="Arial" w:cs="Arial"/>
          <w:color w:val="000000"/>
          <w:kern w:val="0"/>
          <w:sz w:val="19"/>
          <w:szCs w:val="19"/>
          <w:lang w:val="en-US" w:eastAsia="fr-FR"/>
          <w14:ligatures w14:val="none"/>
        </w:rPr>
        <w:t>. A</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Competent Authority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may choose to apply a lower standard of evidence for</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confirmation within its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territory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for known endemic</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diseases</w:t>
      </w:r>
      <w:r w:rsidRPr="001A4B3A">
        <w:rPr>
          <w:rFonts w:ascii="Arial" w:eastAsia="Times New Roman" w:hAnsi="Arial" w:cs="Arial"/>
          <w:color w:val="000000"/>
          <w:kern w:val="0"/>
          <w:sz w:val="19"/>
          <w:szCs w:val="19"/>
          <w:lang w:val="en-US" w:eastAsia="fr-FR"/>
          <w14:ligatures w14:val="none"/>
        </w:rPr>
        <w:t>.</w:t>
      </w:r>
    </w:p>
    <w:p w14:paraId="2F0F86C2" w14:textId="6996217E"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If standards of evidence are not met to confirm a suspect case 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in accordance with the case definitions in Section 6 of the relevant disease-specific chapter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Manual</w:t>
      </w:r>
      <w:r w:rsidRPr="001A4B3A">
        <w:rPr>
          <w:rFonts w:ascii="Arial" w:eastAsia="Times New Roman" w:hAnsi="Arial" w:cs="Arial"/>
          <w:color w:val="000000"/>
          <w:kern w:val="0"/>
          <w:sz w:val="19"/>
          <w:szCs w:val="19"/>
          <w:lang w:val="en-US" w:eastAsia="fr-FR"/>
          <w14:ligatures w14:val="none"/>
        </w:rPr>
        <w:t>, ongoing investigation is required until sufficient evidence is obtained to either:</w:t>
      </w:r>
    </w:p>
    <w:p w14:paraId="01B19380" w14:textId="3F9BA42A" w:rsidR="001A4B3A" w:rsidRPr="001A4B3A" w:rsidRDefault="007D3B3A"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1)</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exclude the presence of a</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listed disease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or an</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emerging disease</w:t>
      </w:r>
      <w:r w:rsidR="001A4B3A" w:rsidRPr="001A4B3A">
        <w:rPr>
          <w:rFonts w:ascii="Arial" w:eastAsia="Times New Roman" w:hAnsi="Arial" w:cs="Arial"/>
          <w:color w:val="000000"/>
          <w:kern w:val="0"/>
          <w:sz w:val="19"/>
          <w:szCs w:val="19"/>
          <w:lang w:val="en-US" w:eastAsia="fr-FR"/>
          <w14:ligatures w14:val="none"/>
        </w:rPr>
        <w:t>; or</w:t>
      </w:r>
    </w:p>
    <w:p w14:paraId="147452DF" w14:textId="40E90F30" w:rsidR="001A4B3A" w:rsidRPr="001A4B3A" w:rsidRDefault="007D3B3A" w:rsidP="00583119">
      <w:pPr>
        <w:spacing w:after="240" w:line="240" w:lineRule="auto"/>
        <w:ind w:left="426" w:hanging="426"/>
        <w:jc w:val="both"/>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2)</w:t>
      </w:r>
      <w:r>
        <w:rPr>
          <w:rFonts w:ascii="Arial" w:eastAsia="Times New Roman" w:hAnsi="Arial" w:cs="Arial"/>
          <w:color w:val="000000"/>
          <w:kern w:val="0"/>
          <w:sz w:val="19"/>
          <w:szCs w:val="19"/>
          <w:lang w:val="en-US" w:eastAsia="fr-FR"/>
          <w14:ligatures w14:val="none"/>
        </w:rPr>
        <w:tab/>
      </w:r>
      <w:r w:rsidR="001A4B3A" w:rsidRPr="001A4B3A">
        <w:rPr>
          <w:rFonts w:ascii="Arial" w:eastAsia="Times New Roman" w:hAnsi="Arial" w:cs="Arial"/>
          <w:color w:val="000000"/>
          <w:kern w:val="0"/>
          <w:sz w:val="19"/>
          <w:szCs w:val="19"/>
          <w:lang w:val="en-US" w:eastAsia="fr-FR"/>
          <w14:ligatures w14:val="none"/>
        </w:rPr>
        <w:t>to confirm the presence of a</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listed disease</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color w:val="000000"/>
          <w:kern w:val="0"/>
          <w:sz w:val="19"/>
          <w:szCs w:val="19"/>
          <w:lang w:val="en-US" w:eastAsia="fr-FR"/>
          <w14:ligatures w14:val="none"/>
        </w:rPr>
        <w:t>or an</w:t>
      </w:r>
      <w:r w:rsidR="001A4B3A">
        <w:rPr>
          <w:rFonts w:ascii="Arial" w:eastAsia="Times New Roman" w:hAnsi="Arial" w:cs="Arial"/>
          <w:color w:val="000000"/>
          <w:kern w:val="0"/>
          <w:sz w:val="19"/>
          <w:szCs w:val="19"/>
          <w:lang w:val="en-US" w:eastAsia="fr-FR"/>
          <w14:ligatures w14:val="none"/>
        </w:rPr>
        <w:t xml:space="preserve"> </w:t>
      </w:r>
      <w:r w:rsidR="001A4B3A" w:rsidRPr="001A4B3A">
        <w:rPr>
          <w:rFonts w:ascii="Arial" w:eastAsia="Times New Roman" w:hAnsi="Arial" w:cs="Arial"/>
          <w:i/>
          <w:iCs/>
          <w:color w:val="000000"/>
          <w:kern w:val="0"/>
          <w:sz w:val="19"/>
          <w:szCs w:val="19"/>
          <w:lang w:val="en-US" w:eastAsia="fr-FR"/>
          <w14:ligatures w14:val="none"/>
        </w:rPr>
        <w:t>emerging disease</w:t>
      </w:r>
      <w:r w:rsidR="001A4B3A" w:rsidRPr="001A4B3A">
        <w:rPr>
          <w:rFonts w:ascii="Arial" w:eastAsia="Times New Roman" w:hAnsi="Arial" w:cs="Arial"/>
          <w:color w:val="000000"/>
          <w:kern w:val="0"/>
          <w:sz w:val="19"/>
          <w:szCs w:val="19"/>
          <w:lang w:val="en-US" w:eastAsia="fr-FR"/>
          <w14:ligatures w14:val="none"/>
        </w:rPr>
        <w:t>.</w:t>
      </w:r>
    </w:p>
    <w:p w14:paraId="4D9BDF6C" w14:textId="17275C89" w:rsidR="001A4B3A" w:rsidRP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If a Member Country does not have access to a laboratory with the capability to undertake the necessary diagnostic tests and which meets the requirements of Chapter 1.1.1. of the</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Manual</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it should seek advice from the relevant WOAH Reference Laboratory.</w:t>
      </w:r>
    </w:p>
    <w:p w14:paraId="6FD71BBB" w14:textId="3053D0A7" w:rsidR="001A4B3A" w:rsidRDefault="001A4B3A" w:rsidP="00583119">
      <w:pPr>
        <w:spacing w:after="240" w:line="240" w:lineRule="auto"/>
        <w:jc w:val="both"/>
        <w:rPr>
          <w:rFonts w:ascii="Arial" w:eastAsia="Times New Roman" w:hAnsi="Arial" w:cs="Arial"/>
          <w:color w:val="000000"/>
          <w:kern w:val="0"/>
          <w:sz w:val="19"/>
          <w:szCs w:val="19"/>
          <w:lang w:val="en-US" w:eastAsia="fr-FR"/>
          <w14:ligatures w14:val="none"/>
        </w:rPr>
      </w:pPr>
      <w:r w:rsidRPr="001A4B3A">
        <w:rPr>
          <w:rFonts w:ascii="Arial" w:eastAsia="Times New Roman" w:hAnsi="Arial" w:cs="Arial"/>
          <w:color w:val="000000"/>
          <w:kern w:val="0"/>
          <w:sz w:val="19"/>
          <w:szCs w:val="19"/>
          <w:lang w:val="en-US" w:eastAsia="fr-FR"/>
          <w14:ligatures w14:val="none"/>
        </w:rPr>
        <w:t>In all circumstances, Member Countries should comply with the requirements described in Chapter 1.1. to provide transparent and timely</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notifications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to allow Member Countries to take appropriate action to prevent the transboundary spread of important</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diseases</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color w:val="000000"/>
          <w:kern w:val="0"/>
          <w:sz w:val="19"/>
          <w:szCs w:val="19"/>
          <w:lang w:val="en-US" w:eastAsia="fr-FR"/>
          <w14:ligatures w14:val="none"/>
        </w:rPr>
        <w:t>of</w:t>
      </w:r>
      <w:r>
        <w:rPr>
          <w:rFonts w:ascii="Arial" w:eastAsia="Times New Roman" w:hAnsi="Arial" w:cs="Arial"/>
          <w:color w:val="000000"/>
          <w:kern w:val="0"/>
          <w:sz w:val="19"/>
          <w:szCs w:val="19"/>
          <w:lang w:val="en-US" w:eastAsia="fr-FR"/>
          <w14:ligatures w14:val="none"/>
        </w:rPr>
        <w:t xml:space="preserve"> </w:t>
      </w:r>
      <w:r w:rsidRPr="001A4B3A">
        <w:rPr>
          <w:rFonts w:ascii="Arial" w:eastAsia="Times New Roman" w:hAnsi="Arial" w:cs="Arial"/>
          <w:i/>
          <w:iCs/>
          <w:color w:val="000000"/>
          <w:kern w:val="0"/>
          <w:sz w:val="19"/>
          <w:szCs w:val="19"/>
          <w:lang w:val="en-US" w:eastAsia="fr-FR"/>
          <w14:ligatures w14:val="none"/>
        </w:rPr>
        <w:t>aquatic animals</w:t>
      </w:r>
      <w:r w:rsidRPr="001A4B3A">
        <w:rPr>
          <w:rFonts w:ascii="Arial" w:eastAsia="Times New Roman" w:hAnsi="Arial" w:cs="Arial"/>
          <w:color w:val="000000"/>
          <w:kern w:val="0"/>
          <w:sz w:val="19"/>
          <w:szCs w:val="19"/>
          <w:lang w:val="en-US" w:eastAsia="fr-FR"/>
          <w14:ligatures w14:val="none"/>
        </w:rPr>
        <w:t>.</w:t>
      </w:r>
    </w:p>
    <w:p w14:paraId="3C424B8A" w14:textId="77777777" w:rsidR="002A18BD" w:rsidRDefault="002A18BD" w:rsidP="00583119">
      <w:pPr>
        <w:spacing w:after="240" w:line="240" w:lineRule="auto"/>
        <w:jc w:val="both"/>
        <w:rPr>
          <w:rFonts w:ascii="Arial" w:eastAsia="Times New Roman" w:hAnsi="Arial" w:cs="Arial"/>
          <w:color w:val="000000"/>
          <w:kern w:val="0"/>
          <w:sz w:val="19"/>
          <w:szCs w:val="19"/>
          <w:lang w:val="en-US" w:eastAsia="fr-FR"/>
          <w14:ligatures w14:val="none"/>
        </w:rPr>
      </w:pPr>
    </w:p>
    <w:p w14:paraId="24DC26E4" w14:textId="7202236C" w:rsidR="002A18BD" w:rsidRPr="001A4B3A" w:rsidRDefault="002A18BD" w:rsidP="00583119">
      <w:pPr>
        <w:spacing w:after="240" w:line="240" w:lineRule="auto"/>
        <w:jc w:val="center"/>
        <w:rPr>
          <w:rFonts w:ascii="Arial" w:eastAsia="Times New Roman" w:hAnsi="Arial" w:cs="Arial"/>
          <w:color w:val="000000"/>
          <w:kern w:val="0"/>
          <w:sz w:val="19"/>
          <w:szCs w:val="19"/>
          <w:lang w:val="en-US" w:eastAsia="fr-FR"/>
          <w14:ligatures w14:val="none"/>
        </w:rPr>
      </w:pPr>
      <w:r>
        <w:rPr>
          <w:rFonts w:ascii="Arial" w:eastAsia="Times New Roman" w:hAnsi="Arial" w:cs="Arial"/>
          <w:color w:val="000000"/>
          <w:kern w:val="0"/>
          <w:sz w:val="19"/>
          <w:szCs w:val="19"/>
          <w:lang w:val="en-US" w:eastAsia="fr-FR"/>
          <w14:ligatures w14:val="none"/>
        </w:rPr>
        <w:t>________________________________________</w:t>
      </w:r>
    </w:p>
    <w:p w14:paraId="64D45DB9" w14:textId="2AAC4F4D" w:rsidR="006F05B9" w:rsidRPr="001A4B3A" w:rsidRDefault="006F05B9" w:rsidP="00583119">
      <w:pPr>
        <w:spacing w:after="240" w:line="240" w:lineRule="auto"/>
        <w:rPr>
          <w:lang w:val="en-US"/>
        </w:rPr>
      </w:pPr>
    </w:p>
    <w:sectPr w:rsidR="006F05B9" w:rsidRPr="001A4B3A" w:rsidSect="00E12B51">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5ED15" w14:textId="77777777" w:rsidR="00B02700" w:rsidRDefault="00B02700" w:rsidP="008A2B18">
      <w:pPr>
        <w:spacing w:after="0" w:line="240" w:lineRule="auto"/>
      </w:pPr>
      <w:r>
        <w:separator/>
      </w:r>
    </w:p>
  </w:endnote>
  <w:endnote w:type="continuationSeparator" w:id="0">
    <w:p w14:paraId="1383480F" w14:textId="77777777" w:rsidR="00B02700" w:rsidRDefault="00B02700" w:rsidP="008A2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820B4" w14:textId="77777777" w:rsidR="00725C00" w:rsidRDefault="00725C0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93AC2" w14:textId="77777777" w:rsidR="002D2D83" w:rsidRPr="002D2D83" w:rsidRDefault="002D2D83" w:rsidP="002D2D83">
    <w:pPr>
      <w:widowControl w:val="0"/>
      <w:spacing w:before="240" w:after="240" w:line="240" w:lineRule="auto"/>
      <w:jc w:val="both"/>
      <w:rPr>
        <w:rFonts w:ascii="Aptos" w:eastAsia="Aptos" w:hAnsi="Aptos" w:cs="Arial"/>
        <w:sz w:val="22"/>
        <w:szCs w:val="22"/>
        <w:lang w:val="en-US"/>
      </w:rPr>
    </w:pPr>
    <w:r w:rsidRPr="002D2D83">
      <w:rPr>
        <w:rFonts w:ascii="Aptos" w:eastAsia="Aptos" w:hAnsi="Aptos" w:cs="Arial"/>
        <w:noProof/>
        <w:color w:val="E05435"/>
        <w:sz w:val="22"/>
        <w:szCs w:val="22"/>
        <w:lang w:val="en-US"/>
      </w:rPr>
      <mc:AlternateContent>
        <mc:Choice Requires="wps">
          <w:drawing>
            <wp:anchor distT="0" distB="0" distL="114300" distR="114300" simplePos="0" relativeHeight="251659264" behindDoc="0" locked="0" layoutInCell="1" allowOverlap="1" wp14:anchorId="72A148EB" wp14:editId="307752C3">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noFill/>
                      <a:ln w="6350" cap="flat" cmpd="sng" algn="ctr">
                        <a:solidFill>
                          <a:srgbClr val="E0543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A88FA9"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" strokecolor="#e05435" strokeweight=".5pt">
              <v:stroke joinstyle="miter"/>
              <w10:wrap anchorx="margin"/>
            </v:line>
          </w:pict>
        </mc:Fallback>
      </mc:AlternateContent>
    </w:r>
  </w:p>
  <w:p w14:paraId="386293F1" w14:textId="45F11DE1" w:rsidR="008A2B18" w:rsidRPr="00725C00" w:rsidRDefault="002D2D83" w:rsidP="00725C00">
    <w:pPr>
      <w:widowControl w:val="0"/>
      <w:tabs>
        <w:tab w:val="center" w:pos="4536"/>
        <w:tab w:val="right" w:pos="9072"/>
      </w:tabs>
      <w:spacing w:after="0" w:line="240" w:lineRule="auto"/>
      <w:jc w:val="both"/>
      <w:rPr>
        <w:rFonts w:ascii="Arial" w:eastAsia="MS Mincho" w:hAnsi="Arial" w:cs="Arial"/>
        <w:sz w:val="20"/>
        <w:szCs w:val="20"/>
        <w:lang w:val="en-US" w:eastAsia="ja-JP"/>
        <w14:ligatures w14:val="none"/>
      </w:rPr>
    </w:pPr>
    <w:r w:rsidRPr="00725C00">
      <w:rPr>
        <w:rFonts w:ascii="Arial" w:eastAsia="Aptos" w:hAnsi="Arial" w:cs="Arial"/>
        <w:sz w:val="20"/>
        <w:szCs w:val="20"/>
        <w:lang w:val="en-US"/>
      </w:rPr>
      <w:t>Report of the Meeting of the WOAH Aquatic Animal Health Standards Commission</w:t>
    </w:r>
    <w:r w:rsidRPr="00725C00">
      <w:rPr>
        <w:rFonts w:ascii="Arial" w:eastAsia="MS Mincho" w:hAnsi="Arial" w:cs="Arial"/>
        <w:sz w:val="20"/>
        <w:szCs w:val="20"/>
        <w:lang w:val="en-US" w:eastAsia="ja-JP"/>
      </w:rPr>
      <w:t xml:space="preserve"> </w:t>
    </w:r>
    <w:r w:rsidRPr="00725C00">
      <w:rPr>
        <w:rFonts w:ascii="Arial" w:eastAsia="Aptos" w:hAnsi="Arial" w:cs="Arial"/>
        <w:sz w:val="20"/>
        <w:szCs w:val="20"/>
        <w:lang w:val="en-US"/>
      </w:rPr>
      <w:t>/</w:t>
    </w:r>
    <w:r w:rsidRPr="00725C00">
      <w:rPr>
        <w:rFonts w:ascii="Arial" w:eastAsia="MS Mincho" w:hAnsi="Arial" w:cs="Arial"/>
        <w:sz w:val="20"/>
        <w:szCs w:val="20"/>
        <w:lang w:val="en-US" w:eastAsia="ja-JP"/>
      </w:rPr>
      <w:t xml:space="preserve"> </w:t>
    </w:r>
    <w:r w:rsidRPr="00725C00">
      <w:rPr>
        <w:rFonts w:ascii="Arial" w:eastAsia="Arial" w:hAnsi="Arial" w:cs="Arial"/>
        <w:color w:val="000000"/>
        <w:sz w:val="20"/>
        <w:szCs w:val="20"/>
        <w:lang w:val="en-CA"/>
      </w:rPr>
      <w:t>February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5DF40" w14:textId="77777777" w:rsidR="00725C00" w:rsidRDefault="00725C0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DD680" w14:textId="77777777" w:rsidR="00B02700" w:rsidRDefault="00B02700" w:rsidP="008A2B18">
      <w:pPr>
        <w:spacing w:after="0" w:line="240" w:lineRule="auto"/>
      </w:pPr>
      <w:r>
        <w:separator/>
      </w:r>
    </w:p>
  </w:footnote>
  <w:footnote w:type="continuationSeparator" w:id="0">
    <w:p w14:paraId="17345667" w14:textId="77777777" w:rsidR="00B02700" w:rsidRDefault="00B02700" w:rsidP="008A2B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3C0F2" w14:textId="77777777" w:rsidR="00725C00" w:rsidRDefault="00725C0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9" w:name="_Hlk213072163"/>
  <w:bookmarkStart w:id="20" w:name="_Hlk213072164"/>
  <w:p w14:paraId="4A8FBD5C" w14:textId="77777777" w:rsidR="008A2B18" w:rsidRPr="008A2B18" w:rsidRDefault="008A2B18" w:rsidP="008A2B18">
    <w:pPr>
      <w:spacing w:line="259" w:lineRule="auto"/>
      <w:rPr>
        <w:rFonts w:ascii="Aptos" w:eastAsia="Aptos" w:hAnsi="Aptos" w:cs="Arial"/>
        <w:sz w:val="22"/>
        <w:szCs w:val="22"/>
        <w:lang w:val="en-US"/>
      </w:rPr>
    </w:pPr>
    <w:r w:rsidRPr="008A2B18">
      <w:rPr>
        <w:rFonts w:ascii="Aptos" w:eastAsia="Aptos" w:hAnsi="Aptos" w:cs="Arial"/>
        <w:noProof/>
        <w:color w:val="E05435"/>
        <w:sz w:val="22"/>
        <w:szCs w:val="22"/>
        <w:lang w:val="en-US"/>
      </w:rPr>
      <mc:AlternateContent>
        <mc:Choice Requires="wps">
          <w:drawing>
            <wp:anchor distT="0" distB="0" distL="114300" distR="114300" simplePos="0" relativeHeight="251657216" behindDoc="0" locked="0" layoutInCell="1" allowOverlap="1" wp14:anchorId="07604BE4" wp14:editId="144C18A9">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noFill/>
                      <a:ln w="6350" cap="flat" cmpd="sng" algn="ctr">
                        <a:solidFill>
                          <a:srgbClr val="E0543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52470A" id="Straight Connector 6"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" strokecolor="#e05435" strokeweight=".5pt">
              <v:stroke joinstyle="miter"/>
              <w10:wrap anchorx="margin"/>
            </v:line>
          </w:pict>
        </mc:Fallback>
      </mc:AlternateContent>
    </w:r>
  </w:p>
  <w:bookmarkEnd w:id="19"/>
  <w:bookmarkEnd w:id="2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9F1D9" w14:textId="77777777" w:rsidR="00725C00" w:rsidRDefault="00725C0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8704F"/>
    <w:multiLevelType w:val="multilevel"/>
    <w:tmpl w:val="C7047D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E71348"/>
    <w:multiLevelType w:val="multilevel"/>
    <w:tmpl w:val="CB8C5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C77CE8"/>
    <w:multiLevelType w:val="multilevel"/>
    <w:tmpl w:val="48C05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4565C1"/>
    <w:multiLevelType w:val="multilevel"/>
    <w:tmpl w:val="F12CA4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080921"/>
    <w:multiLevelType w:val="multilevel"/>
    <w:tmpl w:val="F37ED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D7334A"/>
    <w:multiLevelType w:val="multilevel"/>
    <w:tmpl w:val="93C46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452622"/>
    <w:multiLevelType w:val="multilevel"/>
    <w:tmpl w:val="40A695C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B1D5F"/>
    <w:multiLevelType w:val="hybridMultilevel"/>
    <w:tmpl w:val="6462A234"/>
    <w:lvl w:ilvl="0" w:tplc="AD0AFE74">
      <w:start w:val="1"/>
      <w:numFmt w:val="upp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8" w15:restartNumberingAfterBreak="0">
    <w:nsid w:val="267C0C9E"/>
    <w:multiLevelType w:val="multilevel"/>
    <w:tmpl w:val="6D7A6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A3430F"/>
    <w:multiLevelType w:val="multilevel"/>
    <w:tmpl w:val="C876E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7251CA"/>
    <w:multiLevelType w:val="multilevel"/>
    <w:tmpl w:val="D3028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EE4101"/>
    <w:multiLevelType w:val="multilevel"/>
    <w:tmpl w:val="0D80617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A20478"/>
    <w:multiLevelType w:val="multilevel"/>
    <w:tmpl w:val="52C0E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BD378D"/>
    <w:multiLevelType w:val="multilevel"/>
    <w:tmpl w:val="A0FA1A3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C06DDC"/>
    <w:multiLevelType w:val="multilevel"/>
    <w:tmpl w:val="A09CF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D63E32"/>
    <w:multiLevelType w:val="multilevel"/>
    <w:tmpl w:val="993AB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A33BEF"/>
    <w:multiLevelType w:val="multilevel"/>
    <w:tmpl w:val="0D085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744779"/>
    <w:multiLevelType w:val="multilevel"/>
    <w:tmpl w:val="683AEC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8919D2"/>
    <w:multiLevelType w:val="multilevel"/>
    <w:tmpl w:val="999EA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546D87"/>
    <w:multiLevelType w:val="multilevel"/>
    <w:tmpl w:val="53F8A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394F92"/>
    <w:multiLevelType w:val="multilevel"/>
    <w:tmpl w:val="C5F6E0F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68442E"/>
    <w:multiLevelType w:val="multilevel"/>
    <w:tmpl w:val="C16A7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32C6156"/>
    <w:multiLevelType w:val="multilevel"/>
    <w:tmpl w:val="D3F26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A45821"/>
    <w:multiLevelType w:val="multilevel"/>
    <w:tmpl w:val="548CF9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90F312B"/>
    <w:multiLevelType w:val="multilevel"/>
    <w:tmpl w:val="03E6E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E07C5F"/>
    <w:multiLevelType w:val="multilevel"/>
    <w:tmpl w:val="1CC2AB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374CB5"/>
    <w:multiLevelType w:val="multilevel"/>
    <w:tmpl w:val="F34E8B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C41C3F"/>
    <w:multiLevelType w:val="multilevel"/>
    <w:tmpl w:val="BAD27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F9E4DD2"/>
    <w:multiLevelType w:val="multilevel"/>
    <w:tmpl w:val="484A98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02A5C35"/>
    <w:multiLevelType w:val="multilevel"/>
    <w:tmpl w:val="56623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66263E"/>
    <w:multiLevelType w:val="multilevel"/>
    <w:tmpl w:val="9044E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6F0F4B"/>
    <w:multiLevelType w:val="multilevel"/>
    <w:tmpl w:val="D42E6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3779DB"/>
    <w:multiLevelType w:val="multilevel"/>
    <w:tmpl w:val="1714AFD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F5110E1"/>
    <w:multiLevelType w:val="multilevel"/>
    <w:tmpl w:val="69844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F547DDA"/>
    <w:multiLevelType w:val="multilevel"/>
    <w:tmpl w:val="F266B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1879255">
    <w:abstractNumId w:val="17"/>
  </w:num>
  <w:num w:numId="2" w16cid:durableId="1059479925">
    <w:abstractNumId w:val="0"/>
    <w:lvlOverride w:ilvl="1">
      <w:startOverride w:val="1"/>
    </w:lvlOverride>
  </w:num>
  <w:num w:numId="3" w16cid:durableId="1061446771">
    <w:abstractNumId w:val="33"/>
  </w:num>
  <w:num w:numId="4" w16cid:durableId="1141191890">
    <w:abstractNumId w:val="21"/>
  </w:num>
  <w:num w:numId="5" w16cid:durableId="1192107169">
    <w:abstractNumId w:val="3"/>
  </w:num>
  <w:num w:numId="6" w16cid:durableId="1347976098">
    <w:abstractNumId w:val="22"/>
  </w:num>
  <w:num w:numId="7" w16cid:durableId="1376780582">
    <w:abstractNumId w:val="8"/>
  </w:num>
  <w:num w:numId="8" w16cid:durableId="1385758835">
    <w:abstractNumId w:val="12"/>
  </w:num>
  <w:num w:numId="9" w16cid:durableId="1399286474">
    <w:abstractNumId w:val="25"/>
  </w:num>
  <w:num w:numId="10" w16cid:durableId="1413433504">
    <w:abstractNumId w:val="28"/>
  </w:num>
  <w:num w:numId="11" w16cid:durableId="1446581743">
    <w:abstractNumId w:val="32"/>
    <w:lvlOverride w:ilvl="1"/>
    <w:lvlOverride w:ilvl="2">
      <w:startOverride w:val="1"/>
    </w:lvlOverride>
  </w:num>
  <w:num w:numId="12" w16cid:durableId="1455907717">
    <w:abstractNumId w:val="27"/>
  </w:num>
  <w:num w:numId="13" w16cid:durableId="1520436219">
    <w:abstractNumId w:val="17"/>
    <w:lvlOverride w:ilvl="1">
      <w:startOverride w:val="1"/>
    </w:lvlOverride>
  </w:num>
  <w:num w:numId="14" w16cid:durableId="1542090288">
    <w:abstractNumId w:val="32"/>
    <w:lvlOverride w:ilvl="1">
      <w:startOverride w:val="1"/>
    </w:lvlOverride>
  </w:num>
  <w:num w:numId="15" w16cid:durableId="1614820356">
    <w:abstractNumId w:val="32"/>
    <w:lvlOverride w:ilvl="1">
      <w:startOverride w:val="1"/>
    </w:lvlOverride>
  </w:num>
  <w:num w:numId="16" w16cid:durableId="1633369131">
    <w:abstractNumId w:val="30"/>
  </w:num>
  <w:num w:numId="17" w16cid:durableId="1674798856">
    <w:abstractNumId w:val="17"/>
    <w:lvlOverride w:ilvl="1">
      <w:startOverride w:val="1"/>
    </w:lvlOverride>
  </w:num>
  <w:num w:numId="18" w16cid:durableId="1724325949">
    <w:abstractNumId w:val="3"/>
    <w:lvlOverride w:ilvl="1">
      <w:startOverride w:val="1"/>
    </w:lvlOverride>
  </w:num>
  <w:num w:numId="19" w16cid:durableId="1762026708">
    <w:abstractNumId w:val="10"/>
  </w:num>
  <w:num w:numId="20" w16cid:durableId="1799033499">
    <w:abstractNumId w:val="0"/>
    <w:lvlOverride w:ilvl="1"/>
    <w:lvlOverride w:ilvl="2">
      <w:startOverride w:val="1"/>
    </w:lvlOverride>
  </w:num>
  <w:num w:numId="21" w16cid:durableId="1818262005">
    <w:abstractNumId w:val="26"/>
  </w:num>
  <w:num w:numId="22" w16cid:durableId="1834029805">
    <w:abstractNumId w:val="9"/>
  </w:num>
  <w:num w:numId="23" w16cid:durableId="1845970206">
    <w:abstractNumId w:val="29"/>
  </w:num>
  <w:num w:numId="24" w16cid:durableId="1923176866">
    <w:abstractNumId w:val="11"/>
  </w:num>
  <w:num w:numId="25" w16cid:durableId="1986617584">
    <w:abstractNumId w:val="32"/>
  </w:num>
  <w:num w:numId="26" w16cid:durableId="1997802195">
    <w:abstractNumId w:val="24"/>
  </w:num>
  <w:num w:numId="27" w16cid:durableId="2036080484">
    <w:abstractNumId w:val="15"/>
  </w:num>
  <w:num w:numId="28" w16cid:durableId="2036229228">
    <w:abstractNumId w:val="31"/>
  </w:num>
  <w:num w:numId="29" w16cid:durableId="2054885250">
    <w:abstractNumId w:val="32"/>
    <w:lvlOverride w:ilvl="1">
      <w:startOverride w:val="1"/>
    </w:lvlOverride>
  </w:num>
  <w:num w:numId="30" w16cid:durableId="2058122118">
    <w:abstractNumId w:val="16"/>
  </w:num>
  <w:num w:numId="31" w16cid:durableId="288049417">
    <w:abstractNumId w:val="23"/>
  </w:num>
  <w:num w:numId="32" w16cid:durableId="362101150">
    <w:abstractNumId w:val="0"/>
  </w:num>
  <w:num w:numId="33" w16cid:durableId="43333976">
    <w:abstractNumId w:val="19"/>
  </w:num>
  <w:num w:numId="34" w16cid:durableId="437599065">
    <w:abstractNumId w:val="1"/>
  </w:num>
  <w:num w:numId="35" w16cid:durableId="533541372">
    <w:abstractNumId w:val="17"/>
    <w:lvlOverride w:ilvl="1">
      <w:startOverride w:val="1"/>
    </w:lvlOverride>
  </w:num>
  <w:num w:numId="36" w16cid:durableId="534972214">
    <w:abstractNumId w:val="34"/>
  </w:num>
  <w:num w:numId="37" w16cid:durableId="542447878">
    <w:abstractNumId w:val="5"/>
  </w:num>
  <w:num w:numId="38" w16cid:durableId="552500420">
    <w:abstractNumId w:val="14"/>
  </w:num>
  <w:num w:numId="39" w16cid:durableId="567417508">
    <w:abstractNumId w:val="17"/>
    <w:lvlOverride w:ilvl="1">
      <w:startOverride w:val="1"/>
    </w:lvlOverride>
  </w:num>
  <w:num w:numId="40" w16cid:durableId="578754661">
    <w:abstractNumId w:val="13"/>
  </w:num>
  <w:num w:numId="41" w16cid:durableId="57900990">
    <w:abstractNumId w:val="2"/>
  </w:num>
  <w:num w:numId="42" w16cid:durableId="594174874">
    <w:abstractNumId w:val="20"/>
  </w:num>
  <w:num w:numId="43" w16cid:durableId="767166320">
    <w:abstractNumId w:val="4"/>
  </w:num>
  <w:num w:numId="44" w16cid:durableId="827476728">
    <w:abstractNumId w:val="6"/>
  </w:num>
  <w:num w:numId="45" w16cid:durableId="863329161">
    <w:abstractNumId w:val="7"/>
  </w:num>
  <w:num w:numId="46" w16cid:durableId="893614152">
    <w:abstractNumId w:val="3"/>
    <w:lvlOverride w:ilvl="1"/>
    <w:lvlOverride w:ilvl="2">
      <w:startOverride w:val="1"/>
    </w:lvlOverride>
  </w:num>
  <w:num w:numId="47" w16cid:durableId="895091263">
    <w:abstractNumId w:val="32"/>
    <w:lvlOverride w:ilvl="1">
      <w:startOverride w:val="1"/>
    </w:lvlOverride>
  </w:num>
  <w:num w:numId="48" w16cid:durableId="896282442">
    <w:abstractNumId w:val="17"/>
    <w:lvlOverride w:ilvl="1"/>
    <w:lvlOverride w:ilvl="2">
      <w:startOverride w:val="1"/>
    </w:lvlOverride>
  </w:num>
  <w:num w:numId="49" w16cid:durableId="92064980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B3A"/>
    <w:rsid w:val="00010FEF"/>
    <w:rsid w:val="000665E3"/>
    <w:rsid w:val="00092665"/>
    <w:rsid w:val="000D0DD5"/>
    <w:rsid w:val="000E6905"/>
    <w:rsid w:val="000F5A11"/>
    <w:rsid w:val="001455A6"/>
    <w:rsid w:val="00161AED"/>
    <w:rsid w:val="00166FEC"/>
    <w:rsid w:val="001A4B3A"/>
    <w:rsid w:val="001E7B8E"/>
    <w:rsid w:val="0021546C"/>
    <w:rsid w:val="0023621F"/>
    <w:rsid w:val="002760FC"/>
    <w:rsid w:val="002A18BD"/>
    <w:rsid w:val="002D2D83"/>
    <w:rsid w:val="00354A3F"/>
    <w:rsid w:val="00357BAA"/>
    <w:rsid w:val="004248B4"/>
    <w:rsid w:val="004B0412"/>
    <w:rsid w:val="004D06DB"/>
    <w:rsid w:val="004E3EC0"/>
    <w:rsid w:val="00583119"/>
    <w:rsid w:val="005F7521"/>
    <w:rsid w:val="00697C42"/>
    <w:rsid w:val="006F05B9"/>
    <w:rsid w:val="00725C00"/>
    <w:rsid w:val="00756EA1"/>
    <w:rsid w:val="007D3B3A"/>
    <w:rsid w:val="00873F78"/>
    <w:rsid w:val="008A2B18"/>
    <w:rsid w:val="008F5207"/>
    <w:rsid w:val="009A5529"/>
    <w:rsid w:val="00A259AA"/>
    <w:rsid w:val="00A3621A"/>
    <w:rsid w:val="00A37509"/>
    <w:rsid w:val="00A54789"/>
    <w:rsid w:val="00A7183C"/>
    <w:rsid w:val="00A81CBA"/>
    <w:rsid w:val="00B02700"/>
    <w:rsid w:val="00B91C4F"/>
    <w:rsid w:val="00BA2175"/>
    <w:rsid w:val="00BD4DE3"/>
    <w:rsid w:val="00BD7942"/>
    <w:rsid w:val="00C05F84"/>
    <w:rsid w:val="00C0660A"/>
    <w:rsid w:val="00C123F7"/>
    <w:rsid w:val="00C57FA1"/>
    <w:rsid w:val="00C60FB7"/>
    <w:rsid w:val="00C754D2"/>
    <w:rsid w:val="00C76B28"/>
    <w:rsid w:val="00CE5CF8"/>
    <w:rsid w:val="00CF6E51"/>
    <w:rsid w:val="00D25591"/>
    <w:rsid w:val="00D470B9"/>
    <w:rsid w:val="00D54AA7"/>
    <w:rsid w:val="00DD3676"/>
    <w:rsid w:val="00DD733A"/>
    <w:rsid w:val="00E12B51"/>
    <w:rsid w:val="00E14ECE"/>
    <w:rsid w:val="00E159B3"/>
    <w:rsid w:val="00E3344D"/>
    <w:rsid w:val="00E34C2A"/>
    <w:rsid w:val="00EB5945"/>
    <w:rsid w:val="00EC62F7"/>
    <w:rsid w:val="00F07157"/>
    <w:rsid w:val="00FF26B5"/>
    <w:rsid w:val="1750C0A2"/>
    <w:rsid w:val="4583422D"/>
    <w:rsid w:val="535F8552"/>
    <w:rsid w:val="66A559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8851C"/>
  <w15:chartTrackingRefBased/>
  <w15:docId w15:val="{E6D05B3C-5895-4D31-8490-92E8C3B55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A4B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A4B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A4B3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A4B3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A4B3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A4B3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A4B3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A4B3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A4B3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A4B3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A4B3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A4B3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A4B3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A4B3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A4B3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A4B3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A4B3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A4B3A"/>
    <w:rPr>
      <w:rFonts w:eastAsiaTheme="majorEastAsia" w:cstheme="majorBidi"/>
      <w:color w:val="272727" w:themeColor="text1" w:themeTint="D8"/>
    </w:rPr>
  </w:style>
  <w:style w:type="paragraph" w:styleId="Titre">
    <w:name w:val="Title"/>
    <w:basedOn w:val="Normal"/>
    <w:next w:val="Normal"/>
    <w:link w:val="TitreCar"/>
    <w:uiPriority w:val="10"/>
    <w:qFormat/>
    <w:rsid w:val="001A4B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A4B3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A4B3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A4B3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A4B3A"/>
    <w:pPr>
      <w:spacing w:before="160"/>
      <w:jc w:val="center"/>
    </w:pPr>
    <w:rPr>
      <w:i/>
      <w:iCs/>
      <w:color w:val="404040" w:themeColor="text1" w:themeTint="BF"/>
    </w:rPr>
  </w:style>
  <w:style w:type="character" w:customStyle="1" w:styleId="CitationCar">
    <w:name w:val="Citation Car"/>
    <w:basedOn w:val="Policepardfaut"/>
    <w:link w:val="Citation"/>
    <w:uiPriority w:val="29"/>
    <w:rsid w:val="001A4B3A"/>
    <w:rPr>
      <w:i/>
      <w:iCs/>
      <w:color w:val="404040" w:themeColor="text1" w:themeTint="BF"/>
    </w:rPr>
  </w:style>
  <w:style w:type="paragraph" w:styleId="Paragraphedeliste">
    <w:name w:val="List Paragraph"/>
    <w:basedOn w:val="Normal"/>
    <w:uiPriority w:val="34"/>
    <w:qFormat/>
    <w:rsid w:val="001A4B3A"/>
    <w:pPr>
      <w:ind w:left="720"/>
      <w:contextualSpacing/>
    </w:pPr>
  </w:style>
  <w:style w:type="character" w:styleId="Accentuationintense">
    <w:name w:val="Intense Emphasis"/>
    <w:basedOn w:val="Policepardfaut"/>
    <w:uiPriority w:val="21"/>
    <w:qFormat/>
    <w:rsid w:val="001A4B3A"/>
    <w:rPr>
      <w:i/>
      <w:iCs/>
      <w:color w:val="0F4761" w:themeColor="accent1" w:themeShade="BF"/>
    </w:rPr>
  </w:style>
  <w:style w:type="paragraph" w:styleId="Citationintense">
    <w:name w:val="Intense Quote"/>
    <w:basedOn w:val="Normal"/>
    <w:next w:val="Normal"/>
    <w:link w:val="CitationintenseCar"/>
    <w:uiPriority w:val="30"/>
    <w:qFormat/>
    <w:rsid w:val="001A4B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A4B3A"/>
    <w:rPr>
      <w:i/>
      <w:iCs/>
      <w:color w:val="0F4761" w:themeColor="accent1" w:themeShade="BF"/>
    </w:rPr>
  </w:style>
  <w:style w:type="character" w:styleId="Rfrenceintense">
    <w:name w:val="Intense Reference"/>
    <w:basedOn w:val="Policepardfaut"/>
    <w:uiPriority w:val="32"/>
    <w:qFormat/>
    <w:rsid w:val="001A4B3A"/>
    <w:rPr>
      <w:b/>
      <w:bCs/>
      <w:smallCaps/>
      <w:color w:val="0F4761" w:themeColor="accent1" w:themeShade="BF"/>
      <w:spacing w:val="5"/>
    </w:rPr>
  </w:style>
  <w:style w:type="numbering" w:customStyle="1" w:styleId="Aucuneliste1">
    <w:name w:val="Aucune liste1"/>
    <w:next w:val="Aucuneliste"/>
    <w:uiPriority w:val="99"/>
    <w:semiHidden/>
    <w:unhideWhenUsed/>
    <w:rsid w:val="001A4B3A"/>
  </w:style>
  <w:style w:type="paragraph" w:customStyle="1" w:styleId="msonormal0">
    <w:name w:val="msonormal"/>
    <w:basedOn w:val="Normal"/>
    <w:rsid w:val="001A4B3A"/>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customStyle="1" w:styleId="document-chapitre-libelle">
    <w:name w:val="document-chapitre-libelle"/>
    <w:basedOn w:val="Normal"/>
    <w:rsid w:val="001A4B3A"/>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customStyle="1" w:styleId="document-chapitre-intitule">
    <w:name w:val="document-chapitre-intitule"/>
    <w:basedOn w:val="Normal"/>
    <w:rsid w:val="001A4B3A"/>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customStyle="1" w:styleId="document-article-libelle">
    <w:name w:val="document-article-libelle"/>
    <w:basedOn w:val="Normal"/>
    <w:rsid w:val="001A4B3A"/>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customStyle="1" w:styleId="document-article-intitule">
    <w:name w:val="document-article-intitule"/>
    <w:basedOn w:val="Normal"/>
    <w:rsid w:val="001A4B3A"/>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customStyle="1" w:styleId="style-standard-ouvrage">
    <w:name w:val="style-standard-ouvrage"/>
    <w:basedOn w:val="Normal"/>
    <w:rsid w:val="001A4B3A"/>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Lienhypertexte">
    <w:name w:val="Hyperlink"/>
    <w:basedOn w:val="Policepardfaut"/>
    <w:uiPriority w:val="99"/>
    <w:unhideWhenUsed/>
    <w:rsid w:val="001A4B3A"/>
    <w:rPr>
      <w:color w:val="0000FF"/>
      <w:u w:val="single"/>
    </w:rPr>
  </w:style>
  <w:style w:type="character" w:styleId="Lienhypertextesuivivisit">
    <w:name w:val="FollowedHyperlink"/>
    <w:basedOn w:val="Policepardfaut"/>
    <w:uiPriority w:val="99"/>
    <w:semiHidden/>
    <w:unhideWhenUsed/>
    <w:rsid w:val="001A4B3A"/>
    <w:rPr>
      <w:color w:val="800080"/>
      <w:u w:val="single"/>
    </w:rPr>
  </w:style>
  <w:style w:type="paragraph" w:styleId="NormalWeb">
    <w:name w:val="Normal (Web)"/>
    <w:basedOn w:val="Normal"/>
    <w:uiPriority w:val="99"/>
    <w:semiHidden/>
    <w:unhideWhenUsed/>
    <w:rsid w:val="001A4B3A"/>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customStyle="1" w:styleId="style-titre-liste">
    <w:name w:val="style-titre-liste"/>
    <w:basedOn w:val="Normal"/>
    <w:rsid w:val="001A4B3A"/>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Mentionnonrsolue">
    <w:name w:val="Unresolved Mention"/>
    <w:basedOn w:val="Policepardfaut"/>
    <w:uiPriority w:val="99"/>
    <w:semiHidden/>
    <w:unhideWhenUsed/>
    <w:rsid w:val="001A4B3A"/>
    <w:rPr>
      <w:color w:val="605E5C"/>
      <w:shd w:val="clear" w:color="auto" w:fill="E1DFDD"/>
    </w:rPr>
  </w:style>
  <w:style w:type="paragraph" w:styleId="En-tte">
    <w:name w:val="header"/>
    <w:basedOn w:val="Normal"/>
    <w:link w:val="En-tteCar"/>
    <w:uiPriority w:val="99"/>
    <w:unhideWhenUsed/>
    <w:rsid w:val="008A2B18"/>
    <w:pPr>
      <w:tabs>
        <w:tab w:val="center" w:pos="4680"/>
        <w:tab w:val="right" w:pos="9360"/>
      </w:tabs>
      <w:spacing w:after="0" w:line="240" w:lineRule="auto"/>
    </w:pPr>
  </w:style>
  <w:style w:type="character" w:customStyle="1" w:styleId="En-tteCar">
    <w:name w:val="En-tête Car"/>
    <w:basedOn w:val="Policepardfaut"/>
    <w:link w:val="En-tte"/>
    <w:uiPriority w:val="99"/>
    <w:rsid w:val="008A2B18"/>
  </w:style>
  <w:style w:type="paragraph" w:styleId="Pieddepage">
    <w:name w:val="footer"/>
    <w:basedOn w:val="Normal"/>
    <w:link w:val="PieddepageCar"/>
    <w:uiPriority w:val="99"/>
    <w:unhideWhenUsed/>
    <w:rsid w:val="008A2B18"/>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8A2B18"/>
  </w:style>
  <w:style w:type="paragraph" w:customStyle="1" w:styleId="AnnexHeader">
    <w:name w:val="Annex Header"/>
    <w:basedOn w:val="Normal"/>
    <w:qFormat/>
    <w:rsid w:val="00357BAA"/>
    <w:pPr>
      <w:keepNext/>
      <w:keepLines/>
      <w:spacing w:before="240" w:after="480" w:line="240" w:lineRule="auto"/>
      <w:jc w:val="center"/>
      <w:outlineLvl w:val="0"/>
    </w:pPr>
    <w:rPr>
      <w:rFonts w:ascii="Arial" w:eastAsia="Yu Gothic Light" w:hAnsi="Arial" w:cs="Arial"/>
      <w:b/>
      <w:bCs/>
      <w:iCs/>
      <w:kern w:val="0"/>
      <w:sz w:val="20"/>
      <w:szCs w:val="20"/>
      <w:lang w:val="en-GB"/>
      <w14:ligatures w14:val="none"/>
    </w:rPr>
  </w:style>
  <w:style w:type="paragraph" w:styleId="Rvision">
    <w:name w:val="Revision"/>
    <w:hidden/>
    <w:uiPriority w:val="99"/>
    <w:semiHidden/>
    <w:rsid w:val="000E69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47f8b415568e19e5a0d46e23d40a9117">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468f0e07423c543e05986bd397e9557"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1C8D04-1718-47E3-8143-42F7B745946E}">
  <ds:schemaRefs>
    <ds:schemaRef ds:uri="http://schemas.openxmlformats.org/officeDocument/2006/bibliography"/>
  </ds:schemaRefs>
</ds:datastoreItem>
</file>

<file path=customXml/itemProps2.xml><?xml version="1.0" encoding="utf-8"?>
<ds:datastoreItem xmlns:ds="http://schemas.openxmlformats.org/officeDocument/2006/customXml" ds:itemID="{BC167F2D-35FD-4504-9DE6-CF3474D9F40F}">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3.xml><?xml version="1.0" encoding="utf-8"?>
<ds:datastoreItem xmlns:ds="http://schemas.openxmlformats.org/officeDocument/2006/customXml" ds:itemID="{F56B4FA8-FBC5-4CB6-ACD9-7FFB383E6085}"/>
</file>

<file path=customXml/itemProps4.xml><?xml version="1.0" encoding="utf-8"?>
<ds:datastoreItem xmlns:ds="http://schemas.openxmlformats.org/officeDocument/2006/customXml" ds:itemID="{945AE839-9B24-4835-8912-1ED88067FF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8902</Words>
  <Characters>52882</Characters>
  <Application>Microsoft Office Word</Application>
  <DocSecurity>0</DocSecurity>
  <Lines>839</Lines>
  <Paragraphs>409</Paragraphs>
  <ScaleCrop>false</ScaleCrop>
  <Company/>
  <LinksUpToDate>false</LinksUpToDate>
  <CharactersWithSpaces>61375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Guillon</dc:creator>
  <cp:keywords/>
  <dc:description/>
  <cp:lastModifiedBy>Claudia Campos</cp:lastModifiedBy>
  <cp:revision>3</cp:revision>
  <dcterms:created xsi:type="dcterms:W3CDTF">2026-03-25T14:11:00Z</dcterms:created>
  <dcterms:modified xsi:type="dcterms:W3CDTF">2026-03-25T15:37:00Z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Order">
    <vt:r8>31706700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