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510C0" w14:textId="2116B6EA" w:rsidR="00603051" w:rsidRPr="008934A6" w:rsidRDefault="00603051" w:rsidP="00603051">
      <w:pPr>
        <w:spacing w:after="480"/>
        <w:jc w:val="right"/>
        <w:rPr>
          <w:rFonts w:ascii="Arial" w:hAnsi="Arial" w:cs="Arial"/>
          <w:sz w:val="20"/>
          <w:szCs w:val="20"/>
          <w:u w:val="single"/>
          <w:lang w:val="en-US" w:eastAsia="ja-JP"/>
        </w:rPr>
      </w:pPr>
      <w:r w:rsidRPr="008934A6">
        <w:rPr>
          <w:rFonts w:ascii="Arial" w:hAnsi="Arial" w:cs="Arial"/>
          <w:sz w:val="20"/>
          <w:szCs w:val="20"/>
          <w:u w:val="single"/>
          <w:lang w:val="en-US"/>
        </w:rPr>
        <w:t xml:space="preserve">Annex </w:t>
      </w:r>
      <w:r w:rsidRPr="008934A6">
        <w:rPr>
          <w:rFonts w:ascii="Arial" w:hAnsi="Arial" w:cs="Arial" w:hint="eastAsia"/>
          <w:sz w:val="20"/>
          <w:szCs w:val="20"/>
          <w:u w:val="single"/>
          <w:lang w:val="en-US" w:eastAsia="ja-JP"/>
        </w:rPr>
        <w:t>5</w:t>
      </w:r>
    </w:p>
    <w:p w14:paraId="2FD01036" w14:textId="36C076EF" w:rsidR="002C5B8A" w:rsidRPr="008934A6" w:rsidRDefault="002C5B8A" w:rsidP="002C5B8A">
      <w:pPr>
        <w:spacing w:after="480" w:line="240" w:lineRule="auto"/>
        <w:jc w:val="center"/>
        <w:rPr>
          <w:rFonts w:ascii="Arial" w:hAnsi="Arial" w:cs="Arial"/>
          <w:b/>
          <w:noProof/>
          <w:spacing w:val="57"/>
          <w:sz w:val="28"/>
          <w:szCs w:val="28"/>
          <w:lang w:val="en-GB"/>
        </w:rPr>
      </w:pPr>
      <w:r w:rsidRPr="008934A6">
        <w:rPr>
          <w:rFonts w:ascii="Arial" w:hAnsi="Arial" w:cs="Arial"/>
          <w:b/>
          <w:noProof/>
          <w:spacing w:val="57"/>
          <w:sz w:val="28"/>
          <w:szCs w:val="28"/>
          <w:lang w:val="en-GB"/>
        </w:rPr>
        <w:t>GLOSSARY</w:t>
      </w:r>
    </w:p>
    <w:p w14:paraId="6A87641E" w14:textId="77777777" w:rsidR="002C5B8A" w:rsidRPr="008934A6" w:rsidRDefault="002C5B8A" w:rsidP="002C5B8A">
      <w:pPr>
        <w:pStyle w:val="CM1"/>
        <w:spacing w:after="240"/>
        <w:jc w:val="both"/>
        <w:rPr>
          <w:rFonts w:ascii="Arial" w:eastAsiaTheme="minorEastAsia" w:hAnsi="Arial" w:cs="Arial"/>
          <w:b/>
          <w:bCs/>
          <w:i/>
          <w:iCs/>
          <w:smallCaps/>
          <w:sz w:val="19"/>
          <w:szCs w:val="19"/>
          <w:lang w:eastAsia="en-US"/>
        </w:rPr>
      </w:pPr>
      <w:r w:rsidRPr="008934A6">
        <w:rPr>
          <w:rFonts w:ascii="Arial" w:eastAsiaTheme="minorEastAsia" w:hAnsi="Arial" w:cs="Arial"/>
          <w:b/>
          <w:bCs/>
          <w:i/>
          <w:iCs/>
          <w:smallCaps/>
          <w:sz w:val="19"/>
          <w:szCs w:val="19"/>
          <w:lang w:eastAsia="en-US"/>
        </w:rPr>
        <w:t>biosecurity</w:t>
      </w:r>
    </w:p>
    <w:p w14:paraId="6A671D41" w14:textId="602492BD" w:rsidR="00F26EE5" w:rsidRPr="008934A6" w:rsidRDefault="002C5B8A" w:rsidP="008934A6">
      <w:pPr>
        <w:spacing w:after="360"/>
        <w:ind w:left="426"/>
        <w:jc w:val="both"/>
        <w:rPr>
          <w:rFonts w:ascii="Arial" w:hAnsi="Arial" w:cs="Arial"/>
          <w:sz w:val="19"/>
          <w:szCs w:val="19"/>
          <w:lang w:val="en-GB"/>
        </w:rPr>
      </w:pPr>
      <w:r w:rsidRPr="008934A6">
        <w:rPr>
          <w:rFonts w:ascii="Arial" w:hAnsi="Arial" w:cs="Arial"/>
          <w:sz w:val="19"/>
          <w:szCs w:val="19"/>
          <w:lang w:val="en-GB"/>
        </w:rPr>
        <w:t xml:space="preserve">means a set of management, 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>behavioural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 and physical measures designed to reduce the 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>likelihood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 </w:t>
      </w:r>
      <w:r w:rsidRPr="008934A6">
        <w:rPr>
          <w:rFonts w:ascii="Arial" w:hAnsi="Arial" w:cs="Arial"/>
          <w:i/>
          <w:iCs/>
          <w:strike/>
          <w:sz w:val="19"/>
          <w:szCs w:val="19"/>
          <w:lang w:val="en-GB"/>
        </w:rPr>
        <w:t>risk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 of 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 xml:space="preserve">entry of pathogenic agents into a given </w:t>
      </w:r>
      <w:r w:rsidRPr="008934A6">
        <w:rPr>
          <w:rFonts w:ascii="Arial" w:hAnsi="Arial" w:cs="Arial"/>
          <w:i/>
          <w:iCs/>
          <w:sz w:val="19"/>
          <w:szCs w:val="19"/>
          <w:u w:val="double"/>
          <w:lang w:val="en-GB"/>
        </w:rPr>
        <w:t>population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 xml:space="preserve"> and the exposure of </w:t>
      </w:r>
      <w:r w:rsidRPr="008934A6">
        <w:rPr>
          <w:rFonts w:ascii="Arial" w:hAnsi="Arial" w:cs="Arial"/>
          <w:i/>
          <w:iCs/>
          <w:sz w:val="19"/>
          <w:szCs w:val="19"/>
          <w:u w:val="double"/>
          <w:lang w:val="en-GB"/>
        </w:rPr>
        <w:t>animals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 xml:space="preserve"> to these pathogenic </w:t>
      </w:r>
      <w:proofErr w:type="gramStart"/>
      <w:r w:rsidRPr="008934A6">
        <w:rPr>
          <w:rFonts w:ascii="Arial" w:hAnsi="Arial" w:cs="Arial"/>
          <w:sz w:val="19"/>
          <w:szCs w:val="19"/>
          <w:u w:val="double"/>
          <w:lang w:val="en-GB"/>
        </w:rPr>
        <w:t>agents</w:t>
      </w:r>
      <w:proofErr w:type="gramEnd"/>
      <w:r w:rsidRPr="008934A6">
        <w:rPr>
          <w:rFonts w:ascii="Arial" w:hAnsi="Arial" w:cs="Arial"/>
          <w:sz w:val="19"/>
          <w:szCs w:val="19"/>
          <w:lang w:val="en-GB"/>
        </w:rPr>
        <w:t xml:space="preserve"> 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 xml:space="preserve">introduction, establishment and spread of </w:t>
      </w:r>
      <w:r w:rsidRPr="008934A6">
        <w:rPr>
          <w:rFonts w:ascii="Arial" w:hAnsi="Arial" w:cs="Arial"/>
          <w:strike/>
          <w:sz w:val="19"/>
          <w:szCs w:val="19"/>
          <w:u w:val="double"/>
          <w:lang w:val="en-GB"/>
        </w:rPr>
        <w:t xml:space="preserve">pathogenic </w:t>
      </w:r>
      <w:proofErr w:type="spellStart"/>
      <w:r w:rsidRPr="008934A6">
        <w:rPr>
          <w:rFonts w:ascii="Arial" w:hAnsi="Arial" w:cs="Arial"/>
          <w:strike/>
          <w:sz w:val="19"/>
          <w:szCs w:val="19"/>
          <w:u w:val="double"/>
          <w:lang w:val="en-GB"/>
        </w:rPr>
        <w:t>agents</w:t>
      </w:r>
      <w:r w:rsidRPr="008934A6">
        <w:rPr>
          <w:rFonts w:ascii="Arial" w:hAnsi="Arial" w:cs="Arial"/>
          <w:iCs/>
          <w:strike/>
          <w:sz w:val="19"/>
          <w:szCs w:val="19"/>
          <w:lang w:val="en-GB"/>
        </w:rPr>
        <w:t>animal</w:t>
      </w:r>
      <w:proofErr w:type="spellEnd"/>
      <w:r w:rsidRPr="008934A6">
        <w:rPr>
          <w:rFonts w:ascii="Arial" w:hAnsi="Arial" w:cs="Arial"/>
          <w:iCs/>
          <w:strike/>
          <w:sz w:val="19"/>
          <w:szCs w:val="19"/>
          <w:lang w:val="en-GB"/>
        </w:rPr>
        <w:t xml:space="preserve"> d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 xml:space="preserve">iseases, </w:t>
      </w:r>
      <w:r w:rsidRPr="008934A6">
        <w:rPr>
          <w:rFonts w:ascii="Arial" w:hAnsi="Arial" w:cs="Arial"/>
          <w:i/>
          <w:iCs/>
          <w:strike/>
          <w:sz w:val="19"/>
          <w:szCs w:val="19"/>
          <w:lang w:val="en-GB"/>
        </w:rPr>
        <w:t>infections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 xml:space="preserve"> or </w:t>
      </w:r>
      <w:r w:rsidRPr="008934A6">
        <w:rPr>
          <w:rFonts w:ascii="Arial" w:hAnsi="Arial" w:cs="Arial"/>
          <w:i/>
          <w:iCs/>
          <w:strike/>
          <w:sz w:val="19"/>
          <w:szCs w:val="19"/>
          <w:lang w:val="en-GB"/>
        </w:rPr>
        <w:t>infestations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 xml:space="preserve"> 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 xml:space="preserve">in order 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to 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>avoid their establishment and spread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 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>within and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 from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 xml:space="preserve"> and within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 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 xml:space="preserve">an </w:t>
      </w:r>
      <w:r w:rsidRPr="008934A6">
        <w:rPr>
          <w:rFonts w:ascii="Arial" w:hAnsi="Arial" w:cs="Arial"/>
          <w:iCs/>
          <w:strike/>
          <w:sz w:val="19"/>
          <w:szCs w:val="19"/>
          <w:lang w:val="en-GB"/>
        </w:rPr>
        <w:t>animal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 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>that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 </w:t>
      </w:r>
      <w:r w:rsidRPr="008934A6">
        <w:rPr>
          <w:rFonts w:ascii="Arial" w:hAnsi="Arial" w:cs="Arial"/>
          <w:i/>
          <w:iCs/>
          <w:sz w:val="19"/>
          <w:szCs w:val="19"/>
          <w:lang w:val="en-GB"/>
        </w:rPr>
        <w:t>population</w:t>
      </w:r>
      <w:r w:rsidRPr="008934A6">
        <w:rPr>
          <w:rFonts w:ascii="Arial" w:hAnsi="Arial" w:cs="Arial"/>
          <w:sz w:val="19"/>
          <w:szCs w:val="19"/>
          <w:lang w:val="en-GB"/>
        </w:rPr>
        <w:t>.</w:t>
      </w:r>
    </w:p>
    <w:p w14:paraId="5623145A" w14:textId="77777777" w:rsidR="002C5B8A" w:rsidRPr="008934A6" w:rsidRDefault="002C5B8A" w:rsidP="002C5B8A">
      <w:pPr>
        <w:pStyle w:val="CM1"/>
        <w:spacing w:after="240"/>
        <w:jc w:val="both"/>
        <w:rPr>
          <w:rFonts w:ascii="Arial" w:eastAsiaTheme="minorEastAsia" w:hAnsi="Arial" w:cs="Arial"/>
          <w:b/>
          <w:bCs/>
          <w:i/>
          <w:iCs/>
          <w:smallCaps/>
          <w:sz w:val="19"/>
          <w:szCs w:val="19"/>
          <w:lang w:eastAsia="en-US"/>
        </w:rPr>
      </w:pPr>
      <w:r w:rsidRPr="008934A6">
        <w:rPr>
          <w:rFonts w:ascii="Arial" w:eastAsiaTheme="minorEastAsia" w:hAnsi="Arial" w:cs="Arial"/>
          <w:b/>
          <w:bCs/>
          <w:i/>
          <w:iCs/>
          <w:smallCaps/>
          <w:sz w:val="19"/>
          <w:szCs w:val="19"/>
          <w:lang w:eastAsia="en-US"/>
        </w:rPr>
        <w:t>biosecurity plan</w:t>
      </w:r>
    </w:p>
    <w:p w14:paraId="1DDA577A" w14:textId="62FB7656" w:rsidR="002C5B8A" w:rsidRPr="008934A6" w:rsidRDefault="002C5B8A" w:rsidP="008934A6">
      <w:pPr>
        <w:spacing w:after="360"/>
        <w:ind w:left="426"/>
        <w:jc w:val="both"/>
        <w:rPr>
          <w:rFonts w:ascii="Arial" w:hAnsi="Arial" w:cs="Arial"/>
          <w:sz w:val="19"/>
          <w:szCs w:val="19"/>
          <w:lang w:val="en-GB"/>
        </w:rPr>
      </w:pPr>
      <w:r w:rsidRPr="008934A6">
        <w:rPr>
          <w:rFonts w:ascii="Arial" w:hAnsi="Arial" w:cs="Arial"/>
          <w:sz w:val="19"/>
          <w:szCs w:val="19"/>
          <w:lang w:val="en-GB"/>
        </w:rPr>
        <w:t xml:space="preserve">means a 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 xml:space="preserve">plan 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>document or series of documents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 that</w:t>
      </w:r>
      <w:r w:rsidR="00C2261D" w:rsidRPr="008934A6">
        <w:rPr>
          <w:rFonts w:ascii="Arial" w:hAnsi="Arial" w:cs="Arial"/>
          <w:sz w:val="19"/>
          <w:szCs w:val="19"/>
          <w:lang w:val="en-GB"/>
        </w:rPr>
        <w:t xml:space="preserve"> </w:t>
      </w:r>
      <w:proofErr w:type="spellStart"/>
      <w:r w:rsidRPr="008934A6">
        <w:rPr>
          <w:rFonts w:ascii="Arial" w:hAnsi="Arial" w:cs="Arial"/>
          <w:sz w:val="19"/>
          <w:szCs w:val="19"/>
          <w:lang w:val="en-GB"/>
        </w:rPr>
        <w:t>identif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>y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>ies</w:t>
      </w:r>
      <w:proofErr w:type="spellEnd"/>
      <w:r w:rsidRPr="008934A6">
        <w:rPr>
          <w:rFonts w:ascii="Arial" w:hAnsi="Arial" w:cs="Arial"/>
          <w:sz w:val="19"/>
          <w:szCs w:val="19"/>
          <w:lang w:val="en-GB"/>
        </w:rPr>
        <w:t xml:space="preserve"> potential 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>sources and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 pathways </w:t>
      </w:r>
      <w:r w:rsidRPr="008934A6">
        <w:rPr>
          <w:rFonts w:ascii="Arial" w:hAnsi="Arial" w:cs="Arial"/>
          <w:strike/>
          <w:sz w:val="19"/>
          <w:szCs w:val="19"/>
          <w:u w:val="double"/>
          <w:lang w:val="en-GB"/>
        </w:rPr>
        <w:t>and factors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 for 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 xml:space="preserve">entry of pathogenic agents into a given </w:t>
      </w:r>
      <w:r w:rsidRPr="008934A6">
        <w:rPr>
          <w:rFonts w:ascii="Arial" w:hAnsi="Arial" w:cs="Arial"/>
          <w:i/>
          <w:iCs/>
          <w:sz w:val="19"/>
          <w:szCs w:val="19"/>
          <w:u w:val="double"/>
          <w:lang w:val="en-GB"/>
        </w:rPr>
        <w:t>population,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 xml:space="preserve"> and the exposure of animals and factors for the transmission of these pathogenic agents</w:t>
      </w:r>
      <w:r w:rsidRPr="008934A6">
        <w:rPr>
          <w:rFonts w:ascii="Arial" w:hAnsi="Arial" w:cs="Arial"/>
          <w:sz w:val="19"/>
          <w:szCs w:val="19"/>
          <w:lang w:val="en-GB"/>
        </w:rPr>
        <w:t xml:space="preserve"> 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>the introduction</w:t>
      </w:r>
      <w:r w:rsidRPr="008934A6">
        <w:rPr>
          <w:rFonts w:ascii="Arial" w:hAnsi="Arial" w:cs="Arial"/>
          <w:strike/>
          <w:sz w:val="19"/>
          <w:szCs w:val="19"/>
          <w:u w:val="double"/>
          <w:lang w:val="en-GB"/>
        </w:rPr>
        <w:t>, establishment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 xml:space="preserve"> and spread of</w:t>
      </w:r>
      <w:r w:rsidRPr="008934A6">
        <w:rPr>
          <w:rFonts w:ascii="Arial" w:hAnsi="Arial" w:cs="Arial"/>
          <w:strike/>
          <w:sz w:val="19"/>
          <w:szCs w:val="19"/>
          <w:u w:val="double"/>
          <w:lang w:val="en-GB"/>
        </w:rPr>
        <w:t xml:space="preserve"> pathogenic agents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 xml:space="preserve"> disease in a </w:t>
      </w:r>
      <w:r w:rsidRPr="008934A6">
        <w:rPr>
          <w:rFonts w:ascii="Arial" w:hAnsi="Arial" w:cs="Arial"/>
          <w:i/>
          <w:iCs/>
          <w:strike/>
          <w:sz w:val="19"/>
          <w:szCs w:val="19"/>
          <w:lang w:val="en-GB"/>
        </w:rPr>
        <w:t>zone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 xml:space="preserve"> or </w:t>
      </w:r>
      <w:r w:rsidRPr="008934A6">
        <w:rPr>
          <w:rFonts w:ascii="Arial" w:hAnsi="Arial" w:cs="Arial"/>
          <w:i/>
          <w:iCs/>
          <w:strike/>
          <w:sz w:val="19"/>
          <w:szCs w:val="19"/>
          <w:lang w:val="en-GB"/>
        </w:rPr>
        <w:t>compartment</w:t>
      </w:r>
      <w:r w:rsidRPr="008934A6">
        <w:rPr>
          <w:rFonts w:ascii="Arial" w:hAnsi="Arial" w:cs="Arial"/>
          <w:sz w:val="19"/>
          <w:szCs w:val="19"/>
          <w:lang w:val="en-GB"/>
        </w:rPr>
        <w:t>, and describe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>s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 xml:space="preserve"> the corresponding </w:t>
      </w:r>
      <w:r w:rsidRPr="008934A6">
        <w:rPr>
          <w:rFonts w:ascii="Arial" w:hAnsi="Arial" w:cs="Arial"/>
          <w:i/>
          <w:iCs/>
          <w:sz w:val="19"/>
          <w:szCs w:val="19"/>
          <w:u w:val="double"/>
          <w:lang w:val="en-GB"/>
        </w:rPr>
        <w:t xml:space="preserve">biosecurity 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>measures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 xml:space="preserve"> to be implemented and the mechanisms to evaluate its performance and to update it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 xml:space="preserve"> which are being or will be applied to mitigate the disease </w:t>
      </w:r>
      <w:r w:rsidRPr="008934A6">
        <w:rPr>
          <w:rFonts w:ascii="Arial" w:hAnsi="Arial" w:cs="Arial"/>
          <w:i/>
          <w:iCs/>
          <w:strike/>
          <w:sz w:val="19"/>
          <w:szCs w:val="19"/>
          <w:lang w:val="en-GB"/>
        </w:rPr>
        <w:t>risks</w:t>
      </w:r>
      <w:r w:rsidRPr="008934A6">
        <w:rPr>
          <w:rFonts w:ascii="Arial" w:hAnsi="Arial" w:cs="Arial"/>
          <w:strike/>
          <w:sz w:val="19"/>
          <w:szCs w:val="19"/>
          <w:lang w:val="en-GB"/>
        </w:rPr>
        <w:t xml:space="preserve">, if applicable, in accordance with the recommendations in the </w:t>
      </w:r>
      <w:r w:rsidRPr="008934A6">
        <w:rPr>
          <w:rFonts w:ascii="Arial" w:hAnsi="Arial" w:cs="Arial"/>
          <w:i/>
          <w:iCs/>
          <w:strike/>
          <w:sz w:val="19"/>
          <w:szCs w:val="19"/>
          <w:lang w:val="en-GB"/>
        </w:rPr>
        <w:t>Terrestrial Code</w:t>
      </w:r>
      <w:r w:rsidRPr="008934A6">
        <w:rPr>
          <w:rFonts w:ascii="Arial" w:hAnsi="Arial" w:cs="Arial"/>
          <w:sz w:val="19"/>
          <w:szCs w:val="19"/>
          <w:lang w:val="en-GB"/>
        </w:rPr>
        <w:t>.</w:t>
      </w:r>
    </w:p>
    <w:p w14:paraId="682C039D" w14:textId="77777777" w:rsidR="002C5B8A" w:rsidRPr="008934A6" w:rsidRDefault="002C5B8A" w:rsidP="002C5B8A">
      <w:pPr>
        <w:pStyle w:val="CM1"/>
        <w:spacing w:after="240"/>
        <w:jc w:val="both"/>
        <w:rPr>
          <w:rFonts w:ascii="Arial" w:eastAsiaTheme="minorEastAsia" w:hAnsi="Arial" w:cs="Arial"/>
          <w:b/>
          <w:bCs/>
          <w:i/>
          <w:iCs/>
          <w:smallCaps/>
          <w:sz w:val="19"/>
          <w:szCs w:val="19"/>
          <w:u w:val="double"/>
          <w:lang w:eastAsia="en-US"/>
        </w:rPr>
      </w:pPr>
      <w:r w:rsidRPr="008934A6">
        <w:rPr>
          <w:rFonts w:ascii="Arial" w:eastAsiaTheme="minorEastAsia" w:hAnsi="Arial" w:cs="Arial"/>
          <w:b/>
          <w:bCs/>
          <w:i/>
          <w:iCs/>
          <w:smallCaps/>
          <w:sz w:val="19"/>
          <w:szCs w:val="19"/>
          <w:u w:val="double"/>
          <w:lang w:eastAsia="en-US"/>
        </w:rPr>
        <w:t>swill</w:t>
      </w:r>
    </w:p>
    <w:p w14:paraId="77938355" w14:textId="5BA094CC" w:rsidR="002C5B8A" w:rsidRPr="008934A6" w:rsidRDefault="002C5B8A" w:rsidP="008934A6">
      <w:pPr>
        <w:pStyle w:val="dictionnaire-intitule-terme"/>
        <w:spacing w:before="0" w:beforeAutospacing="0" w:after="240" w:afterAutospacing="0"/>
        <w:ind w:left="426"/>
        <w:jc w:val="both"/>
        <w:rPr>
          <w:rFonts w:ascii="Arial" w:hAnsi="Arial" w:cs="Arial"/>
          <w:b/>
          <w:bCs/>
          <w:i/>
          <w:iCs/>
          <w:smallCaps/>
          <w:sz w:val="19"/>
          <w:szCs w:val="19"/>
        </w:rPr>
      </w:pPr>
      <w:r w:rsidRPr="008934A6">
        <w:rPr>
          <w:rFonts w:ascii="Arial" w:hAnsi="Arial" w:cs="Arial"/>
          <w:sz w:val="19"/>
          <w:szCs w:val="19"/>
          <w:u w:val="double"/>
          <w:lang w:val="en-GB"/>
        </w:rPr>
        <w:t>means food scraps or food waste</w:t>
      </w:r>
      <w:r w:rsidRPr="008934A6">
        <w:rPr>
          <w:rFonts w:ascii="Arial" w:hAnsi="Arial" w:cs="Arial"/>
          <w:strike/>
          <w:sz w:val="19"/>
          <w:szCs w:val="19"/>
          <w:u w:val="double"/>
          <w:lang w:val="en-GB"/>
        </w:rPr>
        <w:t>,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 xml:space="preserve"> that contain or have been in contact with </w:t>
      </w:r>
      <w:r w:rsidRPr="008934A6">
        <w:rPr>
          <w:rFonts w:ascii="Arial" w:hAnsi="Arial" w:cs="Arial"/>
          <w:i/>
          <w:sz w:val="19"/>
          <w:szCs w:val="19"/>
          <w:u w:val="double"/>
          <w:lang w:val="en-GB"/>
        </w:rPr>
        <w:t>animal products</w:t>
      </w:r>
      <w:r w:rsidRPr="008934A6">
        <w:rPr>
          <w:rFonts w:ascii="Arial" w:hAnsi="Arial" w:cs="Arial"/>
          <w:i/>
          <w:strike/>
          <w:sz w:val="19"/>
          <w:szCs w:val="19"/>
          <w:u w:val="double"/>
          <w:lang w:val="en-GB"/>
        </w:rPr>
        <w:t>,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 xml:space="preserve"> and</w:t>
      </w:r>
      <w:r w:rsidRPr="008934A6">
        <w:rPr>
          <w:rFonts w:ascii="Arial" w:hAnsi="Arial" w:cs="Arial"/>
          <w:strike/>
          <w:sz w:val="19"/>
          <w:szCs w:val="19"/>
          <w:u w:val="double"/>
          <w:lang w:val="en-GB"/>
        </w:rPr>
        <w:t xml:space="preserve"> which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 xml:space="preserve"> may be used as </w:t>
      </w:r>
      <w:r w:rsidRPr="008934A6">
        <w:rPr>
          <w:rFonts w:ascii="Arial" w:hAnsi="Arial" w:cs="Arial"/>
          <w:i/>
          <w:iCs/>
          <w:sz w:val="19"/>
          <w:szCs w:val="19"/>
          <w:u w:val="double"/>
          <w:lang w:val="en-GB"/>
        </w:rPr>
        <w:t>feed</w:t>
      </w:r>
      <w:r w:rsidRPr="008934A6">
        <w:rPr>
          <w:rFonts w:ascii="Arial" w:hAnsi="Arial" w:cs="Arial"/>
          <w:sz w:val="19"/>
          <w:szCs w:val="19"/>
          <w:u w:val="double"/>
          <w:lang w:val="en-GB"/>
        </w:rPr>
        <w:t>.</w:t>
      </w:r>
    </w:p>
    <w:p w14:paraId="584B112E" w14:textId="77777777" w:rsidR="00493E07" w:rsidRPr="002979A0" w:rsidRDefault="00493E07" w:rsidP="00493E07">
      <w:pPr>
        <w:spacing w:after="240"/>
        <w:ind w:right="51"/>
        <w:jc w:val="center"/>
        <w:rPr>
          <w:rFonts w:ascii="Arial" w:eastAsia="MS Mincho" w:hAnsi="Arial" w:cs="Arial"/>
          <w:kern w:val="2"/>
          <w:sz w:val="20"/>
          <w:szCs w:val="20"/>
          <w:lang w:val="es-ES_tradnl"/>
        </w:rPr>
      </w:pPr>
      <w:r w:rsidRPr="002979A0">
        <w:rPr>
          <w:rFonts w:ascii="Arial" w:eastAsia="MS Mincho" w:hAnsi="Arial" w:cs="Arial"/>
          <w:kern w:val="2"/>
          <w:sz w:val="20"/>
          <w:szCs w:val="20"/>
          <w:lang w:val="es-ES_tradnl"/>
        </w:rPr>
        <w:t>___________________________</w:t>
      </w:r>
    </w:p>
    <w:p w14:paraId="2C18BBEB" w14:textId="77777777" w:rsidR="002C5B8A" w:rsidRPr="00603051" w:rsidRDefault="002C5B8A">
      <w:pPr>
        <w:rPr>
          <w:lang w:val="en-GB"/>
        </w:rPr>
      </w:pPr>
    </w:p>
    <w:sectPr w:rsidR="002C5B8A" w:rsidRPr="00603051" w:rsidSect="00A353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4B65C" w14:textId="77777777" w:rsidR="002B5882" w:rsidRDefault="002B5882" w:rsidP="00317047">
      <w:pPr>
        <w:spacing w:after="0" w:line="240" w:lineRule="auto"/>
      </w:pPr>
      <w:r>
        <w:separator/>
      </w:r>
    </w:p>
  </w:endnote>
  <w:endnote w:type="continuationSeparator" w:id="0">
    <w:p w14:paraId="78B25775" w14:textId="77777777" w:rsidR="002B5882" w:rsidRDefault="002B5882" w:rsidP="00317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 Cond">
    <w:altName w:val="Calibri"/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360CB" w14:textId="77777777" w:rsidR="0017640D" w:rsidRDefault="001764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2835"/>
    </w:tblGrid>
    <w:tr w:rsidR="00B26911" w:rsidRPr="00431A67" w14:paraId="38B79DFB" w14:textId="77777777" w:rsidTr="00D40AB6">
      <w:trPr>
        <w:trHeight w:val="58"/>
        <w:jc w:val="center"/>
      </w:trPr>
      <w:tc>
        <w:tcPr>
          <w:tcW w:w="7939" w:type="dxa"/>
          <w:tcBorders>
            <w:right w:val="nil"/>
          </w:tcBorders>
        </w:tcPr>
        <w:p w14:paraId="58096DC7" w14:textId="77777777" w:rsidR="00B26911" w:rsidRPr="00431A67" w:rsidRDefault="00B26911" w:rsidP="00B26911">
          <w:pPr>
            <w:jc w:val="center"/>
            <w:rPr>
              <w:rFonts w:ascii="Franklin Gothic Demi Cond" w:hAnsi="Franklin Gothic Demi Cond"/>
              <w:color w:val="FF4815"/>
              <w:sz w:val="28"/>
              <w:szCs w:val="28"/>
            </w:rPr>
          </w:pPr>
        </w:p>
      </w:tc>
      <w:tc>
        <w:tcPr>
          <w:tcW w:w="2835" w:type="dxa"/>
          <w:tcBorders>
            <w:top w:val="nil"/>
            <w:left w:val="nil"/>
          </w:tcBorders>
        </w:tcPr>
        <w:p w14:paraId="7CC550BF" w14:textId="77777777" w:rsidR="00B26911" w:rsidRPr="00431A67" w:rsidRDefault="00B26911" w:rsidP="00B26911">
          <w:pPr>
            <w:jc w:val="right"/>
          </w:pPr>
        </w:p>
      </w:tc>
    </w:tr>
  </w:tbl>
  <w:p w14:paraId="773483EA" w14:textId="77777777" w:rsidR="00B26911" w:rsidRPr="00431A67" w:rsidRDefault="00B26911" w:rsidP="00B26911">
    <w:pPr>
      <w:tabs>
        <w:tab w:val="center" w:pos="4513"/>
        <w:tab w:val="right" w:pos="9026"/>
      </w:tabs>
      <w:spacing w:after="0" w:line="240" w:lineRule="auto"/>
      <w:rPr>
        <w:rFonts w:ascii="Arial" w:hAnsi="Arial" w:cs="Arial"/>
      </w:rPr>
    </w:pPr>
  </w:p>
  <w:p w14:paraId="34B5B121" w14:textId="77777777" w:rsidR="00B26911" w:rsidRPr="00B26911" w:rsidRDefault="00B26911" w:rsidP="00B26911">
    <w:pPr>
      <w:tabs>
        <w:tab w:val="center" w:pos="4513"/>
        <w:tab w:val="right" w:pos="9923"/>
      </w:tabs>
      <w:spacing w:after="0" w:line="240" w:lineRule="auto"/>
      <w:rPr>
        <w:rFonts w:ascii="Arial" w:hAnsi="Arial" w:cs="Arial"/>
        <w:sz w:val="18"/>
        <w:szCs w:val="18"/>
        <w:lang w:val="en-US"/>
      </w:rPr>
    </w:pPr>
    <w:r w:rsidRPr="00B26911">
      <w:rPr>
        <w:rFonts w:ascii="Arial" w:hAnsi="Arial" w:cs="Arial"/>
        <w:sz w:val="18"/>
        <w:szCs w:val="18"/>
        <w:lang w:val="en-US"/>
      </w:rPr>
      <w:t>Report of the Meeting of the WOAH Terrestrial Animal Health Standards Commission / September 2024</w:t>
    </w:r>
    <w:r w:rsidRPr="00B26911">
      <w:rPr>
        <w:rFonts w:ascii="Arial" w:hAnsi="Arial" w:cs="Arial"/>
        <w:sz w:val="18"/>
        <w:szCs w:val="18"/>
        <w:lang w:val="en-US"/>
      </w:rPr>
      <w:tab/>
    </w:r>
    <w:r w:rsidRPr="00431A67">
      <w:rPr>
        <w:rFonts w:ascii="Arial" w:hAnsi="Arial" w:cs="Arial"/>
        <w:sz w:val="18"/>
        <w:szCs w:val="18"/>
      </w:rPr>
      <w:fldChar w:fldCharType="begin"/>
    </w:r>
    <w:r w:rsidRPr="00B26911">
      <w:rPr>
        <w:rFonts w:ascii="Arial" w:hAnsi="Arial" w:cs="Arial"/>
        <w:sz w:val="18"/>
        <w:szCs w:val="18"/>
        <w:lang w:val="en-US"/>
      </w:rPr>
      <w:instrText>PAGE   \* MERGEFORMAT</w:instrText>
    </w:r>
    <w:r w:rsidRPr="00431A67">
      <w:rPr>
        <w:rFonts w:ascii="Arial" w:hAnsi="Arial" w:cs="Arial"/>
        <w:sz w:val="18"/>
        <w:szCs w:val="18"/>
      </w:rPr>
      <w:fldChar w:fldCharType="separate"/>
    </w:r>
    <w:r w:rsidRPr="00B26911">
      <w:rPr>
        <w:sz w:val="18"/>
        <w:szCs w:val="18"/>
        <w:lang w:val="en-US"/>
      </w:rPr>
      <w:t>1</w:t>
    </w:r>
    <w:r w:rsidRPr="00431A67">
      <w:rPr>
        <w:rFonts w:ascii="Arial" w:hAnsi="Arial" w:cs="Arial"/>
        <w:sz w:val="18"/>
        <w:szCs w:val="18"/>
      </w:rPr>
      <w:fldChar w:fldCharType="end"/>
    </w:r>
  </w:p>
  <w:p w14:paraId="568BDF80" w14:textId="77777777" w:rsidR="00317047" w:rsidRPr="00B26911" w:rsidRDefault="00317047" w:rsidP="00B26911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02E18" w14:textId="77777777" w:rsidR="0017640D" w:rsidRDefault="001764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CB26A" w14:textId="77777777" w:rsidR="002B5882" w:rsidRDefault="002B5882" w:rsidP="00317047">
      <w:pPr>
        <w:spacing w:after="0" w:line="240" w:lineRule="auto"/>
      </w:pPr>
      <w:r>
        <w:separator/>
      </w:r>
    </w:p>
  </w:footnote>
  <w:footnote w:type="continuationSeparator" w:id="0">
    <w:p w14:paraId="14BC3E49" w14:textId="77777777" w:rsidR="002B5882" w:rsidRDefault="002B5882" w:rsidP="00317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1E92F" w14:textId="77777777" w:rsidR="0017640D" w:rsidRDefault="001764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523D7" w14:textId="77777777" w:rsidR="0017640D" w:rsidRDefault="0017640D" w:rsidP="0017640D">
    <w:pPr>
      <w:pStyle w:val="Header"/>
      <w:tabs>
        <w:tab w:val="clear" w:pos="4513"/>
        <w:tab w:val="left" w:pos="1628"/>
      </w:tabs>
      <w:spacing w:before="120" w:after="120"/>
    </w:pPr>
    <w:r w:rsidRPr="00541E95">
      <w:rPr>
        <w:noProof/>
        <w:color w:val="E0543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5CAFC5" wp14:editId="25CBB759">
              <wp:simplePos x="0" y="0"/>
              <wp:positionH relativeFrom="margin">
                <wp:posOffset>-1319436</wp:posOffset>
              </wp:positionH>
              <wp:positionV relativeFrom="paragraph">
                <wp:posOffset>311699</wp:posOffset>
              </wp:positionV>
              <wp:extent cx="8162925" cy="0"/>
              <wp:effectExtent l="0" t="0" r="0" b="0"/>
              <wp:wrapNone/>
              <wp:docPr id="2046445417" name="Conector recto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1629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0543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352AAE" id="Conector recto 1" o:spid="_x0000_s1026" alt="&quot;&quot;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03.9pt,24.55pt" to="538.8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" strokecolor="#e05435" strokeweight=".5pt">
              <v:stroke joinstyle="miter"/>
              <w10:wrap anchorx="margin"/>
            </v:line>
          </w:pict>
        </mc:Fallback>
      </mc:AlternateContent>
    </w:r>
  </w:p>
  <w:p w14:paraId="0F3195FC" w14:textId="77777777" w:rsidR="0017640D" w:rsidRDefault="001764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BB906" w14:textId="77777777" w:rsidR="0017640D" w:rsidRDefault="001764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8A"/>
    <w:rsid w:val="00076AC7"/>
    <w:rsid w:val="00156C1F"/>
    <w:rsid w:val="0017640D"/>
    <w:rsid w:val="002B5882"/>
    <w:rsid w:val="002C5B8A"/>
    <w:rsid w:val="002E15AD"/>
    <w:rsid w:val="00317047"/>
    <w:rsid w:val="003C56F7"/>
    <w:rsid w:val="003F78F5"/>
    <w:rsid w:val="00413C20"/>
    <w:rsid w:val="004276A2"/>
    <w:rsid w:val="0043277D"/>
    <w:rsid w:val="004919E1"/>
    <w:rsid w:val="00493E07"/>
    <w:rsid w:val="005F17F7"/>
    <w:rsid w:val="00603051"/>
    <w:rsid w:val="00643F8E"/>
    <w:rsid w:val="006531E6"/>
    <w:rsid w:val="006D30EE"/>
    <w:rsid w:val="00703066"/>
    <w:rsid w:val="00767B01"/>
    <w:rsid w:val="007D753C"/>
    <w:rsid w:val="00843010"/>
    <w:rsid w:val="008558CC"/>
    <w:rsid w:val="00884C48"/>
    <w:rsid w:val="008934A6"/>
    <w:rsid w:val="00925536"/>
    <w:rsid w:val="00965E8F"/>
    <w:rsid w:val="00A33173"/>
    <w:rsid w:val="00A3536B"/>
    <w:rsid w:val="00B26911"/>
    <w:rsid w:val="00B42FBA"/>
    <w:rsid w:val="00BD542A"/>
    <w:rsid w:val="00C2261D"/>
    <w:rsid w:val="00C34B87"/>
    <w:rsid w:val="00D01D43"/>
    <w:rsid w:val="00D52DE2"/>
    <w:rsid w:val="00D67AAC"/>
    <w:rsid w:val="00DD783B"/>
    <w:rsid w:val="00F26EE5"/>
    <w:rsid w:val="00F7670E"/>
    <w:rsid w:val="00FA0C15"/>
    <w:rsid w:val="00FF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8C7C8"/>
  <w15:chartTrackingRefBased/>
  <w15:docId w15:val="{5DF8D1D3-958A-4590-A84B-13C2DE2E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B8A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B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B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B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B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B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B8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B8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B8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B8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B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B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B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B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B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B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5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B8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5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B8A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5B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B8A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5B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B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B8A"/>
    <w:rPr>
      <w:b/>
      <w:bCs/>
      <w:smallCaps/>
      <w:color w:val="0F4761" w:themeColor="accent1" w:themeShade="BF"/>
      <w:spacing w:val="5"/>
    </w:rPr>
  </w:style>
  <w:style w:type="paragraph" w:customStyle="1" w:styleId="CM1">
    <w:name w:val="CM1"/>
    <w:basedOn w:val="Normal"/>
    <w:next w:val="Normal"/>
    <w:uiPriority w:val="99"/>
    <w:rsid w:val="002C5B8A"/>
    <w:pPr>
      <w:widowControl w:val="0"/>
      <w:autoSpaceDE w:val="0"/>
      <w:autoSpaceDN w:val="0"/>
      <w:adjustRightInd w:val="0"/>
      <w:spacing w:after="0" w:line="240" w:lineRule="auto"/>
    </w:pPr>
    <w:rPr>
      <w:rFonts w:ascii="Ottawa" w:eastAsia="Times New Roman" w:hAnsi="Ottawa" w:cs="Ottawa"/>
      <w:sz w:val="24"/>
      <w:szCs w:val="24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2C5B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5B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5B8A"/>
    <w:rPr>
      <w:rFonts w:eastAsiaTheme="minorEastAsia"/>
      <w:kern w:val="0"/>
      <w:sz w:val="20"/>
      <w:szCs w:val="20"/>
      <w:lang w:val="fr-FR"/>
      <w14:ligatures w14:val="none"/>
    </w:rPr>
  </w:style>
  <w:style w:type="paragraph" w:customStyle="1" w:styleId="dictionnaire-intitule-terme">
    <w:name w:val="dictionnaire-intitule-terme"/>
    <w:basedOn w:val="Normal"/>
    <w:rsid w:val="002C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17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047"/>
    <w:rPr>
      <w:rFonts w:eastAsiaTheme="minorEastAsia"/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7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047"/>
    <w:rPr>
      <w:rFonts w:eastAsiaTheme="minorEastAsia"/>
      <w:kern w:val="0"/>
      <w:sz w:val="22"/>
      <w:szCs w:val="22"/>
      <w:lang w:val="fr-FR"/>
      <w14:ligatures w14:val="none"/>
    </w:rPr>
  </w:style>
  <w:style w:type="table" w:styleId="TableGrid">
    <w:name w:val="Table Grid"/>
    <w:basedOn w:val="TableNormal"/>
    <w:uiPriority w:val="39"/>
    <w:rsid w:val="00B26911"/>
    <w:pPr>
      <w:spacing w:after="0" w:line="240" w:lineRule="auto"/>
    </w:pPr>
    <w:rPr>
      <w:rFonts w:eastAsia="MS Mincho"/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0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1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4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E71422-0DFB-4FB4-B279-EDAD541388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E2108B-749E-40E9-9642-B46C2720439A}">
  <ds:schemaRefs>
    <ds:schemaRef ds:uri="http://purl.org/dc/terms/"/>
    <ds:schemaRef ds:uri="http://purl.org/dc/elements/1.1/"/>
    <ds:schemaRef ds:uri="605092c5-56bb-4ca7-9d78-1e52ec73f2b1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35464ca5-5ac9-44ca-a2c5-f63974a9d1a0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AE0D032-B1AF-4D3D-BC4D-56E5EDD60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Glossary</dc:title>
  <dc:subject/>
  <dc:creator>Joyce Bowling-Heyward</dc:creator>
  <cp:keywords/>
  <dc:description/>
  <cp:lastModifiedBy>Egrie, Paul - MRP-APHIS</cp:lastModifiedBy>
  <cp:revision>4</cp:revision>
  <dcterms:created xsi:type="dcterms:W3CDTF">2024-10-28T14:06:00Z</dcterms:created>
  <dcterms:modified xsi:type="dcterms:W3CDTF">2024-10-28T14:14:00Z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