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7527A" w14:textId="38FA3B38" w:rsidR="00CE1DE0" w:rsidRPr="003A0627" w:rsidRDefault="00CE1DE0" w:rsidP="003A0627">
      <w:pPr>
        <w:pStyle w:val="AnnexHeader"/>
      </w:pPr>
      <w:bookmarkStart w:id="0" w:name="_Toc149222923"/>
      <w:r w:rsidRPr="003A0627">
        <w:t xml:space="preserve">Annex </w:t>
      </w:r>
      <w:r w:rsidR="00450F64">
        <w:t>15</w:t>
      </w:r>
      <w:r w:rsidRPr="003A0627">
        <w:t xml:space="preserve">. Item </w:t>
      </w:r>
      <w:r w:rsidR="00450F64">
        <w:t>6</w:t>
      </w:r>
      <w:r w:rsidRPr="003A0627">
        <w:t>.</w:t>
      </w:r>
      <w:r w:rsidR="00450F64">
        <w:t>7.</w:t>
      </w:r>
      <w:r w:rsidRPr="003A0627">
        <w:t xml:space="preserve"> – </w:t>
      </w:r>
      <w:r w:rsidR="003A0627" w:rsidRPr="003A0627">
        <w:t>Articles 10.</w:t>
      </w:r>
      <w:r w:rsidR="00FE2376">
        <w:t>4.12</w:t>
      </w:r>
      <w:r w:rsidR="003A0627" w:rsidRPr="003A0627">
        <w:t xml:space="preserve">. of </w:t>
      </w:r>
      <w:r w:rsidRPr="003A0627">
        <w:t>Chapter 10.</w:t>
      </w:r>
      <w:r w:rsidR="00FE2376">
        <w:t>4</w:t>
      </w:r>
      <w:r w:rsidRPr="003A0627">
        <w:t xml:space="preserve">. ‘Infection </w:t>
      </w:r>
      <w:bookmarkEnd w:id="0"/>
      <w:r w:rsidR="00772A6A" w:rsidRPr="00772A6A">
        <w:t>with infectious salmon anaemia virus</w:t>
      </w:r>
      <w:r w:rsidRPr="003A0627">
        <w:t>’</w:t>
      </w:r>
    </w:p>
    <w:p w14:paraId="68E2DDA5" w14:textId="5452C058" w:rsidR="001F53A8" w:rsidRPr="001F53A8" w:rsidRDefault="001F53A8" w:rsidP="001F53A8">
      <w:pPr>
        <w:spacing w:after="240" w:line="240" w:lineRule="auto"/>
        <w:jc w:val="center"/>
        <w:rPr>
          <w:rFonts w:ascii="Arial" w:eastAsia="Times New Roman" w:hAnsi="Arial" w:cs="Arial"/>
          <w:caps/>
          <w:color w:val="27282A"/>
          <w:spacing w:val="57"/>
          <w:kern w:val="0"/>
          <w:lang w:val="en-US" w:eastAsia="fr-FR"/>
          <w14:ligatures w14:val="none"/>
        </w:rPr>
      </w:pPr>
      <w:r w:rsidRPr="001F53A8">
        <w:rPr>
          <w:rFonts w:ascii="Arial" w:eastAsia="Times New Roman" w:hAnsi="Arial" w:cs="Arial"/>
          <w:caps/>
          <w:color w:val="27282A"/>
          <w:spacing w:val="57"/>
          <w:kern w:val="0"/>
          <w:lang w:val="en-US" w:eastAsia="fr-FR"/>
          <w14:ligatures w14:val="none"/>
        </w:rPr>
        <w:t>CHAPTER 10.</w:t>
      </w:r>
      <w:r w:rsidR="00451FB9">
        <w:rPr>
          <w:rFonts w:ascii="Arial" w:eastAsia="Times New Roman" w:hAnsi="Arial" w:cs="Arial"/>
          <w:caps/>
          <w:color w:val="27282A"/>
          <w:spacing w:val="57"/>
          <w:kern w:val="0"/>
          <w:lang w:val="en-US" w:eastAsia="fr-FR"/>
          <w14:ligatures w14:val="none"/>
        </w:rPr>
        <w:t>4</w:t>
      </w:r>
      <w:r w:rsidRPr="001F53A8">
        <w:rPr>
          <w:rFonts w:ascii="Arial" w:eastAsia="Times New Roman" w:hAnsi="Arial" w:cs="Arial"/>
          <w:caps/>
          <w:color w:val="27282A"/>
          <w:spacing w:val="57"/>
          <w:kern w:val="0"/>
          <w:lang w:val="en-US" w:eastAsia="fr-FR"/>
          <w14:ligatures w14:val="none"/>
        </w:rPr>
        <w:t>.</w:t>
      </w:r>
    </w:p>
    <w:p w14:paraId="49FF2762" w14:textId="42DBCB2C" w:rsidR="001F53A8" w:rsidRPr="001F53A8" w:rsidRDefault="00772A6A" w:rsidP="001F53A8">
      <w:pPr>
        <w:spacing w:after="480" w:line="240" w:lineRule="auto"/>
        <w:jc w:val="center"/>
        <w:rPr>
          <w:rFonts w:ascii="Arial" w:eastAsia="Times New Roman" w:hAnsi="Arial" w:cs="Arial"/>
          <w:b/>
          <w:bCs/>
          <w:caps/>
          <w:color w:val="27282A"/>
          <w:spacing w:val="28"/>
          <w:kern w:val="0"/>
          <w:sz w:val="28"/>
          <w:szCs w:val="28"/>
          <w:lang w:val="en-US" w:eastAsia="fr-FR"/>
          <w14:ligatures w14:val="none"/>
        </w:rPr>
      </w:pPr>
      <w:r w:rsidRPr="00772A6A">
        <w:rPr>
          <w:rFonts w:ascii="Arial" w:eastAsia="Times New Roman" w:hAnsi="Arial" w:cs="Arial"/>
          <w:b/>
          <w:bCs/>
          <w:caps/>
          <w:color w:val="27282A"/>
          <w:spacing w:val="28"/>
          <w:kern w:val="0"/>
          <w:sz w:val="28"/>
          <w:szCs w:val="28"/>
          <w:lang w:val="en-US" w:eastAsia="fr-FR"/>
          <w14:ligatures w14:val="none"/>
        </w:rPr>
        <w:t>Infection with infectious salmon anaemia virus</w:t>
      </w:r>
    </w:p>
    <w:p w14:paraId="29D17208" w14:textId="715AEC36" w:rsidR="00772A6A" w:rsidRPr="00772A6A" w:rsidRDefault="00772A6A" w:rsidP="00772A6A">
      <w:pPr>
        <w:spacing w:after="240" w:line="240" w:lineRule="auto"/>
        <w:jc w:val="center"/>
        <w:rPr>
          <w:rFonts w:ascii="Arial" w:hAnsi="Arial" w:cs="Arial"/>
          <w:sz w:val="20"/>
          <w:szCs w:val="20"/>
          <w:lang w:val="en-US"/>
        </w:rPr>
      </w:pPr>
      <w:r w:rsidRPr="00FB0BAE">
        <w:rPr>
          <w:rFonts w:ascii="Arial" w:hAnsi="Arial" w:cs="Arial"/>
          <w:sz w:val="20"/>
          <w:szCs w:val="20"/>
          <w:lang w:val="en-US"/>
        </w:rPr>
        <w:t>[…]</w:t>
      </w:r>
    </w:p>
    <w:p w14:paraId="029D36D2" w14:textId="78572A45" w:rsidR="001F53A8" w:rsidRPr="003A0627" w:rsidRDefault="001F53A8" w:rsidP="001F53A8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27282A"/>
          <w:kern w:val="0"/>
          <w:sz w:val="20"/>
          <w:szCs w:val="20"/>
          <w:lang w:val="en-US" w:eastAsia="fr-FR"/>
          <w14:ligatures w14:val="none"/>
        </w:rPr>
      </w:pPr>
      <w:r w:rsidRPr="003A0627">
        <w:rPr>
          <w:rFonts w:ascii="Arial" w:eastAsia="Times New Roman" w:hAnsi="Arial" w:cs="Arial"/>
          <w:b/>
          <w:bCs/>
          <w:color w:val="27282A"/>
          <w:kern w:val="0"/>
          <w:sz w:val="20"/>
          <w:szCs w:val="20"/>
          <w:lang w:val="en-US" w:eastAsia="fr-FR"/>
          <w14:ligatures w14:val="none"/>
        </w:rPr>
        <w:t>Article 10.</w:t>
      </w:r>
      <w:r w:rsidR="00772A6A">
        <w:rPr>
          <w:rFonts w:ascii="Arial" w:eastAsia="Times New Roman" w:hAnsi="Arial" w:cs="Arial"/>
          <w:b/>
          <w:bCs/>
          <w:color w:val="27282A"/>
          <w:kern w:val="0"/>
          <w:sz w:val="20"/>
          <w:szCs w:val="20"/>
          <w:lang w:val="en-US" w:eastAsia="fr-FR"/>
          <w14:ligatures w14:val="none"/>
        </w:rPr>
        <w:t>4</w:t>
      </w:r>
      <w:r w:rsidRPr="003A0627">
        <w:rPr>
          <w:rFonts w:ascii="Arial" w:eastAsia="Times New Roman" w:hAnsi="Arial" w:cs="Arial"/>
          <w:b/>
          <w:bCs/>
          <w:color w:val="27282A"/>
          <w:kern w:val="0"/>
          <w:sz w:val="20"/>
          <w:szCs w:val="20"/>
          <w:lang w:val="en-US" w:eastAsia="fr-FR"/>
          <w14:ligatures w14:val="none"/>
        </w:rPr>
        <w:t>.</w:t>
      </w:r>
      <w:r w:rsidR="00772A6A">
        <w:rPr>
          <w:rFonts w:ascii="Arial" w:eastAsia="Times New Roman" w:hAnsi="Arial" w:cs="Arial"/>
          <w:b/>
          <w:bCs/>
          <w:color w:val="27282A"/>
          <w:kern w:val="0"/>
          <w:sz w:val="20"/>
          <w:szCs w:val="20"/>
          <w:lang w:val="en-US" w:eastAsia="fr-FR"/>
          <w14:ligatures w14:val="none"/>
        </w:rPr>
        <w:t>12</w:t>
      </w:r>
      <w:r w:rsidRPr="003A0627">
        <w:rPr>
          <w:rFonts w:ascii="Arial" w:eastAsia="Times New Roman" w:hAnsi="Arial" w:cs="Arial"/>
          <w:b/>
          <w:bCs/>
          <w:color w:val="27282A"/>
          <w:kern w:val="0"/>
          <w:sz w:val="20"/>
          <w:szCs w:val="20"/>
          <w:lang w:val="en-US" w:eastAsia="fr-FR"/>
          <w14:ligatures w14:val="none"/>
        </w:rPr>
        <w:t>.</w:t>
      </w:r>
    </w:p>
    <w:p w14:paraId="7243E619" w14:textId="5E03CFAF" w:rsidR="001F53A8" w:rsidRPr="00A91E76" w:rsidRDefault="009267D5" w:rsidP="001F53A8">
      <w:pPr>
        <w:spacing w:after="240" w:line="240" w:lineRule="auto"/>
        <w:jc w:val="both"/>
        <w:rPr>
          <w:rFonts w:ascii="Arial" w:eastAsia="Times New Roman" w:hAnsi="Arial" w:cs="Arial"/>
          <w:b/>
          <w:bCs/>
          <w:color w:val="27282A"/>
          <w:kern w:val="0"/>
          <w:sz w:val="20"/>
          <w:szCs w:val="20"/>
          <w:lang w:val="en-US" w:eastAsia="fr-FR"/>
          <w14:ligatures w14:val="none"/>
        </w:rPr>
      </w:pPr>
      <w:r w:rsidRPr="009267D5">
        <w:rPr>
          <w:rFonts w:ascii="Arial" w:eastAsia="Times New Roman" w:hAnsi="Arial" w:cs="Arial"/>
          <w:b/>
          <w:bCs/>
          <w:color w:val="27282A"/>
          <w:kern w:val="0"/>
          <w:sz w:val="20"/>
          <w:szCs w:val="20"/>
          <w:lang w:val="en-US" w:eastAsia="fr-FR"/>
          <w14:ligatures w14:val="none"/>
        </w:rPr>
        <w:t>Maintenance of free status for infection with HPR-deleted ISAV</w:t>
      </w:r>
    </w:p>
    <w:p w14:paraId="23F6F1FF" w14:textId="7628F194" w:rsidR="009267D5" w:rsidRPr="009267D5" w:rsidRDefault="009267D5" w:rsidP="009267D5">
      <w:pPr>
        <w:spacing w:after="240" w:line="240" w:lineRule="auto"/>
        <w:jc w:val="both"/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</w:pPr>
      <w:r w:rsidRPr="009267D5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 xml:space="preserve">In this article, all statements refer to a country, </w:t>
      </w:r>
      <w:r w:rsidRPr="009267D5">
        <w:rPr>
          <w:rFonts w:ascii="Arial" w:eastAsia="Times New Roman" w:hAnsi="Arial" w:cs="Arial"/>
          <w:i/>
          <w:iCs/>
          <w:color w:val="27282A"/>
          <w:kern w:val="0"/>
          <w:sz w:val="20"/>
          <w:szCs w:val="20"/>
          <w:lang w:val="en-US" w:eastAsia="fr-FR"/>
          <w14:ligatures w14:val="none"/>
        </w:rPr>
        <w:t>zone</w:t>
      </w:r>
      <w:r w:rsidRPr="009267D5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 xml:space="preserve"> or </w:t>
      </w:r>
      <w:r w:rsidRPr="009267D5">
        <w:rPr>
          <w:rFonts w:ascii="Arial" w:eastAsia="Times New Roman" w:hAnsi="Arial" w:cs="Arial"/>
          <w:i/>
          <w:iCs/>
          <w:color w:val="27282A"/>
          <w:kern w:val="0"/>
          <w:sz w:val="20"/>
          <w:szCs w:val="20"/>
          <w:lang w:val="en-US" w:eastAsia="fr-FR"/>
          <w14:ligatures w14:val="none"/>
        </w:rPr>
        <w:t>compartment</w:t>
      </w:r>
      <w:r w:rsidRPr="009267D5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 xml:space="preserve"> free from infection with HPR-deleted ISAV, but not necessarily free from infection with HPR0 ISAV.</w:t>
      </w:r>
    </w:p>
    <w:p w14:paraId="43973DC9" w14:textId="3F8828D2" w:rsidR="009267D5" w:rsidRDefault="009267D5" w:rsidP="009267D5">
      <w:pPr>
        <w:spacing w:after="240" w:line="240" w:lineRule="auto"/>
        <w:jc w:val="both"/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</w:pPr>
      <w:r w:rsidRPr="009267D5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 xml:space="preserve">A country, zone or compartment that is declared free from infection with </w:t>
      </w:r>
      <w:r w:rsidR="003E7C7D" w:rsidRPr="003E7C7D">
        <w:rPr>
          <w:rFonts w:ascii="Arial" w:eastAsia="Times New Roman" w:hAnsi="Arial" w:cs="Arial"/>
          <w:color w:val="27282A"/>
          <w:kern w:val="0"/>
          <w:sz w:val="20"/>
          <w:szCs w:val="20"/>
          <w:u w:val="double"/>
          <w:lang w:val="en-US" w:eastAsia="fr-FR"/>
          <w14:ligatures w14:val="none"/>
        </w:rPr>
        <w:t>HPR-deleted</w:t>
      </w:r>
      <w:r w:rsidRPr="003E7C7D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>HPR0</w:t>
      </w:r>
      <w:r w:rsidRPr="009267D5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 xml:space="preserve"> ISAV following the provisions of Articles 10.4.6., 10.4.8. and 10.4.10. (as relevant) may maintain its status as free from infection with </w:t>
      </w:r>
      <w:r w:rsidR="003E7C7D" w:rsidRPr="003E7C7D">
        <w:rPr>
          <w:rFonts w:ascii="Arial" w:eastAsia="Times New Roman" w:hAnsi="Arial" w:cs="Arial"/>
          <w:color w:val="27282A"/>
          <w:kern w:val="0"/>
          <w:sz w:val="20"/>
          <w:szCs w:val="20"/>
          <w:u w:val="double"/>
          <w:lang w:val="en-US" w:eastAsia="fr-FR"/>
          <w14:ligatures w14:val="none"/>
        </w:rPr>
        <w:t>HPR-deleted</w:t>
      </w:r>
      <w:r w:rsidR="003E7C7D" w:rsidRPr="003E7C7D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>HPR0</w:t>
      </w:r>
      <w:r w:rsidRPr="009267D5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 xml:space="preserve"> ISAV provided that the requirements described in Article 1.4.15. are continuously maintained.</w:t>
      </w:r>
    </w:p>
    <w:p w14:paraId="7ECD9288" w14:textId="771F9DEB" w:rsidR="00D01DEF" w:rsidRPr="00FB0BAE" w:rsidRDefault="001F53A8" w:rsidP="001F53A8">
      <w:pPr>
        <w:spacing w:after="240" w:line="240" w:lineRule="auto"/>
        <w:jc w:val="center"/>
        <w:rPr>
          <w:rFonts w:ascii="Arial" w:hAnsi="Arial" w:cs="Arial"/>
          <w:sz w:val="20"/>
          <w:szCs w:val="20"/>
          <w:lang w:val="en-US"/>
        </w:rPr>
      </w:pPr>
      <w:r w:rsidRPr="00FB0BAE">
        <w:rPr>
          <w:rFonts w:ascii="Arial" w:hAnsi="Arial" w:cs="Arial"/>
          <w:sz w:val="20"/>
          <w:szCs w:val="20"/>
          <w:lang w:val="en-US"/>
        </w:rPr>
        <w:t>[…]</w:t>
      </w:r>
    </w:p>
    <w:p w14:paraId="27E19AB0" w14:textId="302F4BFF" w:rsidR="001F53A8" w:rsidRPr="00FB0BAE" w:rsidRDefault="00FB0BAE" w:rsidP="00FB0BAE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  <w:r w:rsidRPr="00FB0BAE">
        <w:rPr>
          <w:rFonts w:ascii="Arial" w:eastAsia="Calibri" w:hAnsi="Arial" w:cs="Arial"/>
          <w:sz w:val="20"/>
          <w:szCs w:val="20"/>
          <w:lang w:val="en-GB"/>
        </w:rPr>
        <w:t>____________</w:t>
      </w:r>
    </w:p>
    <w:sectPr w:rsidR="001F53A8" w:rsidRPr="00FB0BAE" w:rsidSect="00123BAE">
      <w:headerReference w:type="default" r:id="rId9"/>
      <w:footerReference w:type="default" r:id="rId10"/>
      <w:pgSz w:w="11906" w:h="16838"/>
      <w:pgMar w:top="1699" w:right="1138" w:bottom="1699" w:left="1138" w:header="708" w:footer="5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56A81" w14:textId="77777777" w:rsidR="003E239F" w:rsidRDefault="003E239F" w:rsidP="00123BAE">
      <w:pPr>
        <w:spacing w:after="0" w:line="240" w:lineRule="auto"/>
      </w:pPr>
      <w:r>
        <w:separator/>
      </w:r>
    </w:p>
  </w:endnote>
  <w:endnote w:type="continuationSeparator" w:id="0">
    <w:p w14:paraId="53988B3E" w14:textId="77777777" w:rsidR="003E239F" w:rsidRDefault="003E239F" w:rsidP="00123BAE">
      <w:pPr>
        <w:spacing w:after="0" w:line="240" w:lineRule="auto"/>
      </w:pPr>
      <w:r>
        <w:continuationSeparator/>
      </w:r>
    </w:p>
  </w:endnote>
  <w:endnote w:type="continuationNotice" w:id="1">
    <w:p w14:paraId="354BD125" w14:textId="77777777" w:rsidR="003E239F" w:rsidRDefault="003E23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39"/>
      <w:tblW w:w="5500" w:type="pct"/>
      <w:jc w:val="center"/>
      <w:tblBorders>
        <w:top w:val="single" w:sz="6" w:space="0" w:color="FF4815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5"/>
      <w:gridCol w:w="9807"/>
      <w:gridCol w:w="215"/>
      <w:gridCol w:w="286"/>
    </w:tblGrid>
    <w:tr w:rsidR="00700EBE" w:rsidRPr="00700EBE" w14:paraId="73F5ECDF" w14:textId="77777777" w:rsidTr="000443FD">
      <w:trPr>
        <w:jc w:val="center"/>
      </w:trPr>
      <w:tc>
        <w:tcPr>
          <w:tcW w:w="288" w:type="dxa"/>
        </w:tcPr>
        <w:p w14:paraId="049AD33A" w14:textId="77777777" w:rsidR="00700EBE" w:rsidRPr="00700EBE" w:rsidRDefault="00700EBE" w:rsidP="00700EBE">
          <w:pPr>
            <w:tabs>
              <w:tab w:val="center" w:pos="4536"/>
              <w:tab w:val="right" w:pos="9072"/>
            </w:tabs>
            <w:spacing w:before="360"/>
            <w:rPr>
              <w:rFonts w:ascii="Arial" w:hAnsi="Arial" w:cs="Arial"/>
              <w:sz w:val="18"/>
              <w:szCs w:val="18"/>
              <w:lang w:val="en-GB"/>
            </w:rPr>
          </w:pPr>
        </w:p>
      </w:tc>
      <w:tc>
        <w:tcPr>
          <w:tcW w:w="9897" w:type="dxa"/>
        </w:tcPr>
        <w:p w14:paraId="42A61A28" w14:textId="0A036616" w:rsidR="00700EBE" w:rsidRPr="00700EBE" w:rsidRDefault="00700EBE" w:rsidP="00700EBE">
          <w:pPr>
            <w:tabs>
              <w:tab w:val="center" w:pos="4536"/>
              <w:tab w:val="right" w:pos="9072"/>
            </w:tabs>
            <w:spacing w:before="360"/>
            <w:rPr>
              <w:rFonts w:ascii="Arial" w:hAnsi="Arial"/>
              <w:sz w:val="18"/>
              <w:lang w:val="en-GB"/>
            </w:rPr>
          </w:pPr>
          <w:r w:rsidRPr="00700EBE">
            <w:rPr>
              <w:rFonts w:ascii="Arial" w:hAnsi="Arial" w:cs="Arial"/>
              <w:sz w:val="18"/>
              <w:szCs w:val="18"/>
              <w:lang w:val="en-GB"/>
            </w:rPr>
            <w:t xml:space="preserve">Report of the Meeting of the </w:t>
          </w:r>
          <w:r w:rsidRPr="00700EBE">
            <w:rPr>
              <w:rFonts w:ascii="Arial" w:hAnsi="Arial"/>
              <w:sz w:val="18"/>
              <w:lang w:val="en-US"/>
            </w:rPr>
            <w:t xml:space="preserve">WOAH </w:t>
          </w:r>
          <w:r w:rsidRPr="00700EBE">
            <w:rPr>
              <w:rFonts w:ascii="Arial" w:hAnsi="Arial" w:cs="Arial"/>
              <w:sz w:val="18"/>
              <w:szCs w:val="18"/>
              <w:lang w:val="en-US"/>
            </w:rPr>
            <w:t>Aquatic Animal Health Standards Commission</w:t>
          </w:r>
          <w:r w:rsidRPr="00700EBE">
            <w:rPr>
              <w:rFonts w:ascii="Arial" w:hAnsi="Arial" w:cs="Arial"/>
              <w:sz w:val="18"/>
              <w:szCs w:val="18"/>
              <w:lang w:val="en-GB"/>
            </w:rPr>
            <w:t xml:space="preserve"> / </w:t>
          </w:r>
          <w:r w:rsidR="00432596">
            <w:rPr>
              <w:rFonts w:ascii="Arial" w:hAnsi="Arial" w:cs="Arial"/>
              <w:sz w:val="18"/>
              <w:szCs w:val="18"/>
              <w:lang w:val="en-US"/>
            </w:rPr>
            <w:t>February</w:t>
          </w:r>
          <w:r w:rsidRPr="00700EBE">
            <w:rPr>
              <w:rFonts w:ascii="Arial" w:hAnsi="Arial" w:cs="Arial"/>
              <w:sz w:val="18"/>
              <w:szCs w:val="18"/>
              <w:lang w:val="en-US"/>
            </w:rPr>
            <w:t xml:space="preserve"> 202</w:t>
          </w:r>
          <w:r w:rsidR="00432596">
            <w:rPr>
              <w:rFonts w:ascii="Arial" w:hAnsi="Arial" w:cs="Arial"/>
              <w:sz w:val="18"/>
              <w:szCs w:val="18"/>
              <w:lang w:val="en-US"/>
            </w:rPr>
            <w:t>5</w:t>
          </w:r>
        </w:p>
      </w:tc>
      <w:tc>
        <w:tcPr>
          <w:tcW w:w="217" w:type="dxa"/>
        </w:tcPr>
        <w:p w14:paraId="7946524F" w14:textId="77777777" w:rsidR="00700EBE" w:rsidRPr="00700EBE" w:rsidRDefault="00700EBE" w:rsidP="00700EBE">
          <w:pPr>
            <w:tabs>
              <w:tab w:val="right" w:pos="9072"/>
            </w:tabs>
            <w:spacing w:before="360"/>
            <w:jc w:val="right"/>
            <w:rPr>
              <w:rFonts w:ascii="Arial" w:hAnsi="Arial"/>
              <w:sz w:val="18"/>
              <w:lang w:val="en-GB"/>
            </w:rPr>
          </w:pPr>
          <w:r w:rsidRPr="00700EBE">
            <w:rPr>
              <w:rFonts w:ascii="Arial" w:hAnsi="Arial" w:cs="Arial"/>
              <w:sz w:val="18"/>
              <w:szCs w:val="18"/>
              <w:lang w:val="en-GB"/>
            </w:rPr>
            <w:fldChar w:fldCharType="begin"/>
          </w:r>
          <w:r w:rsidRPr="00700EBE">
            <w:rPr>
              <w:rFonts w:ascii="Arial" w:hAnsi="Arial" w:cs="Arial"/>
              <w:sz w:val="18"/>
              <w:szCs w:val="18"/>
              <w:lang w:val="en-GB"/>
            </w:rPr>
            <w:instrText>PAGE   \* MERGEFORMAT</w:instrText>
          </w:r>
          <w:r w:rsidRPr="00700EBE">
            <w:rPr>
              <w:rFonts w:ascii="Arial" w:hAnsi="Arial" w:cs="Arial"/>
              <w:sz w:val="18"/>
              <w:szCs w:val="18"/>
              <w:lang w:val="en-GB"/>
            </w:rPr>
            <w:fldChar w:fldCharType="separate"/>
          </w:r>
          <w:r w:rsidRPr="00700EBE">
            <w:rPr>
              <w:rFonts w:ascii="Arial" w:hAnsi="Arial" w:cs="Arial"/>
              <w:sz w:val="18"/>
              <w:szCs w:val="18"/>
              <w:lang w:val="en-GB"/>
            </w:rPr>
            <w:t>1</w:t>
          </w:r>
          <w:r w:rsidRPr="00700EBE">
            <w:rPr>
              <w:rFonts w:ascii="Arial" w:hAnsi="Arial" w:cs="Arial"/>
              <w:sz w:val="18"/>
              <w:szCs w:val="18"/>
              <w:lang w:val="en-GB"/>
            </w:rPr>
            <w:fldChar w:fldCharType="end"/>
          </w:r>
        </w:p>
      </w:tc>
      <w:tc>
        <w:tcPr>
          <w:tcW w:w="288" w:type="dxa"/>
        </w:tcPr>
        <w:p w14:paraId="19D0A27A" w14:textId="77777777" w:rsidR="00700EBE" w:rsidRPr="00700EBE" w:rsidRDefault="00700EBE" w:rsidP="00700EBE">
          <w:pPr>
            <w:tabs>
              <w:tab w:val="right" w:pos="9072"/>
            </w:tabs>
            <w:spacing w:before="360"/>
            <w:jc w:val="right"/>
            <w:rPr>
              <w:rFonts w:ascii="Arial" w:hAnsi="Arial" w:cs="Arial"/>
              <w:sz w:val="18"/>
              <w:szCs w:val="18"/>
              <w:lang w:val="en-GB"/>
            </w:rPr>
          </w:pPr>
        </w:p>
      </w:tc>
    </w:tr>
  </w:tbl>
  <w:p w14:paraId="0A133CD7" w14:textId="77777777" w:rsidR="00700EBE" w:rsidRPr="00700EBE" w:rsidRDefault="00700EBE">
    <w:pPr>
      <w:pStyle w:val="Footer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C8448" w14:textId="77777777" w:rsidR="003E239F" w:rsidRDefault="003E239F" w:rsidP="00123BAE">
      <w:pPr>
        <w:spacing w:after="0" w:line="240" w:lineRule="auto"/>
      </w:pPr>
      <w:r>
        <w:separator/>
      </w:r>
    </w:p>
  </w:footnote>
  <w:footnote w:type="continuationSeparator" w:id="0">
    <w:p w14:paraId="51202EF2" w14:textId="77777777" w:rsidR="003E239F" w:rsidRDefault="003E239F" w:rsidP="00123BAE">
      <w:pPr>
        <w:spacing w:after="0" w:line="240" w:lineRule="auto"/>
      </w:pPr>
      <w:r>
        <w:continuationSeparator/>
      </w:r>
    </w:p>
  </w:footnote>
  <w:footnote w:type="continuationNotice" w:id="1">
    <w:p w14:paraId="104F3956" w14:textId="77777777" w:rsidR="003E239F" w:rsidRDefault="003E239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40"/>
      <w:tblW w:w="5500" w:type="pct"/>
      <w:jc w:val="center"/>
      <w:tblBorders>
        <w:top w:val="none" w:sz="0" w:space="0" w:color="auto"/>
        <w:left w:val="none" w:sz="0" w:space="0" w:color="auto"/>
        <w:bottom w:val="single" w:sz="6" w:space="0" w:color="FF4815"/>
        <w:right w:val="none" w:sz="0" w:space="0" w:color="auto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10593"/>
    </w:tblGrid>
    <w:tr w:rsidR="00123BAE" w:rsidRPr="00123BAE" w14:paraId="3D94FCC4" w14:textId="77777777" w:rsidTr="000443FD">
      <w:trPr>
        <w:trHeight w:val="58"/>
        <w:jc w:val="center"/>
      </w:trPr>
      <w:tc>
        <w:tcPr>
          <w:tcW w:w="10774" w:type="dxa"/>
        </w:tcPr>
        <w:p w14:paraId="1BEBBBEC" w14:textId="77777777" w:rsidR="00123BAE" w:rsidRPr="00123BAE" w:rsidRDefault="00123BAE" w:rsidP="00123BAE">
          <w:pPr>
            <w:tabs>
              <w:tab w:val="left" w:pos="8151"/>
            </w:tabs>
            <w:spacing w:after="240"/>
            <w:rPr>
              <w:rFonts w:ascii="Arial" w:hAnsi="Arial" w:cs="Arial"/>
              <w:lang w:val="en-GB"/>
            </w:rPr>
          </w:pPr>
          <w:r w:rsidRPr="00123BAE">
            <w:rPr>
              <w:rFonts w:ascii="Arial" w:hAnsi="Arial" w:cs="Arial"/>
              <w:lang w:val="en-GB"/>
            </w:rPr>
            <w:tab/>
          </w:r>
        </w:p>
      </w:tc>
    </w:tr>
  </w:tbl>
  <w:p w14:paraId="166548BC" w14:textId="77777777" w:rsidR="00123BAE" w:rsidRPr="00123BAE" w:rsidRDefault="00123BAE">
    <w:pPr>
      <w:pStyle w:val="Head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3A8"/>
    <w:rsid w:val="0002300E"/>
    <w:rsid w:val="00040189"/>
    <w:rsid w:val="0004240D"/>
    <w:rsid w:val="000917A8"/>
    <w:rsid w:val="000C7F91"/>
    <w:rsid w:val="00123BAE"/>
    <w:rsid w:val="00135F4A"/>
    <w:rsid w:val="0015264F"/>
    <w:rsid w:val="001876BE"/>
    <w:rsid w:val="00193169"/>
    <w:rsid w:val="001C66C3"/>
    <w:rsid w:val="001F53A8"/>
    <w:rsid w:val="00206764"/>
    <w:rsid w:val="002114E6"/>
    <w:rsid w:val="002212FB"/>
    <w:rsid w:val="003430ED"/>
    <w:rsid w:val="003631D7"/>
    <w:rsid w:val="00381E94"/>
    <w:rsid w:val="003A0627"/>
    <w:rsid w:val="003D69B9"/>
    <w:rsid w:val="003E239F"/>
    <w:rsid w:val="003E7C7D"/>
    <w:rsid w:val="00432596"/>
    <w:rsid w:val="00450F64"/>
    <w:rsid w:val="00451FB9"/>
    <w:rsid w:val="00473429"/>
    <w:rsid w:val="004F3579"/>
    <w:rsid w:val="005A4852"/>
    <w:rsid w:val="00600277"/>
    <w:rsid w:val="00677A56"/>
    <w:rsid w:val="00687266"/>
    <w:rsid w:val="00696021"/>
    <w:rsid w:val="006B65D1"/>
    <w:rsid w:val="006F1683"/>
    <w:rsid w:val="00700EBE"/>
    <w:rsid w:val="00732BFA"/>
    <w:rsid w:val="00772A6A"/>
    <w:rsid w:val="00787365"/>
    <w:rsid w:val="007F5ED6"/>
    <w:rsid w:val="00813361"/>
    <w:rsid w:val="00857A3C"/>
    <w:rsid w:val="008F12AC"/>
    <w:rsid w:val="008F73E1"/>
    <w:rsid w:val="009267D5"/>
    <w:rsid w:val="009A65EE"/>
    <w:rsid w:val="009B2BA6"/>
    <w:rsid w:val="009B4595"/>
    <w:rsid w:val="009C7CFA"/>
    <w:rsid w:val="00A13467"/>
    <w:rsid w:val="00A13FFB"/>
    <w:rsid w:val="00A76AA4"/>
    <w:rsid w:val="00A91E76"/>
    <w:rsid w:val="00AF3082"/>
    <w:rsid w:val="00AF6F02"/>
    <w:rsid w:val="00B167D3"/>
    <w:rsid w:val="00B5334B"/>
    <w:rsid w:val="00B63378"/>
    <w:rsid w:val="00B7615D"/>
    <w:rsid w:val="00B92C97"/>
    <w:rsid w:val="00C14AE0"/>
    <w:rsid w:val="00C83DE8"/>
    <w:rsid w:val="00CE1DE0"/>
    <w:rsid w:val="00CE414A"/>
    <w:rsid w:val="00D01DEF"/>
    <w:rsid w:val="00D16834"/>
    <w:rsid w:val="00D77835"/>
    <w:rsid w:val="00DE33C4"/>
    <w:rsid w:val="00E07F88"/>
    <w:rsid w:val="00E1693A"/>
    <w:rsid w:val="00E74968"/>
    <w:rsid w:val="00E80EEA"/>
    <w:rsid w:val="00F20DDE"/>
    <w:rsid w:val="00F604B8"/>
    <w:rsid w:val="00F705B4"/>
    <w:rsid w:val="00FB0BAE"/>
    <w:rsid w:val="00FD1044"/>
    <w:rsid w:val="00FE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539642"/>
  <w15:chartTrackingRefBased/>
  <w15:docId w15:val="{52856076-ACD1-4011-AFAB-FEEC240B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53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53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53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53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53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53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53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53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53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53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53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53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53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53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53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53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53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53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53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53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53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53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53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53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53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53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53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53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53A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F53A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53A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A4852"/>
    <w:pPr>
      <w:spacing w:after="0" w:line="240" w:lineRule="auto"/>
    </w:pPr>
    <w:rPr>
      <w:rFonts w:ascii="Times New Roman" w:eastAsia="Malgun Gothic" w:hAnsi="Times New Roman" w:cs="Times New Roman"/>
      <w:kern w:val="0"/>
      <w:sz w:val="20"/>
      <w:szCs w:val="20"/>
      <w:lang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Header">
    <w:name w:val="Annex Header"/>
    <w:basedOn w:val="Normal"/>
    <w:qFormat/>
    <w:rsid w:val="003A0627"/>
    <w:pPr>
      <w:keepNext/>
      <w:keepLines/>
      <w:spacing w:before="240" w:after="480" w:line="240" w:lineRule="auto"/>
      <w:jc w:val="center"/>
      <w:outlineLvl w:val="0"/>
    </w:pPr>
    <w:rPr>
      <w:rFonts w:ascii="Arial" w:eastAsia="Yu Gothic Light" w:hAnsi="Arial" w:cs="Arial"/>
      <w:b/>
      <w:bCs/>
      <w:iCs/>
      <w:kern w:val="0"/>
      <w:sz w:val="20"/>
      <w:szCs w:val="2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872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72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72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72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726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23B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3BAE"/>
  </w:style>
  <w:style w:type="paragraph" w:styleId="Footer">
    <w:name w:val="footer"/>
    <w:basedOn w:val="Normal"/>
    <w:link w:val="FooterChar"/>
    <w:uiPriority w:val="99"/>
    <w:unhideWhenUsed/>
    <w:rsid w:val="00123B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3BAE"/>
  </w:style>
  <w:style w:type="table" w:customStyle="1" w:styleId="TableGrid40">
    <w:name w:val="Table Grid40"/>
    <w:basedOn w:val="TableNormal"/>
    <w:next w:val="TableGrid"/>
    <w:uiPriority w:val="59"/>
    <w:rsid w:val="00123BAE"/>
    <w:pPr>
      <w:spacing w:after="0" w:line="240" w:lineRule="auto"/>
    </w:pPr>
    <w:rPr>
      <w:rFonts w:ascii="Times New Roman" w:eastAsia="Malgun Gothic" w:hAnsi="Times New Roman" w:cs="Times New Roman"/>
      <w:kern w:val="0"/>
      <w:sz w:val="20"/>
      <w:szCs w:val="20"/>
      <w:lang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9">
    <w:name w:val="Table Grid39"/>
    <w:basedOn w:val="TableNormal"/>
    <w:next w:val="TableGrid"/>
    <w:uiPriority w:val="59"/>
    <w:rsid w:val="00700EBE"/>
    <w:pPr>
      <w:spacing w:after="0" w:line="240" w:lineRule="auto"/>
    </w:pPr>
    <w:rPr>
      <w:rFonts w:ascii="Times New Roman" w:eastAsia="Malgun Gothic" w:hAnsi="Times New Roman" w:cs="Times New Roman"/>
      <w:kern w:val="0"/>
      <w:sz w:val="20"/>
      <w:szCs w:val="20"/>
      <w:lang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1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2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2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7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8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5092c5-56bb-4ca7-9d78-1e52ec73f2b1" xsi:nil="true"/>
    <lcf76f155ced4ddcb4097134ff3c332f xmlns="35464ca5-5ac9-44ca-a2c5-f63974a9d1a0">
      <Terms xmlns="http://schemas.microsoft.com/office/infopath/2007/PartnerControls"/>
    </lcf76f155ced4ddcb4097134ff3c332f>
    <Contenus xmlns="35464ca5-5ac9-44ca-a2c5-f63974a9d1a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FEC00B56390D47931F6CDB7F7B1336" ma:contentTypeVersion="13" ma:contentTypeDescription="Create a new document." ma:contentTypeScope="" ma:versionID="c918084a307af3d63c42c882eda5b4eb">
  <xsd:schema xmlns:xsd="http://www.w3.org/2001/XMLSchema" xmlns:xs="http://www.w3.org/2001/XMLSchema" xmlns:p="http://schemas.microsoft.com/office/2006/metadata/properties" xmlns:ns2="35464ca5-5ac9-44ca-a2c5-f63974a9d1a0" xmlns:ns3="605092c5-56bb-4ca7-9d78-1e52ec73f2b1" targetNamespace="http://schemas.microsoft.com/office/2006/metadata/properties" ma:root="true" ma:fieldsID="f97465bfd10312d09bca7f9f8a308912" ns2:_="" ns3:_="">
    <xsd:import namespace="35464ca5-5ac9-44ca-a2c5-f63974a9d1a0"/>
    <xsd:import namespace="605092c5-56bb-4ca7-9d78-1e52ec73f2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ontenu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64ca5-5ac9-44ca-a2c5-f63974a9d1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ntenus" ma:index="10" nillable="true" ma:displayName="Contenu" ma:format="Dropdown" ma:indexed="true" ma:internalName="Contenus">
      <xsd:simpleType>
        <xsd:restriction base="dms:Text">
          <xsd:maxLength value="255"/>
        </xsd:restriction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d0b2da7-f7f1-4ade-bc4d-78491eef27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092c5-56bb-4ca7-9d78-1e52ec73f2b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a9c90d3-670c-4fba-83ca-1de7a5305fde}" ma:internalName="TaxCatchAll" ma:showField="CatchAllData" ma:web="605092c5-56bb-4ca7-9d78-1e52ec73f2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9C8776-4B11-432B-837F-3C31829E24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7C78A1-F9BE-4169-B634-32E2A2D11F62}">
  <ds:schemaRefs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35464ca5-5ac9-44ca-a2c5-f63974a9d1a0"/>
    <ds:schemaRef ds:uri="http://purl.org/dc/elements/1.1/"/>
    <ds:schemaRef ds:uri="http://purl.org/dc/dcmitype/"/>
    <ds:schemaRef ds:uri="http://schemas.microsoft.com/office/2006/metadata/properties"/>
    <ds:schemaRef ds:uri="http://purl.org/dc/terms/"/>
    <ds:schemaRef ds:uri="http://schemas.microsoft.com/office/infopath/2007/PartnerControls"/>
    <ds:schemaRef ds:uri="605092c5-56bb-4ca7-9d78-1e52ec73f2b1"/>
  </ds:schemaRefs>
</ds:datastoreItem>
</file>

<file path=customXml/itemProps3.xml><?xml version="1.0" encoding="utf-8"?>
<ds:datastoreItem xmlns:ds="http://schemas.openxmlformats.org/officeDocument/2006/customXml" ds:itemID="{B4EC722C-2F22-46D4-88C1-BD383CE9ED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64ca5-5ac9-44ca-a2c5-f63974a9d1a0"/>
    <ds:schemaRef ds:uri="605092c5-56bb-4ca7-9d78-1e52ec73f2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15</dc:title>
  <dc:subject/>
  <dc:creator>Anne Guillon</dc:creator>
  <cp:keywords/>
  <dc:description/>
  <cp:lastModifiedBy>Egrie, Paul - MRP-APHIS</cp:lastModifiedBy>
  <cp:revision>11</cp:revision>
  <dcterms:created xsi:type="dcterms:W3CDTF">2024-10-02T15:20:00Z</dcterms:created>
  <dcterms:modified xsi:type="dcterms:W3CDTF">2025-03-27T03:01:00Z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0x0101003CFEC00B56390D47931F6CDB7F7B1336</vt:lpwstr>
  </property>
  <property fmtid="{D5CDD505-2E9C-101B-9397-08002B2CF9AE}" pid="3" name="MediaServiceImageTags">
    <vt:lpwstr/>
  </property>
</Properties>
</file>