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A9B07" w14:textId="6FDD2220" w:rsidR="0001007D" w:rsidRPr="000967D3" w:rsidRDefault="0001007D" w:rsidP="0001007D">
      <w:pPr>
        <w:pStyle w:val="Chatperno"/>
        <w:rPr>
          <w:rFonts w:ascii="Arial" w:hAnsi="Arial" w:cs="Arial"/>
          <w:b/>
          <w:bCs/>
          <w:caps w:val="0"/>
          <w:spacing w:val="0"/>
          <w:sz w:val="20"/>
          <w:lang w:val="en-IE"/>
        </w:rPr>
      </w:pPr>
      <w:bookmarkStart w:id="0" w:name="_Toc149222923"/>
      <w:r w:rsidRPr="000967D3">
        <w:rPr>
          <w:rFonts w:ascii="Arial" w:hAnsi="Arial" w:cs="Arial"/>
          <w:b/>
          <w:bCs/>
          <w:caps w:val="0"/>
          <w:spacing w:val="0"/>
          <w:sz w:val="20"/>
          <w:lang w:val="en-IE"/>
        </w:rPr>
        <w:t xml:space="preserve">Annex </w:t>
      </w:r>
      <w:r w:rsidR="006C12BF">
        <w:rPr>
          <w:rFonts w:ascii="Arial" w:hAnsi="Arial" w:cs="Arial"/>
          <w:b/>
          <w:bCs/>
          <w:caps w:val="0"/>
          <w:spacing w:val="0"/>
          <w:sz w:val="20"/>
          <w:lang w:val="en-IE"/>
        </w:rPr>
        <w:t>15</w:t>
      </w:r>
      <w:r w:rsidRPr="000967D3">
        <w:rPr>
          <w:rFonts w:ascii="Arial" w:hAnsi="Arial" w:cs="Arial"/>
          <w:b/>
          <w:bCs/>
          <w:caps w:val="0"/>
          <w:spacing w:val="0"/>
          <w:sz w:val="20"/>
          <w:lang w:val="en-IE"/>
        </w:rPr>
        <w:t xml:space="preserve">. </w:t>
      </w:r>
      <w:r w:rsidRPr="006C12BF">
        <w:rPr>
          <w:rFonts w:ascii="Arial" w:hAnsi="Arial" w:cs="Arial"/>
          <w:b/>
          <w:bCs/>
          <w:caps w:val="0"/>
          <w:spacing w:val="0"/>
          <w:sz w:val="20"/>
          <w:lang w:val="en-IE"/>
        </w:rPr>
        <w:t>Item 8.2.1.</w:t>
      </w:r>
      <w:r w:rsidRPr="000967D3">
        <w:rPr>
          <w:rFonts w:ascii="Arial" w:hAnsi="Arial" w:cs="Arial"/>
          <w:b/>
          <w:bCs/>
          <w:caps w:val="0"/>
          <w:spacing w:val="0"/>
          <w:sz w:val="20"/>
          <w:lang w:val="en-IE"/>
        </w:rPr>
        <w:t xml:space="preserve"> </w:t>
      </w:r>
      <w:bookmarkEnd w:id="0"/>
      <w:r w:rsidRPr="000967D3">
        <w:rPr>
          <w:rFonts w:ascii="Arial" w:hAnsi="Arial" w:cs="Arial"/>
          <w:b/>
          <w:bCs/>
          <w:caps w:val="0"/>
          <w:spacing w:val="0"/>
          <w:sz w:val="20"/>
          <w:lang w:val="en-IE"/>
        </w:rPr>
        <w:t xml:space="preserve">Chapter 2.4.5. ‘Infection with </w:t>
      </w:r>
      <w:proofErr w:type="spellStart"/>
      <w:r>
        <w:rPr>
          <w:rFonts w:ascii="Arial" w:hAnsi="Arial" w:cs="Arial"/>
          <w:b/>
          <w:bCs/>
          <w:i/>
          <w:caps w:val="0"/>
          <w:spacing w:val="0"/>
          <w:sz w:val="20"/>
          <w:lang w:val="en-IE"/>
        </w:rPr>
        <w:t>Bonamia</w:t>
      </w:r>
      <w:proofErr w:type="spellEnd"/>
      <w:r>
        <w:rPr>
          <w:rFonts w:ascii="Arial" w:hAnsi="Arial" w:cs="Arial"/>
          <w:b/>
          <w:bCs/>
          <w:i/>
          <w:caps w:val="0"/>
          <w:spacing w:val="0"/>
          <w:sz w:val="20"/>
          <w:lang w:val="en-IE"/>
        </w:rPr>
        <w:t xml:space="preserve"> </w:t>
      </w:r>
      <w:proofErr w:type="spellStart"/>
      <w:r>
        <w:rPr>
          <w:rFonts w:ascii="Arial" w:hAnsi="Arial" w:cs="Arial"/>
          <w:b/>
          <w:bCs/>
          <w:i/>
          <w:caps w:val="0"/>
          <w:spacing w:val="0"/>
          <w:sz w:val="20"/>
          <w:lang w:val="en-IE"/>
        </w:rPr>
        <w:t>exitiosa</w:t>
      </w:r>
      <w:proofErr w:type="spellEnd"/>
      <w:r w:rsidRPr="000967D3">
        <w:rPr>
          <w:rFonts w:ascii="Arial" w:hAnsi="Arial" w:cs="Arial"/>
          <w:b/>
          <w:bCs/>
          <w:i/>
          <w:caps w:val="0"/>
          <w:spacing w:val="0"/>
          <w:sz w:val="20"/>
          <w:lang w:val="en-IE"/>
        </w:rPr>
        <w:t>’</w:t>
      </w:r>
      <w:r w:rsidR="00C314ED">
        <w:rPr>
          <w:rFonts w:ascii="Arial" w:hAnsi="Arial" w:cs="Arial"/>
          <w:b/>
          <w:bCs/>
          <w:i/>
          <w:caps w:val="0"/>
          <w:spacing w:val="0"/>
          <w:sz w:val="20"/>
          <w:lang w:val="en-IE"/>
        </w:rPr>
        <w:t xml:space="preserve"> </w:t>
      </w:r>
      <w:r w:rsidR="00C314ED" w:rsidRPr="00C314ED">
        <w:rPr>
          <w:rFonts w:ascii="Arial" w:hAnsi="Arial" w:cs="Arial"/>
          <w:b/>
          <w:bCs/>
          <w:iCs/>
          <w:caps w:val="0"/>
          <w:spacing w:val="0"/>
          <w:sz w:val="20"/>
          <w:lang w:val="en-IE"/>
        </w:rPr>
        <w:t xml:space="preserve">and </w:t>
      </w:r>
      <w:r w:rsidR="00C314ED">
        <w:rPr>
          <w:rFonts w:ascii="Arial" w:hAnsi="Arial" w:cs="Arial"/>
          <w:b/>
          <w:bCs/>
          <w:iCs/>
          <w:caps w:val="0"/>
          <w:spacing w:val="0"/>
          <w:sz w:val="20"/>
          <w:lang w:val="en-IE"/>
        </w:rPr>
        <w:br/>
      </w:r>
      <w:r w:rsidR="00C314ED" w:rsidRPr="00C314ED">
        <w:rPr>
          <w:rFonts w:ascii="Arial" w:hAnsi="Arial" w:cs="Arial"/>
          <w:b/>
          <w:bCs/>
          <w:iCs/>
          <w:caps w:val="0"/>
          <w:spacing w:val="0"/>
          <w:sz w:val="20"/>
          <w:lang w:val="en-IE"/>
        </w:rPr>
        <w:t>Chapter 2.4.3. ‘Infection with</w:t>
      </w:r>
      <w:r w:rsidR="00C314ED" w:rsidRPr="00C314ED">
        <w:rPr>
          <w:rFonts w:ascii="Arial" w:hAnsi="Arial" w:cs="Arial"/>
          <w:b/>
          <w:bCs/>
          <w:i/>
          <w:caps w:val="0"/>
          <w:spacing w:val="0"/>
          <w:sz w:val="20"/>
          <w:lang w:val="en-IE"/>
        </w:rPr>
        <w:t xml:space="preserve"> </w:t>
      </w:r>
      <w:proofErr w:type="spellStart"/>
      <w:r w:rsidR="00C314ED" w:rsidRPr="00C314ED">
        <w:rPr>
          <w:rFonts w:ascii="Arial" w:hAnsi="Arial" w:cs="Arial"/>
          <w:b/>
          <w:bCs/>
          <w:i/>
          <w:caps w:val="0"/>
          <w:spacing w:val="0"/>
          <w:sz w:val="20"/>
          <w:lang w:val="en-IE"/>
        </w:rPr>
        <w:t>Bonamia</w:t>
      </w:r>
      <w:proofErr w:type="spellEnd"/>
      <w:r w:rsidR="00C314ED" w:rsidRPr="00C314ED">
        <w:rPr>
          <w:rFonts w:ascii="Arial" w:hAnsi="Arial" w:cs="Arial"/>
          <w:b/>
          <w:bCs/>
          <w:i/>
          <w:caps w:val="0"/>
          <w:spacing w:val="0"/>
          <w:sz w:val="20"/>
          <w:lang w:val="en-IE"/>
        </w:rPr>
        <w:t xml:space="preserve"> </w:t>
      </w:r>
      <w:proofErr w:type="spellStart"/>
      <w:r w:rsidR="00C314ED" w:rsidRPr="00C314ED">
        <w:rPr>
          <w:rFonts w:ascii="Arial" w:hAnsi="Arial" w:cs="Arial"/>
          <w:b/>
          <w:bCs/>
          <w:i/>
          <w:caps w:val="0"/>
          <w:spacing w:val="0"/>
          <w:sz w:val="20"/>
          <w:lang w:val="en-IE"/>
        </w:rPr>
        <w:t>ostreae</w:t>
      </w:r>
      <w:proofErr w:type="spellEnd"/>
      <w:r w:rsidR="00C314ED" w:rsidRPr="00C314ED">
        <w:rPr>
          <w:rFonts w:ascii="Arial" w:hAnsi="Arial" w:cs="Arial"/>
          <w:b/>
          <w:bCs/>
          <w:i/>
          <w:caps w:val="0"/>
          <w:spacing w:val="0"/>
          <w:sz w:val="20"/>
          <w:lang w:val="en-IE"/>
        </w:rPr>
        <w:t>’</w:t>
      </w:r>
    </w:p>
    <w:p w14:paraId="167DBF99" w14:textId="58D6FF19" w:rsidR="00ED0F29" w:rsidRPr="00AF0641" w:rsidRDefault="00ED0F29" w:rsidP="00ED0F29">
      <w:pPr>
        <w:pStyle w:val="Chatperno"/>
        <w:rPr>
          <w:lang w:val="en-IE"/>
        </w:rPr>
      </w:pPr>
      <w:r w:rsidRPr="00AF0641">
        <w:rPr>
          <w:lang w:val="en-IE"/>
        </w:rPr>
        <w:t xml:space="preserve">Chapter </w:t>
      </w:r>
      <w:r w:rsidR="00A2001E" w:rsidRPr="00AF0641">
        <w:rPr>
          <w:lang w:val="en-IE"/>
        </w:rPr>
        <w:t>2.4.2.</w:t>
      </w:r>
    </w:p>
    <w:p w14:paraId="3EF6B512" w14:textId="78221AB4" w:rsidR="00C21DA5" w:rsidRPr="00AF0641" w:rsidRDefault="00ED0F29" w:rsidP="00ED0F29">
      <w:pPr>
        <w:pStyle w:val="Chaptertitle"/>
        <w:rPr>
          <w:lang w:val="en-IE"/>
        </w:rPr>
      </w:pPr>
      <w:r w:rsidRPr="00AF0641">
        <w:rPr>
          <w:lang w:val="en-IE"/>
        </w:rPr>
        <w:t xml:space="preserve">infection with </w:t>
      </w:r>
      <w:r w:rsidR="00A2001E" w:rsidRPr="00AF0641">
        <w:rPr>
          <w:i/>
          <w:iCs/>
          <w:lang w:val="en-IE"/>
        </w:rPr>
        <w:t>Bonamia exitiosa</w:t>
      </w:r>
    </w:p>
    <w:p w14:paraId="04CACF76" w14:textId="6B01B6C3" w:rsidR="00BC4790" w:rsidRPr="00AF0641" w:rsidRDefault="001E5336" w:rsidP="00290679">
      <w:pPr>
        <w:pStyle w:val="Para1"/>
        <w:jc w:val="center"/>
      </w:pPr>
      <w:r>
        <w:t>. . .</w:t>
      </w:r>
    </w:p>
    <w:p w14:paraId="738594F7" w14:textId="77777777" w:rsidR="00BC4790" w:rsidRPr="00AF0641" w:rsidRDefault="00BC4790" w:rsidP="00BC4790">
      <w:pPr>
        <w:pStyle w:val="10"/>
        <w:rPr>
          <w:lang w:val="en-IE"/>
        </w:rPr>
      </w:pPr>
      <w:bookmarkStart w:id="1" w:name="_Hlk114644186"/>
      <w:r w:rsidRPr="00AF0641">
        <w:rPr>
          <w:lang w:val="en-IE"/>
        </w:rPr>
        <w:t>6.</w:t>
      </w:r>
      <w:r w:rsidRPr="00AF0641">
        <w:rPr>
          <w:lang w:val="en-IE"/>
        </w:rPr>
        <w:tab/>
        <w:t>Corroborative diagnostic criteria</w:t>
      </w:r>
    </w:p>
    <w:p w14:paraId="1B83352E" w14:textId="77777777" w:rsidR="00BC4790" w:rsidRPr="00AF0641" w:rsidRDefault="00BC4790" w:rsidP="00BC4790">
      <w:pPr>
        <w:pStyle w:val="Para1"/>
        <w:rPr>
          <w:rFonts w:cs="Arial"/>
        </w:rPr>
      </w:pPr>
      <w:r w:rsidRPr="00AF0641">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52A9175F" w14:textId="2D6D5D1E" w:rsidR="00A55F34" w:rsidRDefault="00A55F34" w:rsidP="00A55F34">
      <w:pPr>
        <w:pStyle w:val="Para1"/>
        <w:rPr>
          <w:rFonts w:cs="Arial"/>
        </w:rPr>
      </w:pPr>
      <w:r w:rsidRPr="00AF0641">
        <w:rPr>
          <w:rFonts w:cs="Arial"/>
          <w:szCs w:val="18"/>
        </w:rPr>
        <w:t>The case definitions for a suspect and confirmed case have been developed to support decision</w:t>
      </w:r>
      <w:r w:rsidR="00BA6226" w:rsidRPr="00AF0641">
        <w:rPr>
          <w:rFonts w:cs="Arial"/>
          <w:szCs w:val="18"/>
        </w:rPr>
        <w:t>-</w:t>
      </w:r>
      <w:r w:rsidRPr="00AF0641">
        <w:rPr>
          <w:rFonts w:cs="Arial"/>
          <w:szCs w:val="18"/>
        </w:rPr>
        <w:t xml:space="preserve">making related to trade and confirmation of disease status at the country, zone or compartment level. Case definitions for disease confirmation in endemically affected areas may be less stringent. </w:t>
      </w:r>
      <w:r w:rsidRPr="00AF0641">
        <w:rPr>
          <w:rFonts w:cs="Arial"/>
        </w:rPr>
        <w:t>If a Competent Authority does not have the capability to undertake the necessary diagnostic tests it should seek advice from the appropriate WOAH Reference Laboratory</w:t>
      </w:r>
      <w:r w:rsidRPr="00AF0641">
        <w:t xml:space="preserve">, </w:t>
      </w:r>
      <w:r w:rsidRPr="00AF0641">
        <w:rPr>
          <w:bCs/>
          <w:szCs w:val="18"/>
        </w:rPr>
        <w:t xml:space="preserve">and if necessary, refer samples to that laboratory for </w:t>
      </w:r>
      <w:r w:rsidRPr="00AF0641">
        <w:rPr>
          <w:szCs w:val="18"/>
        </w:rPr>
        <w:t xml:space="preserve">confirmatory </w:t>
      </w:r>
      <w:r w:rsidRPr="00AF0641">
        <w:rPr>
          <w:bCs/>
          <w:szCs w:val="18"/>
        </w:rPr>
        <w:t xml:space="preserve">testing </w:t>
      </w:r>
      <w:bookmarkStart w:id="2" w:name="_Hlk127887601"/>
      <w:r w:rsidRPr="00AF0641">
        <w:rPr>
          <w:szCs w:val="18"/>
        </w:rPr>
        <w:t>of samples from the index case in a country, zone or compartment considered free</w:t>
      </w:r>
      <w:r w:rsidRPr="00AF0641">
        <w:rPr>
          <w:rFonts w:cs="Arial"/>
        </w:rPr>
        <w:t>.</w:t>
      </w:r>
      <w:bookmarkEnd w:id="2"/>
    </w:p>
    <w:p w14:paraId="502FB540" w14:textId="77777777" w:rsidR="00390FC6" w:rsidRPr="007E3834" w:rsidRDefault="00390FC6" w:rsidP="00390FC6">
      <w:pPr>
        <w:pStyle w:val="Para1"/>
        <w:rPr>
          <w:u w:val="double"/>
        </w:rPr>
      </w:pPr>
      <w:r w:rsidRPr="007E3834">
        <w:rPr>
          <w:u w:val="double"/>
        </w:rPr>
        <w:t>When two molecular methods are used for confirmation of a case, it is preferable to use two species-specific methods targeting non-overlapping regions of the pathogen genome.</w:t>
      </w:r>
    </w:p>
    <w:p w14:paraId="5CD0D924" w14:textId="77777777" w:rsidR="00BC4790" w:rsidRPr="00AF0641" w:rsidRDefault="00BC4790" w:rsidP="00BC4790">
      <w:pPr>
        <w:pStyle w:val="110"/>
        <w:rPr>
          <w:lang w:val="en-IE"/>
        </w:rPr>
      </w:pPr>
      <w:r w:rsidRPr="00AF0641">
        <w:rPr>
          <w:lang w:val="en-IE"/>
        </w:rPr>
        <w:t>6.1.</w:t>
      </w:r>
      <w:r w:rsidRPr="00AF0641">
        <w:rPr>
          <w:lang w:val="en-IE"/>
        </w:rPr>
        <w:tab/>
        <w:t>Apparently healthy animals or animals of unknown health status</w:t>
      </w:r>
      <w:r w:rsidRPr="00AF0641">
        <w:rPr>
          <w:rStyle w:val="FootnoteReference"/>
          <w:rFonts w:cs="Arial"/>
          <w:sz w:val="18"/>
          <w:szCs w:val="18"/>
          <w:lang w:val="en-IE"/>
        </w:rPr>
        <w:footnoteReference w:id="2"/>
      </w:r>
    </w:p>
    <w:p w14:paraId="5327346F" w14:textId="31B9148B" w:rsidR="00BC4790" w:rsidRPr="00AF0641" w:rsidRDefault="00BC4790" w:rsidP="00BC4790">
      <w:pPr>
        <w:pStyle w:val="Para2"/>
        <w:rPr>
          <w:rFonts w:cs="Arial"/>
        </w:rPr>
      </w:pPr>
      <w:bookmarkStart w:id="3" w:name="_Hlk96430616"/>
      <w:r w:rsidRPr="00AF0641">
        <w:rPr>
          <w:rFonts w:cs="Arial"/>
        </w:rPr>
        <w:t xml:space="preserve">Apparently healthy populations may fall under suspicion, and therefore be sampled, if there is an epidemiological link(s) to an infected population. </w:t>
      </w:r>
      <w:bookmarkStart w:id="4" w:name="_Hlk114497138"/>
      <w:r w:rsidR="001A52BD" w:rsidRPr="00AF0641">
        <w:t>Hydro</w:t>
      </w:r>
      <w:r w:rsidRPr="00AF0641">
        <w:t xml:space="preserve">graphical </w:t>
      </w:r>
      <w:bookmarkEnd w:id="4"/>
      <w:r w:rsidRPr="00AF0641">
        <w:t xml:space="preserve">proximity to, or movement of animals or animal products or equipment, etc., from a known infected population equate to an epidemiological link. Alternatively, healthy populations are sampled in surveys to demonstrate disease freedom. </w:t>
      </w:r>
    </w:p>
    <w:bookmarkEnd w:id="1"/>
    <w:bookmarkEnd w:id="3"/>
    <w:p w14:paraId="221377EB" w14:textId="14C2D334" w:rsidR="00BC4790" w:rsidRPr="00AF0641" w:rsidRDefault="00BC4790" w:rsidP="00BC4790">
      <w:pPr>
        <w:pStyle w:val="1110"/>
        <w:rPr>
          <w:lang w:val="en-IE"/>
        </w:rPr>
      </w:pPr>
      <w:r w:rsidRPr="00AF0641">
        <w:rPr>
          <w:lang w:val="en-IE"/>
        </w:rPr>
        <w:t>6.1.1.</w:t>
      </w:r>
      <w:r w:rsidRPr="00AF0641">
        <w:rPr>
          <w:lang w:val="en-IE"/>
        </w:rPr>
        <w:tab/>
        <w:t>Definition of suspect case in apparently healthy animals</w:t>
      </w:r>
    </w:p>
    <w:p w14:paraId="03912F32" w14:textId="3947048A" w:rsidR="00BC4790" w:rsidRPr="00AF0641" w:rsidRDefault="00BC4790" w:rsidP="00BC4790">
      <w:pPr>
        <w:pStyle w:val="Para3"/>
        <w:spacing w:after="120"/>
      </w:pPr>
      <w:bookmarkStart w:id="5" w:name="_Hlk83113255"/>
      <w:r w:rsidRPr="00AF0641">
        <w:t xml:space="preserve">The presence of infection with </w:t>
      </w:r>
      <w:r w:rsidR="00E9056F" w:rsidRPr="00AF0641">
        <w:rPr>
          <w:i/>
        </w:rPr>
        <w:t>B</w:t>
      </w:r>
      <w:r w:rsidR="00B70CE9" w:rsidRPr="00AF0641">
        <w:rPr>
          <w:i/>
        </w:rPr>
        <w:t>.</w:t>
      </w:r>
      <w:r w:rsidR="00E9056F" w:rsidRPr="00AF0641">
        <w:rPr>
          <w:i/>
        </w:rPr>
        <w:t xml:space="preserve"> </w:t>
      </w:r>
      <w:proofErr w:type="spellStart"/>
      <w:r w:rsidR="00E9056F" w:rsidRPr="00AF0641">
        <w:rPr>
          <w:i/>
        </w:rPr>
        <w:t>exitiosa</w:t>
      </w:r>
      <w:proofErr w:type="spellEnd"/>
      <w:r w:rsidR="00E9056F" w:rsidRPr="00AF0641">
        <w:t xml:space="preserve"> </w:t>
      </w:r>
      <w:r w:rsidRPr="00AF0641">
        <w:t>shall be suspected if at least one of the following criteria is met:</w:t>
      </w:r>
    </w:p>
    <w:bookmarkEnd w:id="5"/>
    <w:p w14:paraId="1830567E" w14:textId="12C54431" w:rsidR="007C200F" w:rsidRPr="00AF0641" w:rsidRDefault="00B970EE" w:rsidP="00B970EE">
      <w:pPr>
        <w:pStyle w:val="Para3i"/>
      </w:pPr>
      <w:proofErr w:type="spellStart"/>
      <w:r w:rsidRPr="00AF0641">
        <w:t>i</w:t>
      </w:r>
      <w:proofErr w:type="spellEnd"/>
      <w:r w:rsidRPr="00AF0641">
        <w:t>)</w:t>
      </w:r>
      <w:r w:rsidRPr="00AF0641">
        <w:tab/>
      </w:r>
      <w:r w:rsidR="00CA0C87" w:rsidRPr="00AF0641">
        <w:t xml:space="preserve">Observation of </w:t>
      </w:r>
      <w:r w:rsidR="007C200F" w:rsidRPr="00AF0641">
        <w:t>parasite cells in tissue imprints</w:t>
      </w:r>
    </w:p>
    <w:p w14:paraId="066ACFC7" w14:textId="1E10A783" w:rsidR="008016BE" w:rsidRPr="00AF0641" w:rsidRDefault="00B970EE" w:rsidP="00B970EE">
      <w:pPr>
        <w:pStyle w:val="Para3i"/>
      </w:pPr>
      <w:r w:rsidRPr="00AF0641">
        <w:t>ii)</w:t>
      </w:r>
      <w:r w:rsidRPr="00AF0641">
        <w:tab/>
      </w:r>
      <w:r w:rsidR="00F52ECD" w:rsidRPr="00AF0641">
        <w:t xml:space="preserve">Observation of parasite cells </w:t>
      </w:r>
      <w:r w:rsidR="00416FBB" w:rsidRPr="00AF0641">
        <w:t xml:space="preserve">in tissue sections </w:t>
      </w:r>
      <w:r w:rsidR="00281295" w:rsidRPr="00AF0641">
        <w:t>with or without histopathology characteristic of the pathogen</w:t>
      </w:r>
    </w:p>
    <w:p w14:paraId="7D4166F5" w14:textId="34B2FADD" w:rsidR="00BC4790" w:rsidRPr="00AF0641" w:rsidRDefault="00B970EE" w:rsidP="00B970EE">
      <w:pPr>
        <w:pStyle w:val="Para3i"/>
      </w:pPr>
      <w:r w:rsidRPr="00AF0641">
        <w:t>iii)</w:t>
      </w:r>
      <w:r w:rsidRPr="00AF0641">
        <w:tab/>
      </w:r>
      <w:r w:rsidR="00BC4790" w:rsidRPr="00AF0641">
        <w:t>Positive result by</w:t>
      </w:r>
      <w:r w:rsidR="000A0DD4" w:rsidRPr="00AF0641">
        <w:t xml:space="preserve"> conventional PCR </w:t>
      </w:r>
    </w:p>
    <w:p w14:paraId="401B1E24" w14:textId="0167C50D" w:rsidR="000A0DD4" w:rsidRPr="00AF0641" w:rsidRDefault="00B970EE" w:rsidP="00B970EE">
      <w:pPr>
        <w:pStyle w:val="Para3i"/>
        <w:spacing w:after="240"/>
      </w:pPr>
      <w:r w:rsidRPr="00AF0641">
        <w:t>iv)</w:t>
      </w:r>
      <w:r w:rsidRPr="00AF0641">
        <w:tab/>
      </w:r>
      <w:r w:rsidR="000A0DD4" w:rsidRPr="00AF0641">
        <w:t>Positive result by real-time PCR</w:t>
      </w:r>
    </w:p>
    <w:p w14:paraId="6B03A860" w14:textId="77777777" w:rsidR="00BC4790" w:rsidRPr="00AF0641" w:rsidRDefault="00BC4790" w:rsidP="00BC4790">
      <w:pPr>
        <w:pStyle w:val="1110"/>
        <w:rPr>
          <w:lang w:val="en-IE"/>
        </w:rPr>
      </w:pPr>
      <w:r w:rsidRPr="00AF0641">
        <w:rPr>
          <w:lang w:val="en-IE"/>
        </w:rPr>
        <w:t>6.1.2.</w:t>
      </w:r>
      <w:r w:rsidRPr="00AF0641">
        <w:rPr>
          <w:lang w:val="en-IE"/>
        </w:rPr>
        <w:tab/>
        <w:t>Definition of confirmed case in apparently healthy animals</w:t>
      </w:r>
    </w:p>
    <w:p w14:paraId="15BB4EAB" w14:textId="7FDEE4EE" w:rsidR="00BC4790" w:rsidRPr="00AF0641" w:rsidRDefault="00BC4790" w:rsidP="00BC4790">
      <w:pPr>
        <w:pStyle w:val="Para3"/>
        <w:spacing w:after="120"/>
      </w:pPr>
      <w:bookmarkStart w:id="6" w:name="_Hlk34064823"/>
      <w:bookmarkStart w:id="7" w:name="_Hlk57044932"/>
      <w:bookmarkStart w:id="8" w:name="_Hlk34056412"/>
      <w:r w:rsidRPr="00AF0641">
        <w:t xml:space="preserve">The presence of infection with </w:t>
      </w:r>
      <w:r w:rsidR="00E9056F" w:rsidRPr="00AF0641">
        <w:rPr>
          <w:i/>
        </w:rPr>
        <w:t>B</w:t>
      </w:r>
      <w:r w:rsidR="00B70CE9" w:rsidRPr="00AF0641">
        <w:rPr>
          <w:i/>
        </w:rPr>
        <w:t>.</w:t>
      </w:r>
      <w:r w:rsidR="00E9056F" w:rsidRPr="00AF0641">
        <w:rPr>
          <w:i/>
        </w:rPr>
        <w:t xml:space="preserve"> </w:t>
      </w:r>
      <w:proofErr w:type="spellStart"/>
      <w:r w:rsidR="00E9056F" w:rsidRPr="00AF0641">
        <w:rPr>
          <w:i/>
        </w:rPr>
        <w:t>exitiosa</w:t>
      </w:r>
      <w:proofErr w:type="spellEnd"/>
      <w:r w:rsidR="00E9056F" w:rsidRPr="00AF0641">
        <w:t xml:space="preserve"> </w:t>
      </w:r>
      <w:r w:rsidRPr="00AF0641">
        <w:t xml:space="preserve">is considered to be confirmed if </w:t>
      </w:r>
      <w:r w:rsidR="00921975" w:rsidRPr="00AF0641">
        <w:t xml:space="preserve">at least </w:t>
      </w:r>
      <w:r w:rsidR="00DC46E9" w:rsidRPr="00AF0641">
        <w:t xml:space="preserve">one of </w:t>
      </w:r>
      <w:r w:rsidRPr="00AF0641">
        <w:t xml:space="preserve">the following </w:t>
      </w:r>
      <w:r w:rsidR="00760717" w:rsidRPr="00AF0641">
        <w:t>criteri</w:t>
      </w:r>
      <w:r w:rsidR="00C3601B" w:rsidRPr="00AF0641">
        <w:t>a</w:t>
      </w:r>
      <w:r w:rsidR="003E2CB9" w:rsidRPr="00AF0641">
        <w:t xml:space="preserve"> </w:t>
      </w:r>
      <w:r w:rsidRPr="00AF0641">
        <w:t>is met:</w:t>
      </w:r>
    </w:p>
    <w:bookmarkEnd w:id="6"/>
    <w:bookmarkEnd w:id="7"/>
    <w:bookmarkEnd w:id="8"/>
    <w:p w14:paraId="35AE7CE5" w14:textId="77777777" w:rsidR="00D011A6" w:rsidRPr="00DD1785" w:rsidRDefault="00D011A6" w:rsidP="00D011A6">
      <w:pPr>
        <w:pStyle w:val="Para3i"/>
      </w:pPr>
      <w:proofErr w:type="spellStart"/>
      <w:r w:rsidRPr="00DD1785">
        <w:t>i</w:t>
      </w:r>
      <w:proofErr w:type="spellEnd"/>
      <w:r w:rsidRPr="00DD1785">
        <w:t>)</w:t>
      </w:r>
      <w:r w:rsidRPr="00DD1785">
        <w:tab/>
        <w:t xml:space="preserve">Positive result by </w:t>
      </w:r>
      <w:r w:rsidRPr="00C63557">
        <w:rPr>
          <w:u w:val="double"/>
        </w:rPr>
        <w:t xml:space="preserve">tissue imprints, histology or </w:t>
      </w:r>
      <w:r w:rsidRPr="00C63557">
        <w:rPr>
          <w:i/>
          <w:iCs/>
          <w:u w:val="double"/>
        </w:rPr>
        <w:t>in-situ</w:t>
      </w:r>
      <w:r w:rsidRPr="00C63557">
        <w:rPr>
          <w:u w:val="double"/>
        </w:rPr>
        <w:t xml:space="preserve"> hybridisation </w:t>
      </w:r>
      <w:r>
        <w:rPr>
          <w:u w:val="double"/>
        </w:rPr>
        <w:t>and</w:t>
      </w:r>
      <w:r w:rsidRPr="00C63557">
        <w:t xml:space="preserve"> </w:t>
      </w:r>
      <w:r w:rsidRPr="00C63557">
        <w:rPr>
          <w:strike/>
        </w:rPr>
        <w:t xml:space="preserve">real-time </w:t>
      </w:r>
      <w:r w:rsidRPr="00C63557">
        <w:rPr>
          <w:u w:val="double"/>
        </w:rPr>
        <w:t>positive result by</w:t>
      </w:r>
      <w:r w:rsidRPr="00C63557">
        <w:t xml:space="preserve"> PCR</w:t>
      </w:r>
      <w:r w:rsidRPr="00C63557">
        <w:rPr>
          <w:strike/>
        </w:rPr>
        <w:t xml:space="preserve"> and conventional PCR and </w:t>
      </w:r>
      <w:r w:rsidRPr="00C63557">
        <w:rPr>
          <w:u w:val="double"/>
        </w:rPr>
        <w:t>combined with</w:t>
      </w:r>
      <w:r w:rsidRPr="00C63557">
        <w:t xml:space="preserve"> sequencing</w:t>
      </w:r>
      <w:r>
        <w:rPr>
          <w:strike/>
        </w:rPr>
        <w:t xml:space="preserve"> </w:t>
      </w:r>
    </w:p>
    <w:p w14:paraId="01FA3E01" w14:textId="13A90B5E" w:rsidR="00D011A6" w:rsidRPr="00DD1785" w:rsidRDefault="00D011A6" w:rsidP="00D011A6">
      <w:pPr>
        <w:pStyle w:val="Para3i"/>
      </w:pPr>
      <w:r w:rsidRPr="00DD1785">
        <w:t>ii)</w:t>
      </w:r>
      <w:r w:rsidRPr="00DD1785">
        <w:tab/>
        <w:t>Positive result</w:t>
      </w:r>
      <w:r w:rsidR="00E647F0" w:rsidRPr="00E647F0">
        <w:rPr>
          <w:u w:val="double"/>
        </w:rPr>
        <w:t>s</w:t>
      </w:r>
      <w:r w:rsidRPr="00DD1785">
        <w:t xml:space="preserve"> by </w:t>
      </w:r>
      <w:r w:rsidRPr="002460AB">
        <w:rPr>
          <w:strike/>
        </w:rPr>
        <w:t xml:space="preserve">real-time </w:t>
      </w:r>
      <w:r w:rsidRPr="002460AB">
        <w:rPr>
          <w:u w:val="double"/>
        </w:rPr>
        <w:t>two</w:t>
      </w:r>
      <w:r w:rsidRPr="00DD1785">
        <w:t xml:space="preserve"> PCR</w:t>
      </w:r>
      <w:r w:rsidRPr="002460AB">
        <w:rPr>
          <w:u w:val="double"/>
        </w:rPr>
        <w:t>s</w:t>
      </w:r>
      <w:r w:rsidRPr="00DD1785">
        <w:t xml:space="preserve"> </w:t>
      </w:r>
      <w:r w:rsidRPr="002460AB">
        <w:rPr>
          <w:strike/>
        </w:rPr>
        <w:t xml:space="preserve">and </w:t>
      </w:r>
      <w:r w:rsidRPr="002460AB">
        <w:rPr>
          <w:i/>
          <w:iCs/>
          <w:strike/>
        </w:rPr>
        <w:t xml:space="preserve">in-situ </w:t>
      </w:r>
      <w:r w:rsidRPr="002460AB">
        <w:rPr>
          <w:strike/>
        </w:rPr>
        <w:t xml:space="preserve">hybridisation </w:t>
      </w:r>
      <w:r w:rsidRPr="002460AB">
        <w:rPr>
          <w:u w:val="double"/>
        </w:rPr>
        <w:t>targeting different parts of the genome combined with sequencing</w:t>
      </w:r>
    </w:p>
    <w:p w14:paraId="7829538C" w14:textId="77777777" w:rsidR="00D011A6" w:rsidRPr="002460AB" w:rsidRDefault="00D011A6" w:rsidP="00D011A6">
      <w:pPr>
        <w:pStyle w:val="Para3i"/>
        <w:spacing w:after="240"/>
        <w:rPr>
          <w:strike/>
        </w:rPr>
      </w:pPr>
      <w:r w:rsidRPr="002460AB">
        <w:rPr>
          <w:strike/>
        </w:rPr>
        <w:t>iii)</w:t>
      </w:r>
      <w:r w:rsidRPr="002460AB">
        <w:rPr>
          <w:strike/>
        </w:rPr>
        <w:tab/>
        <w:t xml:space="preserve">Positive result by tissue imprints, histology or </w:t>
      </w:r>
      <w:r w:rsidRPr="002460AB">
        <w:rPr>
          <w:i/>
          <w:iCs/>
          <w:strike/>
        </w:rPr>
        <w:t xml:space="preserve">in-situ </w:t>
      </w:r>
      <w:r w:rsidRPr="002460AB">
        <w:rPr>
          <w:strike/>
        </w:rPr>
        <w:t>hybridisation, and positive result by conventional PCR followed by sequence analysis</w:t>
      </w:r>
    </w:p>
    <w:p w14:paraId="5451A77D" w14:textId="51E2B35E" w:rsidR="00BC4790" w:rsidRPr="00AF0641" w:rsidRDefault="00BC4790" w:rsidP="00BC4790">
      <w:pPr>
        <w:pStyle w:val="110"/>
        <w:rPr>
          <w:lang w:val="en-IE"/>
        </w:rPr>
      </w:pPr>
      <w:r w:rsidRPr="00AF0641">
        <w:rPr>
          <w:lang w:val="en-IE"/>
        </w:rPr>
        <w:t>6.2</w:t>
      </w:r>
      <w:r w:rsidRPr="00AF0641">
        <w:rPr>
          <w:lang w:val="en-IE"/>
        </w:rPr>
        <w:tab/>
        <w:t>Clinically affected animals</w:t>
      </w:r>
    </w:p>
    <w:p w14:paraId="5B93553A" w14:textId="430BAE02" w:rsidR="00BC4790" w:rsidRPr="00AF0641" w:rsidRDefault="00BC4790" w:rsidP="00BC4790">
      <w:pPr>
        <w:pStyle w:val="Para2"/>
      </w:pPr>
      <w:r w:rsidRPr="00AF0641">
        <w:t xml:space="preserve">Clinical signs are not pathognomonic for a single disease; however they may narrow the range of possible diagnoses. </w:t>
      </w:r>
    </w:p>
    <w:p w14:paraId="3E3984B6" w14:textId="10616433" w:rsidR="00BC4790" w:rsidRPr="00AF0641" w:rsidRDefault="00BC4790" w:rsidP="00BC4790">
      <w:pPr>
        <w:pStyle w:val="1110"/>
        <w:rPr>
          <w:lang w:val="en-IE"/>
        </w:rPr>
      </w:pPr>
      <w:r w:rsidRPr="00AF0641">
        <w:rPr>
          <w:lang w:val="en-IE"/>
        </w:rPr>
        <w:t>6.2.1.</w:t>
      </w:r>
      <w:r w:rsidR="007425EF" w:rsidRPr="00AF0641">
        <w:rPr>
          <w:lang w:val="en-IE"/>
        </w:rPr>
        <w:tab/>
      </w:r>
      <w:r w:rsidRPr="00AF0641">
        <w:rPr>
          <w:lang w:val="en-IE"/>
        </w:rPr>
        <w:t>Definition of suspect case in clinically affected animals</w:t>
      </w:r>
    </w:p>
    <w:p w14:paraId="3A7735A0" w14:textId="407508F2" w:rsidR="00BC4790" w:rsidRPr="00AF0641" w:rsidRDefault="00BC4790" w:rsidP="00BC4790">
      <w:pPr>
        <w:pStyle w:val="Para3"/>
        <w:spacing w:after="120"/>
      </w:pPr>
      <w:bookmarkStart w:id="9" w:name="_Hlk34064959"/>
      <w:bookmarkStart w:id="10" w:name="_Hlk83113292"/>
      <w:r w:rsidRPr="00AF0641">
        <w:t xml:space="preserve">The presence of infection with </w:t>
      </w:r>
      <w:r w:rsidR="00E9056F" w:rsidRPr="00AF0641">
        <w:rPr>
          <w:i/>
        </w:rPr>
        <w:t>B</w:t>
      </w:r>
      <w:r w:rsidR="00B70CE9" w:rsidRPr="00AF0641">
        <w:rPr>
          <w:i/>
        </w:rPr>
        <w:t>.</w:t>
      </w:r>
      <w:r w:rsidR="00E9056F" w:rsidRPr="00AF0641">
        <w:rPr>
          <w:i/>
        </w:rPr>
        <w:t xml:space="preserve"> </w:t>
      </w:r>
      <w:proofErr w:type="spellStart"/>
      <w:r w:rsidR="00E9056F" w:rsidRPr="00AF0641">
        <w:rPr>
          <w:i/>
        </w:rPr>
        <w:t>exitiosa</w:t>
      </w:r>
      <w:proofErr w:type="spellEnd"/>
      <w:r w:rsidR="00E9056F" w:rsidRPr="00AF0641">
        <w:t xml:space="preserve"> </w:t>
      </w:r>
      <w:r w:rsidRPr="00AF0641">
        <w:t>shall be suspected if at least one of the following criteria is met:</w:t>
      </w:r>
    </w:p>
    <w:bookmarkEnd w:id="9"/>
    <w:bookmarkEnd w:id="10"/>
    <w:p w14:paraId="63369E0E" w14:textId="52ADFB99" w:rsidR="00BC4790" w:rsidRPr="00AF0641" w:rsidRDefault="00BC4790" w:rsidP="007425EF">
      <w:pPr>
        <w:pStyle w:val="Para3i"/>
      </w:pPr>
      <w:proofErr w:type="spellStart"/>
      <w:r w:rsidRPr="00AF0641">
        <w:t>i</w:t>
      </w:r>
      <w:proofErr w:type="spellEnd"/>
      <w:r w:rsidRPr="00AF0641">
        <w:t>)</w:t>
      </w:r>
      <w:r w:rsidRPr="00AF0641">
        <w:tab/>
        <w:t>Gross pathology or clinical signs associated with the disease as described in this chapter</w:t>
      </w:r>
    </w:p>
    <w:p w14:paraId="24C0CFA4" w14:textId="14521DBC" w:rsidR="00726A42" w:rsidRPr="00AF0641" w:rsidRDefault="00726A42" w:rsidP="00726A42">
      <w:pPr>
        <w:pStyle w:val="Para3i"/>
      </w:pPr>
      <w:r w:rsidRPr="00AF0641">
        <w:t>ii)</w:t>
      </w:r>
      <w:r w:rsidRPr="00AF0641">
        <w:tab/>
        <w:t>Observation of parasite cells in tissue imprints</w:t>
      </w:r>
    </w:p>
    <w:p w14:paraId="4BB9C030" w14:textId="77777777" w:rsidR="005661B6" w:rsidRPr="00AF0641" w:rsidRDefault="00726A42" w:rsidP="005661B6">
      <w:pPr>
        <w:pStyle w:val="Para3i"/>
      </w:pPr>
      <w:r w:rsidRPr="00AF0641">
        <w:t>iii)</w:t>
      </w:r>
      <w:r w:rsidRPr="00AF0641">
        <w:tab/>
        <w:t>Observation of parasite cells in tissue sections with or without histopathology characteristic of the pathogen</w:t>
      </w:r>
    </w:p>
    <w:p w14:paraId="275BC59C" w14:textId="2AB798D3" w:rsidR="00726A42" w:rsidRPr="00AF0641" w:rsidRDefault="009036EF" w:rsidP="00726A42">
      <w:pPr>
        <w:pStyle w:val="Para3i"/>
      </w:pPr>
      <w:r w:rsidRPr="00AF0641">
        <w:t>i</w:t>
      </w:r>
      <w:r w:rsidR="00726A42" w:rsidRPr="00AF0641">
        <w:t>v)</w:t>
      </w:r>
      <w:r w:rsidR="00726A42" w:rsidRPr="00AF0641">
        <w:tab/>
      </w:r>
      <w:r w:rsidR="00DA7475" w:rsidRPr="00AF0641">
        <w:t xml:space="preserve">Positive result by real-time PCR </w:t>
      </w:r>
    </w:p>
    <w:p w14:paraId="06B8C24C" w14:textId="606EA3D4" w:rsidR="00726A42" w:rsidRPr="00AF0641" w:rsidRDefault="00726A42" w:rsidP="008A1EC8">
      <w:pPr>
        <w:pStyle w:val="Para3i"/>
      </w:pPr>
      <w:r w:rsidRPr="00AF0641">
        <w:t>v)</w:t>
      </w:r>
      <w:r w:rsidRPr="00AF0641">
        <w:tab/>
      </w:r>
      <w:r w:rsidR="00DA7475" w:rsidRPr="00AF0641">
        <w:t>Positive result by conventional PCR</w:t>
      </w:r>
    </w:p>
    <w:p w14:paraId="5AF2196B" w14:textId="0F8FD94E" w:rsidR="008A1EC8" w:rsidRPr="00AF0641" w:rsidRDefault="008A1EC8" w:rsidP="00726A42">
      <w:pPr>
        <w:pStyle w:val="Para3i"/>
        <w:spacing w:after="240"/>
      </w:pPr>
      <w:r w:rsidRPr="00AF0641">
        <w:t>vi)</w:t>
      </w:r>
      <w:r w:rsidRPr="00AF0641">
        <w:tab/>
        <w:t>Positive result by</w:t>
      </w:r>
      <w:r w:rsidRPr="00AF0641">
        <w:rPr>
          <w:i/>
          <w:iCs/>
        </w:rPr>
        <w:t xml:space="preserve"> in-situ </w:t>
      </w:r>
      <w:r w:rsidRPr="00AF0641">
        <w:t>hybridisation</w:t>
      </w:r>
    </w:p>
    <w:p w14:paraId="7714DEF8" w14:textId="77777777" w:rsidR="00BC4790" w:rsidRPr="00AF0641" w:rsidRDefault="00BC4790" w:rsidP="00BC4790">
      <w:pPr>
        <w:pStyle w:val="1110"/>
        <w:rPr>
          <w:lang w:val="en-IE"/>
        </w:rPr>
      </w:pPr>
      <w:r w:rsidRPr="00AF0641">
        <w:rPr>
          <w:lang w:val="en-IE"/>
        </w:rPr>
        <w:t>6.2.2.</w:t>
      </w:r>
      <w:r w:rsidRPr="00AF0641">
        <w:rPr>
          <w:lang w:val="en-IE"/>
        </w:rPr>
        <w:tab/>
        <w:t>Definition of confirmed case in clinically affected animals</w:t>
      </w:r>
    </w:p>
    <w:p w14:paraId="630219CD" w14:textId="77777777" w:rsidR="000553CE" w:rsidRPr="00DD1785" w:rsidRDefault="000553CE" w:rsidP="000553CE">
      <w:pPr>
        <w:pStyle w:val="Para3"/>
        <w:spacing w:after="120"/>
      </w:pPr>
      <w:bookmarkStart w:id="11" w:name="_Hlk57044990"/>
      <w:r w:rsidRPr="00DD1785">
        <w:t xml:space="preserve">The presence of infection with </w:t>
      </w:r>
      <w:r w:rsidRPr="00DD1785">
        <w:rPr>
          <w:i/>
        </w:rPr>
        <w:t xml:space="preserve">B. </w:t>
      </w:r>
      <w:proofErr w:type="spellStart"/>
      <w:r w:rsidRPr="00DD1785">
        <w:rPr>
          <w:i/>
        </w:rPr>
        <w:t>ostreae</w:t>
      </w:r>
      <w:proofErr w:type="spellEnd"/>
      <w:r w:rsidRPr="00DD1785">
        <w:t xml:space="preserve"> is considered to be confirmed if</w:t>
      </w:r>
      <w:r>
        <w:t xml:space="preserve"> at least one of</w:t>
      </w:r>
      <w:r w:rsidRPr="00DD1785">
        <w:t xml:space="preserve"> the following </w:t>
      </w:r>
      <w:proofErr w:type="spellStart"/>
      <w:r w:rsidRPr="00DD1785">
        <w:t>criter</w:t>
      </w:r>
      <w:r>
        <w:t>a</w:t>
      </w:r>
      <w:proofErr w:type="spellEnd"/>
      <w:r w:rsidRPr="00DD1785">
        <w:t xml:space="preserve"> is met:</w:t>
      </w:r>
    </w:p>
    <w:p w14:paraId="62A4C249" w14:textId="77777777" w:rsidR="000553CE" w:rsidRPr="00DD1785" w:rsidRDefault="000553CE" w:rsidP="000553CE">
      <w:pPr>
        <w:pStyle w:val="Para3i"/>
      </w:pPr>
      <w:proofErr w:type="spellStart"/>
      <w:r w:rsidRPr="00DD1785">
        <w:t>i</w:t>
      </w:r>
      <w:proofErr w:type="spellEnd"/>
      <w:r w:rsidRPr="00DD1785">
        <w:t>)</w:t>
      </w:r>
      <w:r w:rsidRPr="00DD1785">
        <w:tab/>
        <w:t xml:space="preserve">Positive result by </w:t>
      </w:r>
      <w:r w:rsidRPr="000F03A6">
        <w:rPr>
          <w:u w:val="double"/>
        </w:rPr>
        <w:t>tissue imprints, histology or in</w:t>
      </w:r>
      <w:r>
        <w:rPr>
          <w:u w:val="double"/>
        </w:rPr>
        <w:t>-</w:t>
      </w:r>
      <w:r w:rsidRPr="000F03A6">
        <w:rPr>
          <w:u w:val="double"/>
        </w:rPr>
        <w:t>situ hybridi</w:t>
      </w:r>
      <w:r>
        <w:rPr>
          <w:u w:val="double"/>
        </w:rPr>
        <w:t>s</w:t>
      </w:r>
      <w:r w:rsidRPr="000F03A6">
        <w:rPr>
          <w:u w:val="double"/>
        </w:rPr>
        <w:t>ation and positive result by</w:t>
      </w:r>
      <w:r w:rsidRPr="00DD1785">
        <w:t xml:space="preserve"> </w:t>
      </w:r>
      <w:r w:rsidRPr="00CE4CC4">
        <w:rPr>
          <w:strike/>
        </w:rPr>
        <w:t xml:space="preserve">real-time </w:t>
      </w:r>
      <w:r w:rsidRPr="00DD1785">
        <w:t xml:space="preserve">PCR </w:t>
      </w:r>
      <w:r w:rsidRPr="008130E3">
        <w:rPr>
          <w:strike/>
        </w:rPr>
        <w:t xml:space="preserve">and conventional PCR and </w:t>
      </w:r>
      <w:r w:rsidRPr="000F03A6">
        <w:rPr>
          <w:u w:val="double"/>
        </w:rPr>
        <w:t>combined with</w:t>
      </w:r>
      <w:r w:rsidRPr="00DD1785">
        <w:t xml:space="preserve"> sequencing </w:t>
      </w:r>
    </w:p>
    <w:p w14:paraId="65BE4B2D" w14:textId="6284D833" w:rsidR="000553CE" w:rsidRPr="00DD1785" w:rsidRDefault="000553CE" w:rsidP="000553CE">
      <w:pPr>
        <w:pStyle w:val="Para3i"/>
      </w:pPr>
      <w:r w:rsidRPr="00DD1785">
        <w:t>ii)</w:t>
      </w:r>
      <w:r w:rsidRPr="00DD1785">
        <w:tab/>
        <w:t>Positive result</w:t>
      </w:r>
      <w:r w:rsidR="00DA5213" w:rsidRPr="00DA5213">
        <w:rPr>
          <w:u w:val="double"/>
        </w:rPr>
        <w:t>s</w:t>
      </w:r>
      <w:r w:rsidRPr="00DD1785">
        <w:t xml:space="preserve"> by </w:t>
      </w:r>
      <w:r w:rsidRPr="008130E3">
        <w:rPr>
          <w:strike/>
        </w:rPr>
        <w:t xml:space="preserve">real-time </w:t>
      </w:r>
      <w:r w:rsidRPr="000F03A6">
        <w:rPr>
          <w:u w:val="double"/>
        </w:rPr>
        <w:t>two</w:t>
      </w:r>
      <w:r w:rsidRPr="00DD1785">
        <w:t xml:space="preserve"> PCR</w:t>
      </w:r>
      <w:r w:rsidRPr="008130E3">
        <w:rPr>
          <w:u w:val="double"/>
        </w:rPr>
        <w:t>s</w:t>
      </w:r>
      <w:r w:rsidRPr="00DD1785">
        <w:t xml:space="preserve"> </w:t>
      </w:r>
      <w:r w:rsidRPr="008130E3">
        <w:rPr>
          <w:strike/>
        </w:rPr>
        <w:t xml:space="preserve">and </w:t>
      </w:r>
      <w:r w:rsidRPr="008130E3">
        <w:rPr>
          <w:i/>
          <w:iCs/>
          <w:strike/>
        </w:rPr>
        <w:t>in-situ</w:t>
      </w:r>
      <w:r w:rsidRPr="008130E3">
        <w:rPr>
          <w:strike/>
        </w:rPr>
        <w:t xml:space="preserve"> hybridisation </w:t>
      </w:r>
      <w:r w:rsidRPr="000F03A6">
        <w:rPr>
          <w:u w:val="double"/>
        </w:rPr>
        <w:t>targeting different parts of the genome combined with sequencing</w:t>
      </w:r>
    </w:p>
    <w:p w14:paraId="5056E353" w14:textId="77777777" w:rsidR="000553CE" w:rsidRPr="008130E3" w:rsidRDefault="000553CE" w:rsidP="000553CE">
      <w:pPr>
        <w:pStyle w:val="Para3i"/>
        <w:spacing w:after="240"/>
        <w:rPr>
          <w:strike/>
        </w:rPr>
      </w:pPr>
      <w:r w:rsidRPr="008130E3">
        <w:rPr>
          <w:strike/>
        </w:rPr>
        <w:t>iii)</w:t>
      </w:r>
      <w:r w:rsidRPr="008130E3">
        <w:rPr>
          <w:strike/>
        </w:rPr>
        <w:tab/>
        <w:t xml:space="preserve">Positive result by tissue imprints, histology or </w:t>
      </w:r>
      <w:r w:rsidRPr="008130E3">
        <w:rPr>
          <w:i/>
          <w:iCs/>
          <w:strike/>
        </w:rPr>
        <w:t>in-situ</w:t>
      </w:r>
      <w:r w:rsidRPr="008130E3">
        <w:rPr>
          <w:strike/>
        </w:rPr>
        <w:t xml:space="preserve"> hybridisation, and positive result by conventional PCR followed by sequence analysis</w:t>
      </w:r>
    </w:p>
    <w:p w14:paraId="742C7CBB" w14:textId="77777777" w:rsidR="000553CE" w:rsidRPr="00AF0641" w:rsidRDefault="000553CE" w:rsidP="0000241C">
      <w:pPr>
        <w:pStyle w:val="Para3i"/>
        <w:spacing w:after="240"/>
      </w:pPr>
    </w:p>
    <w:bookmarkEnd w:id="11"/>
    <w:p w14:paraId="080C5B88" w14:textId="78C501BF" w:rsidR="00152D98" w:rsidRDefault="001E5336" w:rsidP="00152D98">
      <w:pPr>
        <w:spacing w:after="240" w:line="240" w:lineRule="auto"/>
        <w:jc w:val="center"/>
        <w:rPr>
          <w:rFonts w:cs="Arial"/>
          <w:szCs w:val="18"/>
        </w:rPr>
      </w:pPr>
      <w:r>
        <w:rPr>
          <w:rFonts w:cs="Arial"/>
          <w:szCs w:val="18"/>
        </w:rPr>
        <w:t>. . .</w:t>
      </w:r>
    </w:p>
    <w:p w14:paraId="68D7BB9D" w14:textId="77777777" w:rsidR="00CE4FDC" w:rsidRPr="00DD1785" w:rsidRDefault="00CE4FDC" w:rsidP="00CE4FDC">
      <w:pPr>
        <w:pStyle w:val="Chatperno"/>
        <w:rPr>
          <w:lang w:val="en-IE"/>
        </w:rPr>
      </w:pPr>
      <w:r w:rsidRPr="00DD1785">
        <w:rPr>
          <w:lang w:val="en-IE"/>
        </w:rPr>
        <w:t>Chapter 2.4.3.</w:t>
      </w:r>
    </w:p>
    <w:p w14:paraId="37456574" w14:textId="77777777" w:rsidR="00CE4FDC" w:rsidRPr="00DD1785" w:rsidRDefault="00CE4FDC" w:rsidP="00CE4FDC">
      <w:pPr>
        <w:pStyle w:val="Chaptertitle"/>
        <w:rPr>
          <w:lang w:val="en-IE"/>
        </w:rPr>
      </w:pPr>
      <w:r w:rsidRPr="00DD1785">
        <w:rPr>
          <w:lang w:val="en-IE"/>
        </w:rPr>
        <w:t xml:space="preserve">infection with </w:t>
      </w:r>
      <w:r w:rsidRPr="00DD1785">
        <w:rPr>
          <w:i/>
          <w:iCs/>
          <w:lang w:val="en-IE"/>
        </w:rPr>
        <w:t>Bonamia ostreae</w:t>
      </w:r>
    </w:p>
    <w:p w14:paraId="7C51F0CC" w14:textId="77777777" w:rsidR="00CE4FDC" w:rsidRPr="00DD1785" w:rsidRDefault="00CE4FDC" w:rsidP="00CE4FDC">
      <w:pPr>
        <w:pStyle w:val="Para1"/>
        <w:jc w:val="center"/>
      </w:pPr>
      <w:r>
        <w:t>. . .</w:t>
      </w:r>
    </w:p>
    <w:p w14:paraId="6E8FC442" w14:textId="77777777" w:rsidR="00CE4FDC" w:rsidRPr="00DD1785" w:rsidRDefault="00CE4FDC" w:rsidP="00CE4FDC">
      <w:pPr>
        <w:pStyle w:val="10"/>
        <w:rPr>
          <w:lang w:val="en-IE"/>
        </w:rPr>
      </w:pPr>
      <w:r w:rsidRPr="00DD1785">
        <w:rPr>
          <w:lang w:val="en-IE"/>
        </w:rPr>
        <w:t>6.</w:t>
      </w:r>
      <w:r w:rsidRPr="00DD1785">
        <w:rPr>
          <w:lang w:val="en-IE"/>
        </w:rPr>
        <w:tab/>
        <w:t>Corroborative diagnostic criteria</w:t>
      </w:r>
    </w:p>
    <w:p w14:paraId="1C690573" w14:textId="77777777" w:rsidR="00CE4FDC" w:rsidRPr="00DD1785" w:rsidRDefault="00CE4FDC" w:rsidP="00CE4FDC">
      <w:pPr>
        <w:pStyle w:val="Para1"/>
        <w:rPr>
          <w:rFonts w:cs="Arial"/>
        </w:rPr>
      </w:pPr>
      <w:r w:rsidRPr="00DD1785">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0402CECB" w14:textId="77777777" w:rsidR="00CE4FDC" w:rsidRDefault="00CE4FDC" w:rsidP="00CE4FDC">
      <w:pPr>
        <w:pStyle w:val="Para1"/>
        <w:rPr>
          <w:rFonts w:cs="Arial"/>
        </w:rPr>
      </w:pPr>
      <w:r w:rsidRPr="00DD1785">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DD1785">
        <w:rPr>
          <w:rFonts w:cs="Arial"/>
        </w:rPr>
        <w:t>If a Competent Authority does not have the capability to undertake the necessary diagnostic tests it should seek advice from the appropriate WOAH Reference Laboratory</w:t>
      </w:r>
      <w:r w:rsidRPr="00DD1785">
        <w:t xml:space="preserve">, </w:t>
      </w:r>
      <w:r w:rsidRPr="00DD1785">
        <w:rPr>
          <w:bCs/>
          <w:szCs w:val="18"/>
        </w:rPr>
        <w:t xml:space="preserve">and if necessary, refer samples to that laboratory for </w:t>
      </w:r>
      <w:r w:rsidRPr="00DD1785">
        <w:rPr>
          <w:szCs w:val="18"/>
        </w:rPr>
        <w:t xml:space="preserve">confirmatory </w:t>
      </w:r>
      <w:r w:rsidRPr="00DD1785">
        <w:rPr>
          <w:bCs/>
          <w:szCs w:val="18"/>
        </w:rPr>
        <w:t xml:space="preserve">testing </w:t>
      </w:r>
      <w:r w:rsidRPr="00DD1785">
        <w:rPr>
          <w:szCs w:val="18"/>
        </w:rPr>
        <w:t>of samples from the index case in a country, zone or compartment considered free</w:t>
      </w:r>
      <w:r w:rsidRPr="00DD1785">
        <w:rPr>
          <w:rFonts w:cs="Arial"/>
        </w:rPr>
        <w:t>.</w:t>
      </w:r>
    </w:p>
    <w:p w14:paraId="7AC3F631" w14:textId="77777777" w:rsidR="00CE4FDC" w:rsidRPr="007E3834" w:rsidRDefault="00CE4FDC" w:rsidP="00CE4FDC">
      <w:pPr>
        <w:pStyle w:val="Para1"/>
        <w:rPr>
          <w:u w:val="double"/>
        </w:rPr>
      </w:pPr>
      <w:r w:rsidRPr="007E3834">
        <w:rPr>
          <w:u w:val="double"/>
        </w:rPr>
        <w:t>When two molecular methods are used for confirmation of a case, it is preferable to use two species-specific methods targeting non-overlapping regions of the pathogen genome.</w:t>
      </w:r>
    </w:p>
    <w:p w14:paraId="4AC8BBB3" w14:textId="77777777" w:rsidR="00CE4FDC" w:rsidRPr="00DD1785" w:rsidRDefault="00CE4FDC" w:rsidP="00CE4FDC">
      <w:pPr>
        <w:pStyle w:val="110"/>
        <w:rPr>
          <w:lang w:val="en-IE"/>
        </w:rPr>
      </w:pPr>
      <w:r w:rsidRPr="00DD1785">
        <w:rPr>
          <w:lang w:val="en-IE"/>
        </w:rPr>
        <w:t>6.1.</w:t>
      </w:r>
      <w:r w:rsidRPr="00DD1785">
        <w:rPr>
          <w:lang w:val="en-IE"/>
        </w:rPr>
        <w:tab/>
        <w:t>Apparently healthy animals or animals of unknown health status</w:t>
      </w:r>
      <w:r w:rsidRPr="00DD1785">
        <w:rPr>
          <w:rStyle w:val="FootnoteReference"/>
          <w:rFonts w:cs="Arial"/>
          <w:sz w:val="18"/>
          <w:szCs w:val="18"/>
          <w:lang w:val="en-IE"/>
        </w:rPr>
        <w:footnoteReference w:id="3"/>
      </w:r>
    </w:p>
    <w:p w14:paraId="11D58C49" w14:textId="77777777" w:rsidR="00CE4FDC" w:rsidRPr="00DD1785" w:rsidRDefault="00CE4FDC" w:rsidP="00CE4FDC">
      <w:pPr>
        <w:pStyle w:val="Para2"/>
        <w:rPr>
          <w:rFonts w:cs="Arial"/>
        </w:rPr>
      </w:pPr>
      <w:r w:rsidRPr="00DD1785">
        <w:rPr>
          <w:rFonts w:cs="Arial"/>
        </w:rPr>
        <w:t xml:space="preserve">Apparently healthy populations may fall under suspicion, and therefore be sampled, if there is an epidemiological link(s) to an infected population. </w:t>
      </w:r>
      <w:r w:rsidRPr="00DD1785">
        <w:t xml:space="preserve">Hydrographical proximity to, or movement of animals or animal products or equipment, etc., from a known infected population equate to an epidemiological link. Alternatively, healthy populations are sampled in surveys to demonstrate disease freedom. </w:t>
      </w:r>
    </w:p>
    <w:p w14:paraId="48738038" w14:textId="77777777" w:rsidR="00CE4FDC" w:rsidRPr="00DD1785" w:rsidRDefault="00CE4FDC" w:rsidP="00CE4FDC">
      <w:pPr>
        <w:pStyle w:val="1110"/>
        <w:rPr>
          <w:lang w:val="en-IE"/>
        </w:rPr>
      </w:pPr>
      <w:r w:rsidRPr="00DD1785">
        <w:rPr>
          <w:lang w:val="en-IE"/>
        </w:rPr>
        <w:t>6.1.1.</w:t>
      </w:r>
      <w:r w:rsidRPr="00DD1785">
        <w:rPr>
          <w:lang w:val="en-IE"/>
        </w:rPr>
        <w:tab/>
        <w:t>Definition of suspect case in apparently healthy animals</w:t>
      </w:r>
    </w:p>
    <w:p w14:paraId="120ACAEC" w14:textId="77777777"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shall be suspected if at least one of the following criteria is met:</w:t>
      </w:r>
    </w:p>
    <w:p w14:paraId="43178CC3" w14:textId="77777777" w:rsidR="00CE4FDC" w:rsidRPr="00DD1785" w:rsidRDefault="00CE4FDC" w:rsidP="00CE4FDC">
      <w:pPr>
        <w:pStyle w:val="Para3i"/>
      </w:pPr>
      <w:proofErr w:type="spellStart"/>
      <w:r w:rsidRPr="00DD1785">
        <w:t>i</w:t>
      </w:r>
      <w:proofErr w:type="spellEnd"/>
      <w:r w:rsidRPr="00DD1785">
        <w:t>)</w:t>
      </w:r>
      <w:r w:rsidRPr="00DD1785">
        <w:tab/>
        <w:t>Observation of parasite cells in tissue imprints</w:t>
      </w:r>
    </w:p>
    <w:p w14:paraId="797FE430" w14:textId="77777777" w:rsidR="00CE4FDC" w:rsidRPr="00DD1785" w:rsidRDefault="00CE4FDC" w:rsidP="00CE4FDC">
      <w:pPr>
        <w:pStyle w:val="Para3i"/>
      </w:pPr>
      <w:r w:rsidRPr="00DD1785">
        <w:t>ii)</w:t>
      </w:r>
      <w:r w:rsidRPr="00DD1785">
        <w:tab/>
        <w:t>Observation of parasite cells in tissue sections with or without histopathology characteristic of the pathogen</w:t>
      </w:r>
    </w:p>
    <w:p w14:paraId="3A61ECFD" w14:textId="77777777" w:rsidR="00CE4FDC" w:rsidRPr="00DD1785" w:rsidRDefault="00CE4FDC" w:rsidP="00CE4FDC">
      <w:pPr>
        <w:pStyle w:val="Para3i"/>
      </w:pPr>
      <w:r w:rsidRPr="00DD1785">
        <w:t>iii)</w:t>
      </w:r>
      <w:r w:rsidRPr="00DD1785">
        <w:tab/>
        <w:t xml:space="preserve">Positive result by conventional PCR </w:t>
      </w:r>
    </w:p>
    <w:p w14:paraId="59CD80F2" w14:textId="77777777" w:rsidR="00CE4FDC" w:rsidRPr="00DD1785" w:rsidRDefault="00CE4FDC" w:rsidP="00CE4FDC">
      <w:pPr>
        <w:pStyle w:val="Para3i"/>
        <w:spacing w:after="240"/>
      </w:pPr>
      <w:r w:rsidRPr="00DD1785">
        <w:t>iv)</w:t>
      </w:r>
      <w:r w:rsidRPr="00DD1785">
        <w:tab/>
        <w:t>Positive result by real-time PCR</w:t>
      </w:r>
    </w:p>
    <w:p w14:paraId="3BD8B85A" w14:textId="77777777" w:rsidR="00CE4FDC" w:rsidRPr="00DD1785" w:rsidRDefault="00CE4FDC" w:rsidP="00CE4FDC">
      <w:pPr>
        <w:pStyle w:val="1110"/>
        <w:rPr>
          <w:lang w:val="en-IE"/>
        </w:rPr>
      </w:pPr>
      <w:r w:rsidRPr="00DD1785">
        <w:rPr>
          <w:lang w:val="en-IE"/>
        </w:rPr>
        <w:t>6.1.2.</w:t>
      </w:r>
      <w:r w:rsidRPr="00DD1785">
        <w:rPr>
          <w:lang w:val="en-IE"/>
        </w:rPr>
        <w:tab/>
        <w:t>Definition of confirmed case in apparently healthy animals</w:t>
      </w:r>
    </w:p>
    <w:p w14:paraId="042538E1" w14:textId="77777777"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is considered to be confirmed if </w:t>
      </w:r>
      <w:r>
        <w:t xml:space="preserve">at least one of </w:t>
      </w:r>
      <w:r w:rsidRPr="00DD1785">
        <w:t>the following criter</w:t>
      </w:r>
      <w:r>
        <w:t>ia</w:t>
      </w:r>
      <w:r w:rsidRPr="00DD1785">
        <w:t xml:space="preserve"> is met:</w:t>
      </w:r>
    </w:p>
    <w:p w14:paraId="2303BD99" w14:textId="77777777" w:rsidR="00CE4FDC" w:rsidRPr="00DD1785" w:rsidRDefault="00CE4FDC" w:rsidP="00CE4FDC">
      <w:pPr>
        <w:pStyle w:val="Para3i"/>
      </w:pPr>
      <w:proofErr w:type="spellStart"/>
      <w:r w:rsidRPr="00DD1785">
        <w:t>i</w:t>
      </w:r>
      <w:proofErr w:type="spellEnd"/>
      <w:r w:rsidRPr="00DD1785">
        <w:t>)</w:t>
      </w:r>
      <w:r w:rsidRPr="00DD1785">
        <w:tab/>
        <w:t xml:space="preserve">Positive result by </w:t>
      </w:r>
      <w:r w:rsidRPr="00C63557">
        <w:rPr>
          <w:u w:val="double"/>
        </w:rPr>
        <w:t xml:space="preserve">tissue imprints, histology or </w:t>
      </w:r>
      <w:r w:rsidRPr="00C63557">
        <w:rPr>
          <w:i/>
          <w:iCs/>
          <w:u w:val="double"/>
        </w:rPr>
        <w:t>in-situ</w:t>
      </w:r>
      <w:r w:rsidRPr="00C63557">
        <w:rPr>
          <w:u w:val="double"/>
        </w:rPr>
        <w:t xml:space="preserve"> hybridisation </w:t>
      </w:r>
      <w:r>
        <w:rPr>
          <w:u w:val="double"/>
        </w:rPr>
        <w:t>and</w:t>
      </w:r>
      <w:r w:rsidRPr="00C63557">
        <w:t xml:space="preserve"> </w:t>
      </w:r>
      <w:r w:rsidRPr="00C63557">
        <w:rPr>
          <w:strike/>
        </w:rPr>
        <w:t xml:space="preserve">real-time </w:t>
      </w:r>
      <w:r w:rsidRPr="00C63557">
        <w:rPr>
          <w:u w:val="double"/>
        </w:rPr>
        <w:t>positive result by</w:t>
      </w:r>
      <w:r w:rsidRPr="00C63557">
        <w:t xml:space="preserve"> PCR</w:t>
      </w:r>
      <w:r w:rsidRPr="00C63557">
        <w:rPr>
          <w:strike/>
        </w:rPr>
        <w:t xml:space="preserve"> and conventional PCR and </w:t>
      </w:r>
      <w:r w:rsidRPr="00C63557">
        <w:rPr>
          <w:u w:val="double"/>
        </w:rPr>
        <w:t>combined with</w:t>
      </w:r>
      <w:r w:rsidRPr="00C63557">
        <w:t xml:space="preserve"> sequencing</w:t>
      </w:r>
      <w:r>
        <w:rPr>
          <w:strike/>
        </w:rPr>
        <w:t xml:space="preserve"> </w:t>
      </w:r>
    </w:p>
    <w:p w14:paraId="618D505A" w14:textId="77777777" w:rsidR="00CE4FDC" w:rsidRPr="00DD1785" w:rsidRDefault="00CE4FDC" w:rsidP="00CE4FDC">
      <w:pPr>
        <w:pStyle w:val="Para3i"/>
      </w:pPr>
      <w:r w:rsidRPr="00DD1785">
        <w:t>ii)</w:t>
      </w:r>
      <w:r w:rsidRPr="00DD1785">
        <w:tab/>
        <w:t>Positive result</w:t>
      </w:r>
      <w:r w:rsidRPr="00B5675B">
        <w:rPr>
          <w:u w:val="double"/>
        </w:rPr>
        <w:t>s</w:t>
      </w:r>
      <w:r w:rsidRPr="00DD1785">
        <w:t xml:space="preserve"> by </w:t>
      </w:r>
      <w:r w:rsidRPr="002460AB">
        <w:rPr>
          <w:strike/>
        </w:rPr>
        <w:t xml:space="preserve">real-time </w:t>
      </w:r>
      <w:r w:rsidRPr="002460AB">
        <w:rPr>
          <w:u w:val="double"/>
        </w:rPr>
        <w:t>two</w:t>
      </w:r>
      <w:r w:rsidRPr="00DD1785">
        <w:t xml:space="preserve"> PCR</w:t>
      </w:r>
      <w:r w:rsidRPr="002460AB">
        <w:rPr>
          <w:u w:val="double"/>
        </w:rPr>
        <w:t>s</w:t>
      </w:r>
      <w:r w:rsidRPr="00DD1785">
        <w:t xml:space="preserve"> </w:t>
      </w:r>
      <w:r w:rsidRPr="002460AB">
        <w:rPr>
          <w:strike/>
        </w:rPr>
        <w:t xml:space="preserve">and </w:t>
      </w:r>
      <w:r w:rsidRPr="002460AB">
        <w:rPr>
          <w:i/>
          <w:iCs/>
          <w:strike/>
        </w:rPr>
        <w:t xml:space="preserve">in-situ </w:t>
      </w:r>
      <w:r w:rsidRPr="002460AB">
        <w:rPr>
          <w:strike/>
        </w:rPr>
        <w:t xml:space="preserve">hybridisation </w:t>
      </w:r>
      <w:r w:rsidRPr="002460AB">
        <w:rPr>
          <w:u w:val="double"/>
        </w:rPr>
        <w:t>targeting different parts of the genome combined with sequencing</w:t>
      </w:r>
    </w:p>
    <w:p w14:paraId="05506843" w14:textId="77777777" w:rsidR="00CE4FDC" w:rsidRPr="002460AB" w:rsidRDefault="00CE4FDC" w:rsidP="00CE4FDC">
      <w:pPr>
        <w:pStyle w:val="Para3i"/>
        <w:spacing w:after="240"/>
        <w:rPr>
          <w:strike/>
        </w:rPr>
      </w:pPr>
      <w:r w:rsidRPr="002460AB">
        <w:rPr>
          <w:strike/>
        </w:rPr>
        <w:t>iii)</w:t>
      </w:r>
      <w:r w:rsidRPr="002460AB">
        <w:rPr>
          <w:strike/>
        </w:rPr>
        <w:tab/>
        <w:t xml:space="preserve">Positive result by tissue imprints, histology or </w:t>
      </w:r>
      <w:r w:rsidRPr="002460AB">
        <w:rPr>
          <w:i/>
          <w:iCs/>
          <w:strike/>
        </w:rPr>
        <w:t xml:space="preserve">in-situ </w:t>
      </w:r>
      <w:r w:rsidRPr="002460AB">
        <w:rPr>
          <w:strike/>
        </w:rPr>
        <w:t>hybridisation, and positive result by conventional PCR followed by sequence analysis</w:t>
      </w:r>
    </w:p>
    <w:p w14:paraId="78BC8477" w14:textId="77777777" w:rsidR="00CE4FDC" w:rsidRPr="00DD1785" w:rsidRDefault="00CE4FDC" w:rsidP="00CE4FDC">
      <w:pPr>
        <w:pStyle w:val="110"/>
        <w:rPr>
          <w:lang w:val="en-IE"/>
        </w:rPr>
      </w:pPr>
      <w:r w:rsidRPr="00DD1785">
        <w:rPr>
          <w:lang w:val="en-IE"/>
        </w:rPr>
        <w:t>6.2</w:t>
      </w:r>
      <w:r w:rsidRPr="00DD1785">
        <w:rPr>
          <w:lang w:val="en-IE"/>
        </w:rPr>
        <w:tab/>
        <w:t>Clinically affected animals</w:t>
      </w:r>
    </w:p>
    <w:p w14:paraId="7332B6EC" w14:textId="77777777" w:rsidR="00CE4FDC" w:rsidRPr="00DD1785" w:rsidRDefault="00CE4FDC" w:rsidP="00CE4FDC">
      <w:pPr>
        <w:pStyle w:val="Para2"/>
      </w:pPr>
      <w:r w:rsidRPr="00DD1785">
        <w:t xml:space="preserve">Clinical signs are not pathognomonic for a single disease; however they may narrow the range of possible diagnoses. </w:t>
      </w:r>
    </w:p>
    <w:p w14:paraId="7BA078F0" w14:textId="77777777" w:rsidR="00CE4FDC" w:rsidRPr="00DD1785" w:rsidRDefault="00CE4FDC" w:rsidP="00CE4FDC">
      <w:pPr>
        <w:pStyle w:val="1110"/>
        <w:rPr>
          <w:lang w:val="en-IE"/>
        </w:rPr>
      </w:pPr>
      <w:r w:rsidRPr="00DD1785">
        <w:rPr>
          <w:lang w:val="en-IE"/>
        </w:rPr>
        <w:t>6.2.1.</w:t>
      </w:r>
      <w:r w:rsidRPr="00DD1785">
        <w:rPr>
          <w:lang w:val="en-IE"/>
        </w:rPr>
        <w:tab/>
        <w:t>Definition of suspect case in clinically affected animals</w:t>
      </w:r>
    </w:p>
    <w:p w14:paraId="564C7D1B" w14:textId="77777777"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shall be suspected if at least one of the following criteria is met:</w:t>
      </w:r>
    </w:p>
    <w:p w14:paraId="4F6860A1" w14:textId="77777777" w:rsidR="00CE4FDC" w:rsidRPr="00DD1785" w:rsidRDefault="00CE4FDC" w:rsidP="00CE4FDC">
      <w:pPr>
        <w:pStyle w:val="Para3i"/>
      </w:pPr>
      <w:proofErr w:type="spellStart"/>
      <w:r w:rsidRPr="00DD1785">
        <w:t>i</w:t>
      </w:r>
      <w:proofErr w:type="spellEnd"/>
      <w:r w:rsidRPr="00DD1785">
        <w:t>)</w:t>
      </w:r>
      <w:r w:rsidRPr="00DD1785">
        <w:tab/>
        <w:t>Gross pathology or clinical signs associated with the disease as described in this chapter</w:t>
      </w:r>
    </w:p>
    <w:p w14:paraId="724FE8F0" w14:textId="77777777" w:rsidR="00CE4FDC" w:rsidRPr="00DD1785" w:rsidRDefault="00CE4FDC" w:rsidP="00CE4FDC">
      <w:pPr>
        <w:pStyle w:val="Para3i"/>
      </w:pPr>
      <w:r w:rsidRPr="00DD1785">
        <w:t>ii)</w:t>
      </w:r>
      <w:r w:rsidRPr="00DD1785">
        <w:tab/>
        <w:t>Observation of parasite cells in tissue imprints</w:t>
      </w:r>
    </w:p>
    <w:p w14:paraId="7EA820F7" w14:textId="77777777" w:rsidR="00CE4FDC" w:rsidRPr="00DD1785" w:rsidRDefault="00CE4FDC" w:rsidP="00CE4FDC">
      <w:pPr>
        <w:pStyle w:val="Para3i"/>
      </w:pPr>
      <w:r w:rsidRPr="00DD1785">
        <w:t>iii)</w:t>
      </w:r>
      <w:r w:rsidRPr="00DD1785">
        <w:tab/>
        <w:t>Observation of parasite cells in tissue sections with or without histopathology characteristic of the pathogen</w:t>
      </w:r>
    </w:p>
    <w:p w14:paraId="1305A596" w14:textId="77777777" w:rsidR="00CE4FDC" w:rsidRPr="00DD1785" w:rsidRDefault="00CE4FDC" w:rsidP="00CE4FDC">
      <w:pPr>
        <w:pStyle w:val="Para3i"/>
      </w:pPr>
      <w:r w:rsidRPr="00DD1785">
        <w:t>iv)</w:t>
      </w:r>
      <w:r w:rsidRPr="00DD1785">
        <w:tab/>
        <w:t xml:space="preserve">Positive result by real-time PCR </w:t>
      </w:r>
    </w:p>
    <w:p w14:paraId="5AAE16B9" w14:textId="77777777" w:rsidR="00CE4FDC" w:rsidRPr="00DD1785" w:rsidRDefault="00CE4FDC" w:rsidP="00CE4FDC">
      <w:pPr>
        <w:pStyle w:val="Para3i"/>
        <w:spacing w:after="240"/>
      </w:pPr>
      <w:r w:rsidRPr="00DD1785">
        <w:t>v)</w:t>
      </w:r>
      <w:r w:rsidRPr="00DD1785">
        <w:tab/>
        <w:t>Positive result by conventional PCR</w:t>
      </w:r>
    </w:p>
    <w:p w14:paraId="63AAAFFD" w14:textId="77777777" w:rsidR="00CE4FDC" w:rsidRPr="00DD1785" w:rsidRDefault="00CE4FDC" w:rsidP="00CE4FDC">
      <w:pPr>
        <w:pStyle w:val="1110"/>
        <w:rPr>
          <w:lang w:val="en-IE"/>
        </w:rPr>
      </w:pPr>
      <w:r w:rsidRPr="00DD1785">
        <w:rPr>
          <w:lang w:val="en-IE"/>
        </w:rPr>
        <w:t>6.2.2.</w:t>
      </w:r>
      <w:r w:rsidRPr="00DD1785">
        <w:rPr>
          <w:lang w:val="en-IE"/>
        </w:rPr>
        <w:tab/>
        <w:t>Definition of confirmed case in clinically affected animals</w:t>
      </w:r>
    </w:p>
    <w:p w14:paraId="262E759F" w14:textId="77777777" w:rsidR="00CE4FDC" w:rsidRPr="00DD1785" w:rsidRDefault="00CE4FDC" w:rsidP="00CE4FDC">
      <w:pPr>
        <w:pStyle w:val="Para3"/>
        <w:spacing w:after="120"/>
      </w:pPr>
      <w:r w:rsidRPr="00DD1785">
        <w:t xml:space="preserve">The presence of infection with </w:t>
      </w:r>
      <w:r w:rsidRPr="00DD1785">
        <w:rPr>
          <w:i/>
        </w:rPr>
        <w:t xml:space="preserve">B. </w:t>
      </w:r>
      <w:proofErr w:type="spellStart"/>
      <w:r w:rsidRPr="00DD1785">
        <w:rPr>
          <w:i/>
        </w:rPr>
        <w:t>ostreae</w:t>
      </w:r>
      <w:proofErr w:type="spellEnd"/>
      <w:r w:rsidRPr="00DD1785">
        <w:t xml:space="preserve"> is considered to be confirmed if</w:t>
      </w:r>
      <w:r>
        <w:t xml:space="preserve"> at least one of</w:t>
      </w:r>
      <w:r w:rsidRPr="00DD1785">
        <w:t xml:space="preserve"> the following </w:t>
      </w:r>
      <w:proofErr w:type="spellStart"/>
      <w:r w:rsidRPr="00DD1785">
        <w:t>criter</w:t>
      </w:r>
      <w:r>
        <w:t>a</w:t>
      </w:r>
      <w:proofErr w:type="spellEnd"/>
      <w:r w:rsidRPr="00DD1785">
        <w:t xml:space="preserve"> is met:</w:t>
      </w:r>
    </w:p>
    <w:p w14:paraId="5F632023" w14:textId="77777777" w:rsidR="00CE4FDC" w:rsidRPr="00DD1785" w:rsidRDefault="00CE4FDC" w:rsidP="00CE4FDC">
      <w:pPr>
        <w:pStyle w:val="Para3i"/>
      </w:pPr>
      <w:proofErr w:type="spellStart"/>
      <w:r w:rsidRPr="00DD1785">
        <w:t>i</w:t>
      </w:r>
      <w:proofErr w:type="spellEnd"/>
      <w:r w:rsidRPr="00DD1785">
        <w:t>)</w:t>
      </w:r>
      <w:r w:rsidRPr="00DD1785">
        <w:tab/>
        <w:t xml:space="preserve">Positive result by </w:t>
      </w:r>
      <w:r w:rsidRPr="000F03A6">
        <w:rPr>
          <w:u w:val="double"/>
        </w:rPr>
        <w:t>tissue imprints, histology or in</w:t>
      </w:r>
      <w:r>
        <w:rPr>
          <w:u w:val="double"/>
        </w:rPr>
        <w:t>-</w:t>
      </w:r>
      <w:r w:rsidRPr="000F03A6">
        <w:rPr>
          <w:u w:val="double"/>
        </w:rPr>
        <w:t>situ hybridi</w:t>
      </w:r>
      <w:r>
        <w:rPr>
          <w:u w:val="double"/>
        </w:rPr>
        <w:t>s</w:t>
      </w:r>
      <w:r w:rsidRPr="000F03A6">
        <w:rPr>
          <w:u w:val="double"/>
        </w:rPr>
        <w:t>ation and positive result by</w:t>
      </w:r>
      <w:r w:rsidRPr="00DD1785">
        <w:t xml:space="preserve"> </w:t>
      </w:r>
      <w:r w:rsidRPr="00CE4CC4">
        <w:rPr>
          <w:strike/>
        </w:rPr>
        <w:t xml:space="preserve">real-time </w:t>
      </w:r>
      <w:r w:rsidRPr="00DD1785">
        <w:t xml:space="preserve">PCR </w:t>
      </w:r>
      <w:r w:rsidRPr="008130E3">
        <w:rPr>
          <w:strike/>
        </w:rPr>
        <w:t xml:space="preserve">and conventional PCR and </w:t>
      </w:r>
      <w:r w:rsidRPr="000F03A6">
        <w:rPr>
          <w:u w:val="double"/>
        </w:rPr>
        <w:t>combined with</w:t>
      </w:r>
      <w:r w:rsidRPr="00DD1785">
        <w:t xml:space="preserve"> sequencing </w:t>
      </w:r>
    </w:p>
    <w:p w14:paraId="78D4D493" w14:textId="77777777" w:rsidR="00CE4FDC" w:rsidRPr="00DD1785" w:rsidRDefault="00CE4FDC" w:rsidP="00CE4FDC">
      <w:pPr>
        <w:pStyle w:val="Para3i"/>
      </w:pPr>
      <w:r w:rsidRPr="00DD1785">
        <w:t>ii)</w:t>
      </w:r>
      <w:r w:rsidRPr="00DD1785">
        <w:tab/>
        <w:t>Positive result</w:t>
      </w:r>
      <w:r w:rsidRPr="00B5675B">
        <w:rPr>
          <w:u w:val="double"/>
        </w:rPr>
        <w:t>s</w:t>
      </w:r>
      <w:r w:rsidRPr="00DD1785">
        <w:t xml:space="preserve"> by </w:t>
      </w:r>
      <w:r w:rsidRPr="008130E3">
        <w:rPr>
          <w:strike/>
        </w:rPr>
        <w:t xml:space="preserve">real-time </w:t>
      </w:r>
      <w:r w:rsidRPr="000F03A6">
        <w:rPr>
          <w:u w:val="double"/>
        </w:rPr>
        <w:t>two</w:t>
      </w:r>
      <w:r w:rsidRPr="00DD1785">
        <w:t xml:space="preserve"> PCR</w:t>
      </w:r>
      <w:r w:rsidRPr="008130E3">
        <w:rPr>
          <w:u w:val="double"/>
        </w:rPr>
        <w:t>s</w:t>
      </w:r>
      <w:r w:rsidRPr="00DD1785">
        <w:t xml:space="preserve"> </w:t>
      </w:r>
      <w:r w:rsidRPr="008130E3">
        <w:rPr>
          <w:strike/>
        </w:rPr>
        <w:t xml:space="preserve">and </w:t>
      </w:r>
      <w:r w:rsidRPr="008130E3">
        <w:rPr>
          <w:i/>
          <w:iCs/>
          <w:strike/>
        </w:rPr>
        <w:t>in-situ</w:t>
      </w:r>
      <w:r w:rsidRPr="008130E3">
        <w:rPr>
          <w:strike/>
        </w:rPr>
        <w:t xml:space="preserve"> hybridisation </w:t>
      </w:r>
      <w:r w:rsidRPr="000F03A6">
        <w:rPr>
          <w:u w:val="double"/>
        </w:rPr>
        <w:t>targeting different parts of the genome combined with sequencing</w:t>
      </w:r>
    </w:p>
    <w:p w14:paraId="17EC00E5" w14:textId="77777777" w:rsidR="00CE4FDC" w:rsidRPr="008130E3" w:rsidRDefault="00CE4FDC" w:rsidP="00CE4FDC">
      <w:pPr>
        <w:pStyle w:val="Para3i"/>
        <w:spacing w:after="240"/>
        <w:rPr>
          <w:strike/>
        </w:rPr>
      </w:pPr>
      <w:r w:rsidRPr="008130E3">
        <w:rPr>
          <w:strike/>
        </w:rPr>
        <w:t>iii)</w:t>
      </w:r>
      <w:r w:rsidRPr="008130E3">
        <w:rPr>
          <w:strike/>
        </w:rPr>
        <w:tab/>
        <w:t xml:space="preserve">Positive result by tissue imprints, histology or </w:t>
      </w:r>
      <w:r w:rsidRPr="008130E3">
        <w:rPr>
          <w:i/>
          <w:iCs/>
          <w:strike/>
        </w:rPr>
        <w:t>in-situ</w:t>
      </w:r>
      <w:r w:rsidRPr="008130E3">
        <w:rPr>
          <w:strike/>
        </w:rPr>
        <w:t xml:space="preserve"> hybridisation, and positive result by conventional PCR followed by sequence analysis</w:t>
      </w:r>
    </w:p>
    <w:p w14:paraId="53EAFD79" w14:textId="77777777" w:rsidR="00CE4FDC" w:rsidRPr="000F03A6" w:rsidRDefault="00CE4FDC" w:rsidP="00CE4FDC">
      <w:pPr>
        <w:pStyle w:val="Para3i"/>
        <w:spacing w:after="240"/>
        <w:rPr>
          <w:u w:val="double"/>
        </w:rPr>
      </w:pPr>
    </w:p>
    <w:p w14:paraId="790AF234" w14:textId="77777777" w:rsidR="00CE4FDC" w:rsidRPr="00DD1785" w:rsidRDefault="00CE4FDC" w:rsidP="00CE4FDC">
      <w:pPr>
        <w:spacing w:after="0" w:line="240" w:lineRule="auto"/>
        <w:jc w:val="center"/>
        <w:rPr>
          <w:rFonts w:cs="Arial"/>
          <w:szCs w:val="18"/>
        </w:rPr>
      </w:pPr>
      <w:r>
        <w:rPr>
          <w:rFonts w:cs="Arial"/>
          <w:szCs w:val="18"/>
        </w:rPr>
        <w:t>. . .</w:t>
      </w:r>
    </w:p>
    <w:p w14:paraId="7ACEC13A" w14:textId="77777777" w:rsidR="00CE4FDC" w:rsidRPr="00AF0641" w:rsidRDefault="00CE4FDC" w:rsidP="00152D98">
      <w:pPr>
        <w:spacing w:after="240" w:line="240" w:lineRule="auto"/>
        <w:jc w:val="center"/>
        <w:rPr>
          <w:rFonts w:cs="Arial"/>
          <w:szCs w:val="18"/>
        </w:rPr>
      </w:pPr>
    </w:p>
    <w:sectPr w:rsidR="00CE4FDC" w:rsidRPr="00AF0641" w:rsidSect="006F0C50">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77495" w14:textId="77777777" w:rsidR="00CB519D" w:rsidRPr="00AB732C" w:rsidRDefault="00CB519D" w:rsidP="00ED0F29">
      <w:pPr>
        <w:spacing w:after="0" w:line="240" w:lineRule="auto"/>
      </w:pPr>
      <w:r w:rsidRPr="00AB732C">
        <w:separator/>
      </w:r>
    </w:p>
  </w:endnote>
  <w:endnote w:type="continuationSeparator" w:id="0">
    <w:p w14:paraId="34A70F90" w14:textId="77777777" w:rsidR="00CB519D" w:rsidRPr="00AB732C" w:rsidRDefault="00CB519D" w:rsidP="00ED0F29">
      <w:pPr>
        <w:spacing w:after="0" w:line="240" w:lineRule="auto"/>
      </w:pPr>
      <w:r w:rsidRPr="00AB732C">
        <w:continuationSeparator/>
      </w:r>
    </w:p>
  </w:endnote>
  <w:endnote w:type="continuationNotice" w:id="1">
    <w:p w14:paraId="7262989C" w14:textId="77777777" w:rsidR="00CB519D" w:rsidRPr="00AB732C" w:rsidRDefault="00CB51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öhne">
    <w:charset w:val="00"/>
    <w:family w:val="swiss"/>
    <w:notTrueType/>
    <w:pitch w:val="variable"/>
    <w:sig w:usb0="2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öhne Halbfett">
    <w:charset w:val="00"/>
    <w:family w:val="swiss"/>
    <w:notTrueType/>
    <w:pitch w:val="variable"/>
    <w:sig w:usb0="20000007" w:usb1="10000001" w:usb2="00000000" w:usb3="00000000" w:csb0="00000193" w:csb1="00000000"/>
  </w:font>
  <w:font w:name="Yu Mincho">
    <w:altName w:val="游明朝"/>
    <w:panose1 w:val="00000000000000000000"/>
    <w:charset w:val="80"/>
    <w:family w:val="roman"/>
    <w:notTrueType/>
    <w:pitch w:val="default"/>
  </w:font>
  <w:font w:name="Söhne Kräftig">
    <w:charset w:val="00"/>
    <w:family w:val="swiss"/>
    <w:notTrueType/>
    <w:pitch w:val="variable"/>
    <w:sig w:usb0="20000007" w:usb1="10000001" w:usb2="00000000" w:usb3="00000000" w:csb0="00000193" w:csb1="00000000"/>
  </w:font>
  <w:font w:name="TradeGothic">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CAED" w14:textId="77777777" w:rsidR="006F0C50" w:rsidRDefault="006F0C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867" w:type="pct"/>
      <w:tblInd w:w="-783" w:type="dxa"/>
      <w:tblBorders>
        <w:top w:val="single" w:sz="6" w:space="0" w:color="FF4815"/>
      </w:tblBorders>
      <w:tblLayout w:type="fixed"/>
      <w:tblCellMar>
        <w:left w:w="0" w:type="dxa"/>
        <w:right w:w="0" w:type="dxa"/>
      </w:tblCellMar>
      <w:tblLook w:val="04A0" w:firstRow="1" w:lastRow="0" w:firstColumn="1" w:lastColumn="0" w:noHBand="0" w:noVBand="1"/>
    </w:tblPr>
    <w:tblGrid>
      <w:gridCol w:w="10125"/>
      <w:gridCol w:w="223"/>
      <w:gridCol w:w="295"/>
    </w:tblGrid>
    <w:tr w:rsidR="00970568" w:rsidRPr="00AB732C" w14:paraId="648EC899" w14:textId="77777777" w:rsidTr="006C12BF">
      <w:trPr>
        <w:trHeight w:val="719"/>
      </w:trPr>
      <w:tc>
        <w:tcPr>
          <w:tcW w:w="10125" w:type="dxa"/>
        </w:tcPr>
        <w:p w14:paraId="46C97898" w14:textId="77777777" w:rsidR="00970568" w:rsidRPr="00F257EF" w:rsidRDefault="00970568" w:rsidP="00970568">
          <w:pPr>
            <w:tabs>
              <w:tab w:val="center" w:pos="4536"/>
              <w:tab w:val="left" w:pos="8400"/>
            </w:tabs>
            <w:spacing w:before="360"/>
            <w:rPr>
              <w:rFonts w:ascii="Arial" w:hAnsi="Arial"/>
              <w:lang w:val="en-US"/>
            </w:rPr>
          </w:pPr>
          <w:r w:rsidRPr="00F257EF">
            <w:rPr>
              <w:rFonts w:ascii="Arial" w:hAnsi="Arial"/>
              <w:lang w:val="en-US"/>
            </w:rPr>
            <w:t>Report of the Meeting of the WOAH Aquatic Animal Health Standards Commission /</w:t>
          </w:r>
          <w:r w:rsidRPr="00875AAE">
            <w:rPr>
              <w:rFonts w:ascii="Arial" w:hAnsi="Arial"/>
              <w:lang w:val="en-US"/>
            </w:rPr>
            <w:t xml:space="preserve"> </w:t>
          </w:r>
          <w:r>
            <w:rPr>
              <w:rFonts w:ascii="Arial" w:hAnsi="Arial"/>
              <w:lang w:val="en-US"/>
            </w:rPr>
            <w:t>September</w:t>
          </w:r>
          <w:r w:rsidRPr="00875AAE">
            <w:rPr>
              <w:rFonts w:ascii="Arial" w:hAnsi="Arial"/>
              <w:lang w:val="en-US"/>
            </w:rPr>
            <w:t xml:space="preserve"> 2025</w:t>
          </w:r>
          <w:r w:rsidRPr="00F257EF">
            <w:rPr>
              <w:rFonts w:ascii="Arial" w:hAnsi="Arial"/>
              <w:lang w:val="en-US"/>
            </w:rPr>
            <w:tab/>
          </w:r>
        </w:p>
      </w:tc>
      <w:tc>
        <w:tcPr>
          <w:tcW w:w="223" w:type="dxa"/>
        </w:tcPr>
        <w:p w14:paraId="3A24323D" w14:textId="77777777" w:rsidR="00970568" w:rsidRPr="00AB732C" w:rsidRDefault="00970568" w:rsidP="00970568">
          <w:pPr>
            <w:tabs>
              <w:tab w:val="right" w:pos="9072"/>
            </w:tabs>
            <w:spacing w:before="360"/>
            <w:jc w:val="right"/>
            <w:rPr>
              <w:rFonts w:ascii="Arial" w:hAnsi="Arial"/>
            </w:rPr>
          </w:pPr>
          <w:r w:rsidRPr="00AB732C">
            <w:rPr>
              <w:rFonts w:ascii="Arial" w:hAnsi="Arial"/>
            </w:rPr>
            <w:fldChar w:fldCharType="begin"/>
          </w:r>
          <w:r w:rsidRPr="00AB732C">
            <w:rPr>
              <w:rFonts w:ascii="Arial" w:hAnsi="Arial"/>
            </w:rPr>
            <w:instrText>PAGE   \* MERGEFORMAT</w:instrText>
          </w:r>
          <w:r w:rsidRPr="00AB732C">
            <w:rPr>
              <w:rFonts w:ascii="Arial" w:hAnsi="Arial"/>
            </w:rPr>
            <w:fldChar w:fldCharType="separate"/>
          </w:r>
          <w:r>
            <w:rPr>
              <w:rFonts w:ascii="Arial" w:hAnsi="Arial"/>
            </w:rPr>
            <w:t>3</w:t>
          </w:r>
          <w:r w:rsidRPr="00AB732C">
            <w:rPr>
              <w:rFonts w:ascii="Arial" w:hAnsi="Arial"/>
            </w:rPr>
            <w:fldChar w:fldCharType="end"/>
          </w:r>
        </w:p>
      </w:tc>
      <w:tc>
        <w:tcPr>
          <w:tcW w:w="295" w:type="dxa"/>
        </w:tcPr>
        <w:p w14:paraId="19A831E4" w14:textId="77777777" w:rsidR="00970568" w:rsidRPr="00AB732C" w:rsidRDefault="00970568" w:rsidP="00970568">
          <w:pPr>
            <w:tabs>
              <w:tab w:val="right" w:pos="9072"/>
            </w:tabs>
            <w:spacing w:before="360"/>
            <w:jc w:val="right"/>
            <w:rPr>
              <w:rFonts w:ascii="Arial" w:hAnsi="Arial"/>
            </w:rPr>
          </w:pPr>
        </w:p>
      </w:tc>
    </w:tr>
  </w:tbl>
  <w:p w14:paraId="5B720568" w14:textId="77777777" w:rsidR="006F0C50" w:rsidRPr="00970568" w:rsidRDefault="006F0C50" w:rsidP="006D77B0">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5D3B" w14:textId="2BFD4E94" w:rsidR="001B453F" w:rsidRPr="004B7BD6" w:rsidRDefault="001B453F" w:rsidP="00BC4790">
    <w:pPr>
      <w:pStyle w:val="Footer"/>
      <w:tabs>
        <w:tab w:val="clear" w:pos="9072"/>
        <w:tab w:val="right" w:pos="14175"/>
      </w:tabs>
      <w:rPr>
        <w:lang w:val="en-IE"/>
      </w:rPr>
    </w:pPr>
    <w:r w:rsidRPr="004B7BD6">
      <w:rPr>
        <w:lang w:val="en-IE"/>
      </w:rPr>
      <w:fldChar w:fldCharType="begin"/>
    </w:r>
    <w:r w:rsidRPr="004B7BD6">
      <w:rPr>
        <w:lang w:val="en-IE"/>
      </w:rPr>
      <w:instrText xml:space="preserve"> PAGE </w:instrText>
    </w:r>
    <w:r w:rsidRPr="004B7BD6">
      <w:rPr>
        <w:lang w:val="en-IE"/>
      </w:rPr>
      <w:fldChar w:fldCharType="separate"/>
    </w:r>
    <w:r w:rsidR="00697C79" w:rsidRPr="004B7BD6">
      <w:rPr>
        <w:lang w:val="en-IE"/>
      </w:rPr>
      <w:t>7</w:t>
    </w:r>
    <w:r w:rsidRPr="004B7BD6">
      <w:rPr>
        <w:lang w:val="en-IE"/>
      </w:rPr>
      <w:fldChar w:fldCharType="end"/>
    </w:r>
    <w:r w:rsidRPr="004B7BD6">
      <w:rPr>
        <w:lang w:val="en-IE"/>
      </w:rPr>
      <w:tab/>
      <w:t xml:space="preserve">WOAH </w:t>
    </w:r>
    <w:r w:rsidRPr="004B7BD6">
      <w:rPr>
        <w:i/>
        <w:iCs/>
        <w:lang w:val="en-IE"/>
      </w:rPr>
      <w:t>Aquatic Manual</w:t>
    </w:r>
    <w:r w:rsidRPr="004B7BD6">
      <w:rPr>
        <w:lang w:val="en-IE"/>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1676D" w14:textId="77777777" w:rsidR="00CB519D" w:rsidRPr="00AB732C" w:rsidRDefault="00CB519D" w:rsidP="00ED0F29">
      <w:pPr>
        <w:spacing w:after="0" w:line="240" w:lineRule="auto"/>
      </w:pPr>
      <w:r w:rsidRPr="00AB732C">
        <w:separator/>
      </w:r>
    </w:p>
  </w:footnote>
  <w:footnote w:type="continuationSeparator" w:id="0">
    <w:p w14:paraId="5EAEF60F" w14:textId="77777777" w:rsidR="00CB519D" w:rsidRPr="00AB732C" w:rsidRDefault="00CB519D" w:rsidP="00ED0F29">
      <w:pPr>
        <w:spacing w:after="0" w:line="240" w:lineRule="auto"/>
      </w:pPr>
      <w:r w:rsidRPr="00AB732C">
        <w:continuationSeparator/>
      </w:r>
    </w:p>
  </w:footnote>
  <w:footnote w:type="continuationNotice" w:id="1">
    <w:p w14:paraId="3A894095" w14:textId="77777777" w:rsidR="00CB519D" w:rsidRPr="00AB732C" w:rsidRDefault="00CB519D">
      <w:pPr>
        <w:spacing w:after="0" w:line="240" w:lineRule="auto"/>
      </w:pPr>
    </w:p>
  </w:footnote>
  <w:footnote w:id="2">
    <w:p w14:paraId="56528437" w14:textId="77777777" w:rsidR="001B453F" w:rsidRPr="007425EF" w:rsidRDefault="001B453F" w:rsidP="00BC4790">
      <w:pPr>
        <w:pStyle w:val="FootnoteText"/>
        <w:ind w:left="425" w:hanging="425"/>
        <w:rPr>
          <w:rFonts w:ascii="Söhne" w:hAnsi="Söhne" w:cs="Arial"/>
          <w:sz w:val="16"/>
          <w:szCs w:val="16"/>
          <w:lang w:val="en-GB"/>
        </w:rPr>
      </w:pPr>
      <w:r w:rsidRPr="004B7BD6">
        <w:rPr>
          <w:rStyle w:val="FootnoteReference"/>
          <w:rFonts w:ascii="Söhne" w:hAnsi="Söhne" w:cs="Arial"/>
          <w:sz w:val="16"/>
          <w:szCs w:val="16"/>
          <w:vertAlign w:val="baseline"/>
          <w:lang w:val="en-IE"/>
        </w:rPr>
        <w:footnoteRef/>
      </w:r>
      <w:r w:rsidRPr="004B7BD6">
        <w:rPr>
          <w:rFonts w:ascii="Söhne" w:hAnsi="Söhne" w:cs="Arial"/>
          <w:sz w:val="16"/>
          <w:szCs w:val="16"/>
          <w:lang w:val="en-IE"/>
        </w:rPr>
        <w:t xml:space="preserve"> </w:t>
      </w:r>
      <w:r w:rsidRPr="004B7BD6">
        <w:rPr>
          <w:rFonts w:ascii="Söhne" w:hAnsi="Söhne" w:cs="Arial"/>
          <w:sz w:val="16"/>
          <w:szCs w:val="16"/>
          <w:lang w:val="en-IE"/>
        </w:rPr>
        <w:tab/>
        <w:t>For example transboundary commodities.</w:t>
      </w:r>
    </w:p>
  </w:footnote>
  <w:footnote w:id="3">
    <w:p w14:paraId="33FAC0A2" w14:textId="77777777" w:rsidR="00CE4FDC" w:rsidRPr="007425EF" w:rsidRDefault="00CE4FDC" w:rsidP="00CE4FDC">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50FD" w14:textId="77777777" w:rsidR="006F0C50" w:rsidRDefault="006F0C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W w:w="5500" w:type="pct"/>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9977"/>
    </w:tblGrid>
    <w:tr w:rsidR="00583E6F" w:rsidRPr="00AB732C" w14:paraId="49CA8154" w14:textId="77777777" w:rsidTr="006C12BF">
      <w:trPr>
        <w:trHeight w:val="58"/>
        <w:jc w:val="center"/>
      </w:trPr>
      <w:tc>
        <w:tcPr>
          <w:tcW w:w="10774" w:type="dxa"/>
        </w:tcPr>
        <w:p w14:paraId="29B96E55" w14:textId="77777777" w:rsidR="00583E6F" w:rsidRPr="00AB732C" w:rsidRDefault="00583E6F" w:rsidP="00583E6F">
          <w:pPr>
            <w:tabs>
              <w:tab w:val="left" w:pos="4984"/>
              <w:tab w:val="left" w:pos="5284"/>
              <w:tab w:val="left" w:pos="5848"/>
              <w:tab w:val="left" w:pos="6630"/>
              <w:tab w:val="left" w:pos="8151"/>
            </w:tabs>
            <w:spacing w:after="240" w:line="259" w:lineRule="auto"/>
            <w:rPr>
              <w:rFonts w:ascii="Arial" w:hAnsi="Arial"/>
              <w:sz w:val="20"/>
            </w:rPr>
          </w:pP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r w:rsidRPr="00AB732C">
            <w:rPr>
              <w:rFonts w:ascii="Arial" w:hAnsi="Arial"/>
              <w:sz w:val="20"/>
            </w:rPr>
            <w:tab/>
          </w:r>
        </w:p>
      </w:tc>
    </w:tr>
  </w:tbl>
  <w:p w14:paraId="78D0542C" w14:textId="77777777" w:rsidR="00583E6F" w:rsidRPr="00FB5DAF" w:rsidRDefault="00583E6F" w:rsidP="00583E6F">
    <w:pPr>
      <w:pStyle w:val="Header"/>
      <w:pBdr>
        <w:bottom w:val="none" w:sz="0" w:space="0" w:color="auto"/>
      </w:pBd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9229E" w14:textId="77777777" w:rsidR="005F2283" w:rsidRPr="004B7BD6" w:rsidRDefault="005F2283" w:rsidP="008570C6">
    <w:pPr>
      <w:pStyle w:val="Header"/>
      <w:rPr>
        <w:lang w:val="en-IE" w:bidi="en-US"/>
      </w:rPr>
    </w:pPr>
    <w:r w:rsidRPr="004B7BD6">
      <w:rPr>
        <w:szCs w:val="16"/>
        <w:lang w:val="en-IE"/>
      </w:rPr>
      <w:t xml:space="preserve">Chapter 2.4.2. – Infection with </w:t>
    </w:r>
    <w:proofErr w:type="spellStart"/>
    <w:r w:rsidRPr="004B7BD6">
      <w:rPr>
        <w:i w:val="0"/>
        <w:szCs w:val="16"/>
        <w:lang w:val="en-IE"/>
      </w:rPr>
      <w:t>Bonamia</w:t>
    </w:r>
    <w:proofErr w:type="spellEnd"/>
    <w:r w:rsidRPr="004B7BD6">
      <w:rPr>
        <w:i w:val="0"/>
        <w:szCs w:val="16"/>
        <w:lang w:val="en-IE"/>
      </w:rPr>
      <w:t xml:space="preserve"> </w:t>
    </w:r>
    <w:proofErr w:type="spellStart"/>
    <w:r w:rsidRPr="004B7BD6">
      <w:rPr>
        <w:i w:val="0"/>
        <w:szCs w:val="16"/>
        <w:lang w:val="en-IE"/>
      </w:rPr>
      <w:t>exitiosa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573055"/>
    <w:multiLevelType w:val="hybridMultilevel"/>
    <w:tmpl w:val="50461F68"/>
    <w:lvl w:ilvl="0" w:tplc="0C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 w15:restartNumberingAfterBreak="0">
    <w:nsid w:val="302653C4"/>
    <w:multiLevelType w:val="hybridMultilevel"/>
    <w:tmpl w:val="B31CE1BE"/>
    <w:lvl w:ilvl="0" w:tplc="F3B29586">
      <w:start w:val="1"/>
      <w:numFmt w:val="lowerRoman"/>
      <w:lvlText w:val="%1)"/>
      <w:lvlJc w:val="right"/>
      <w:pPr>
        <w:ind w:left="1020" w:hanging="360"/>
      </w:pPr>
    </w:lvl>
    <w:lvl w:ilvl="1" w:tplc="CB146C80">
      <w:start w:val="1"/>
      <w:numFmt w:val="lowerRoman"/>
      <w:lvlText w:val="%2)"/>
      <w:lvlJc w:val="right"/>
      <w:pPr>
        <w:ind w:left="1020" w:hanging="360"/>
      </w:pPr>
    </w:lvl>
    <w:lvl w:ilvl="2" w:tplc="C49E67DE">
      <w:start w:val="1"/>
      <w:numFmt w:val="lowerRoman"/>
      <w:lvlText w:val="%3)"/>
      <w:lvlJc w:val="right"/>
      <w:pPr>
        <w:ind w:left="1020" w:hanging="360"/>
      </w:pPr>
    </w:lvl>
    <w:lvl w:ilvl="3" w:tplc="2FE6D44A">
      <w:start w:val="1"/>
      <w:numFmt w:val="lowerRoman"/>
      <w:lvlText w:val="%4)"/>
      <w:lvlJc w:val="right"/>
      <w:pPr>
        <w:ind w:left="1020" w:hanging="360"/>
      </w:pPr>
    </w:lvl>
    <w:lvl w:ilvl="4" w:tplc="C4069AFA">
      <w:start w:val="1"/>
      <w:numFmt w:val="lowerRoman"/>
      <w:lvlText w:val="%5)"/>
      <w:lvlJc w:val="right"/>
      <w:pPr>
        <w:ind w:left="1020" w:hanging="360"/>
      </w:pPr>
    </w:lvl>
    <w:lvl w:ilvl="5" w:tplc="F740FC28">
      <w:start w:val="1"/>
      <w:numFmt w:val="lowerRoman"/>
      <w:lvlText w:val="%6)"/>
      <w:lvlJc w:val="right"/>
      <w:pPr>
        <w:ind w:left="1020" w:hanging="360"/>
      </w:pPr>
    </w:lvl>
    <w:lvl w:ilvl="6" w:tplc="1936B48A">
      <w:start w:val="1"/>
      <w:numFmt w:val="lowerRoman"/>
      <w:lvlText w:val="%7)"/>
      <w:lvlJc w:val="right"/>
      <w:pPr>
        <w:ind w:left="1020" w:hanging="360"/>
      </w:pPr>
    </w:lvl>
    <w:lvl w:ilvl="7" w:tplc="B6847E7A">
      <w:start w:val="1"/>
      <w:numFmt w:val="lowerRoman"/>
      <w:lvlText w:val="%8)"/>
      <w:lvlJc w:val="right"/>
      <w:pPr>
        <w:ind w:left="1020" w:hanging="360"/>
      </w:pPr>
    </w:lvl>
    <w:lvl w:ilvl="8" w:tplc="ADD0A64A">
      <w:start w:val="1"/>
      <w:numFmt w:val="lowerRoman"/>
      <w:lvlText w:val="%9)"/>
      <w:lvlJc w:val="right"/>
      <w:pPr>
        <w:ind w:left="1020" w:hanging="360"/>
      </w:pPr>
    </w:lvl>
  </w:abstractNum>
  <w:abstractNum w:abstractNumId="3"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 w15:restartNumberingAfterBreak="0">
    <w:nsid w:val="4F0C4885"/>
    <w:multiLevelType w:val="hybridMultilevel"/>
    <w:tmpl w:val="15B4039A"/>
    <w:lvl w:ilvl="0" w:tplc="57FCB04E">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6" w15:restartNumberingAfterBreak="0">
    <w:nsid w:val="61327BA8"/>
    <w:multiLevelType w:val="hybridMultilevel"/>
    <w:tmpl w:val="A7E44E6E"/>
    <w:lvl w:ilvl="0" w:tplc="21E4ACAA">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67B268B9"/>
    <w:multiLevelType w:val="hybridMultilevel"/>
    <w:tmpl w:val="A0EAC92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8" w15:restartNumberingAfterBreak="0">
    <w:nsid w:val="68A71D03"/>
    <w:multiLevelType w:val="multilevel"/>
    <w:tmpl w:val="7374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242CD"/>
    <w:multiLevelType w:val="hybridMultilevel"/>
    <w:tmpl w:val="118C96D2"/>
    <w:lvl w:ilvl="0" w:tplc="8F5C3B5E">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num w:numId="1" w16cid:durableId="1192258686">
    <w:abstractNumId w:val="3"/>
  </w:num>
  <w:num w:numId="2" w16cid:durableId="86968142">
    <w:abstractNumId w:val="0"/>
  </w:num>
  <w:num w:numId="3" w16cid:durableId="1738354271">
    <w:abstractNumId w:val="5"/>
  </w:num>
  <w:num w:numId="4" w16cid:durableId="438909776">
    <w:abstractNumId w:val="7"/>
  </w:num>
  <w:num w:numId="5" w16cid:durableId="212087857">
    <w:abstractNumId w:val="9"/>
  </w:num>
  <w:num w:numId="6" w16cid:durableId="326902296">
    <w:abstractNumId w:val="1"/>
  </w:num>
  <w:num w:numId="7" w16cid:durableId="1956403771">
    <w:abstractNumId w:val="2"/>
  </w:num>
  <w:num w:numId="8" w16cid:durableId="967131404">
    <w:abstractNumId w:val="8"/>
  </w:num>
  <w:num w:numId="9" w16cid:durableId="108012680">
    <w:abstractNumId w:val="4"/>
  </w:num>
  <w:num w:numId="10" w16cid:durableId="1702439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86727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48"/>
    <w:rsid w:val="000019A1"/>
    <w:rsid w:val="0000241C"/>
    <w:rsid w:val="000066D0"/>
    <w:rsid w:val="00006BC9"/>
    <w:rsid w:val="0001007D"/>
    <w:rsid w:val="00015193"/>
    <w:rsid w:val="00016061"/>
    <w:rsid w:val="00016209"/>
    <w:rsid w:val="000162CC"/>
    <w:rsid w:val="00017EED"/>
    <w:rsid w:val="00023DCD"/>
    <w:rsid w:val="00023F6C"/>
    <w:rsid w:val="00025D91"/>
    <w:rsid w:val="00026491"/>
    <w:rsid w:val="000267A8"/>
    <w:rsid w:val="000300B4"/>
    <w:rsid w:val="0003076B"/>
    <w:rsid w:val="0003085E"/>
    <w:rsid w:val="0003108A"/>
    <w:rsid w:val="00031FA5"/>
    <w:rsid w:val="00034B7D"/>
    <w:rsid w:val="00035B1E"/>
    <w:rsid w:val="00037620"/>
    <w:rsid w:val="00043739"/>
    <w:rsid w:val="0004453C"/>
    <w:rsid w:val="00044846"/>
    <w:rsid w:val="00044A8C"/>
    <w:rsid w:val="000458CE"/>
    <w:rsid w:val="0004704B"/>
    <w:rsid w:val="00050C4E"/>
    <w:rsid w:val="00052F50"/>
    <w:rsid w:val="000553CE"/>
    <w:rsid w:val="000568C4"/>
    <w:rsid w:val="0005722D"/>
    <w:rsid w:val="000603D2"/>
    <w:rsid w:val="00061655"/>
    <w:rsid w:val="00061B51"/>
    <w:rsid w:val="00062B2F"/>
    <w:rsid w:val="000631B5"/>
    <w:rsid w:val="00063D5F"/>
    <w:rsid w:val="00065C57"/>
    <w:rsid w:val="00065F43"/>
    <w:rsid w:val="00066B35"/>
    <w:rsid w:val="00072C31"/>
    <w:rsid w:val="00074DA7"/>
    <w:rsid w:val="00080FAE"/>
    <w:rsid w:val="00084BC7"/>
    <w:rsid w:val="00090022"/>
    <w:rsid w:val="00090735"/>
    <w:rsid w:val="0009121B"/>
    <w:rsid w:val="00091B53"/>
    <w:rsid w:val="00094467"/>
    <w:rsid w:val="00094E10"/>
    <w:rsid w:val="000978BC"/>
    <w:rsid w:val="000A013B"/>
    <w:rsid w:val="000A0934"/>
    <w:rsid w:val="000A0DD4"/>
    <w:rsid w:val="000A1964"/>
    <w:rsid w:val="000A4C1F"/>
    <w:rsid w:val="000A6A22"/>
    <w:rsid w:val="000A75DA"/>
    <w:rsid w:val="000B0727"/>
    <w:rsid w:val="000B2A27"/>
    <w:rsid w:val="000C1FB7"/>
    <w:rsid w:val="000C2B2D"/>
    <w:rsid w:val="000C522D"/>
    <w:rsid w:val="000C5E36"/>
    <w:rsid w:val="000D2B6C"/>
    <w:rsid w:val="000D30A9"/>
    <w:rsid w:val="000D33E5"/>
    <w:rsid w:val="000D6FD5"/>
    <w:rsid w:val="000E6711"/>
    <w:rsid w:val="000E7D7C"/>
    <w:rsid w:val="000F04EB"/>
    <w:rsid w:val="000F1968"/>
    <w:rsid w:val="000F323E"/>
    <w:rsid w:val="000F49D8"/>
    <w:rsid w:val="000F6842"/>
    <w:rsid w:val="000F7C69"/>
    <w:rsid w:val="0010338B"/>
    <w:rsid w:val="00104D8B"/>
    <w:rsid w:val="001107EF"/>
    <w:rsid w:val="00115CC2"/>
    <w:rsid w:val="00121254"/>
    <w:rsid w:val="00123458"/>
    <w:rsid w:val="00123F59"/>
    <w:rsid w:val="001245C1"/>
    <w:rsid w:val="00127113"/>
    <w:rsid w:val="00127A7C"/>
    <w:rsid w:val="00133A42"/>
    <w:rsid w:val="00136D20"/>
    <w:rsid w:val="001408D7"/>
    <w:rsid w:val="00144FFD"/>
    <w:rsid w:val="00150171"/>
    <w:rsid w:val="00152D98"/>
    <w:rsid w:val="001534A9"/>
    <w:rsid w:val="0015380A"/>
    <w:rsid w:val="0015471F"/>
    <w:rsid w:val="00155F48"/>
    <w:rsid w:val="001627F4"/>
    <w:rsid w:val="00162CB7"/>
    <w:rsid w:val="00162F1F"/>
    <w:rsid w:val="001675A4"/>
    <w:rsid w:val="0016770C"/>
    <w:rsid w:val="001726A3"/>
    <w:rsid w:val="001739D3"/>
    <w:rsid w:val="001743BE"/>
    <w:rsid w:val="00175369"/>
    <w:rsid w:val="0017717D"/>
    <w:rsid w:val="001774AF"/>
    <w:rsid w:val="001808E7"/>
    <w:rsid w:val="001865DC"/>
    <w:rsid w:val="0019468F"/>
    <w:rsid w:val="001973F7"/>
    <w:rsid w:val="001A06FB"/>
    <w:rsid w:val="001A347A"/>
    <w:rsid w:val="001A3664"/>
    <w:rsid w:val="001A52BD"/>
    <w:rsid w:val="001A5774"/>
    <w:rsid w:val="001A6DFB"/>
    <w:rsid w:val="001B3715"/>
    <w:rsid w:val="001B3B43"/>
    <w:rsid w:val="001B453F"/>
    <w:rsid w:val="001B5000"/>
    <w:rsid w:val="001B7C4B"/>
    <w:rsid w:val="001B7DAF"/>
    <w:rsid w:val="001C5CA1"/>
    <w:rsid w:val="001C5E68"/>
    <w:rsid w:val="001C7BF5"/>
    <w:rsid w:val="001D2E69"/>
    <w:rsid w:val="001D3373"/>
    <w:rsid w:val="001D5303"/>
    <w:rsid w:val="001E15D2"/>
    <w:rsid w:val="001E44C9"/>
    <w:rsid w:val="001E45E2"/>
    <w:rsid w:val="001E5336"/>
    <w:rsid w:val="001E6542"/>
    <w:rsid w:val="001F0B19"/>
    <w:rsid w:val="001F1031"/>
    <w:rsid w:val="001F22AF"/>
    <w:rsid w:val="001F770D"/>
    <w:rsid w:val="00201549"/>
    <w:rsid w:val="002040ED"/>
    <w:rsid w:val="002051F4"/>
    <w:rsid w:val="00211FC8"/>
    <w:rsid w:val="002129BF"/>
    <w:rsid w:val="00212B47"/>
    <w:rsid w:val="00221BBB"/>
    <w:rsid w:val="00221EAB"/>
    <w:rsid w:val="00221FF7"/>
    <w:rsid w:val="00225215"/>
    <w:rsid w:val="002263EE"/>
    <w:rsid w:val="0022767B"/>
    <w:rsid w:val="00227AE1"/>
    <w:rsid w:val="00231992"/>
    <w:rsid w:val="00232350"/>
    <w:rsid w:val="00232741"/>
    <w:rsid w:val="002338F3"/>
    <w:rsid w:val="00235140"/>
    <w:rsid w:val="00237DAC"/>
    <w:rsid w:val="00237F5E"/>
    <w:rsid w:val="00240D39"/>
    <w:rsid w:val="00241092"/>
    <w:rsid w:val="002434EE"/>
    <w:rsid w:val="00243AD7"/>
    <w:rsid w:val="00243F19"/>
    <w:rsid w:val="002454D6"/>
    <w:rsid w:val="00245903"/>
    <w:rsid w:val="00245BE7"/>
    <w:rsid w:val="002460B6"/>
    <w:rsid w:val="00260228"/>
    <w:rsid w:val="002626D0"/>
    <w:rsid w:val="00263463"/>
    <w:rsid w:val="002653D6"/>
    <w:rsid w:val="002665C5"/>
    <w:rsid w:val="00270B3B"/>
    <w:rsid w:val="00272218"/>
    <w:rsid w:val="002724A7"/>
    <w:rsid w:val="0027295D"/>
    <w:rsid w:val="0027652C"/>
    <w:rsid w:val="0027676B"/>
    <w:rsid w:val="00276E9C"/>
    <w:rsid w:val="002800A5"/>
    <w:rsid w:val="00280CB5"/>
    <w:rsid w:val="00281295"/>
    <w:rsid w:val="00281AB0"/>
    <w:rsid w:val="00281CFA"/>
    <w:rsid w:val="00281E92"/>
    <w:rsid w:val="002837F1"/>
    <w:rsid w:val="002855F0"/>
    <w:rsid w:val="00290679"/>
    <w:rsid w:val="00290DD6"/>
    <w:rsid w:val="00292862"/>
    <w:rsid w:val="00293DE5"/>
    <w:rsid w:val="002A063F"/>
    <w:rsid w:val="002A075E"/>
    <w:rsid w:val="002A087D"/>
    <w:rsid w:val="002A12B5"/>
    <w:rsid w:val="002A2970"/>
    <w:rsid w:val="002B18AD"/>
    <w:rsid w:val="002B2499"/>
    <w:rsid w:val="002B2C0C"/>
    <w:rsid w:val="002C17A5"/>
    <w:rsid w:val="002C4770"/>
    <w:rsid w:val="002C4939"/>
    <w:rsid w:val="002C785D"/>
    <w:rsid w:val="002D20B4"/>
    <w:rsid w:val="002D419C"/>
    <w:rsid w:val="002E35FD"/>
    <w:rsid w:val="002E6265"/>
    <w:rsid w:val="002E66D9"/>
    <w:rsid w:val="002E7DA2"/>
    <w:rsid w:val="002F2131"/>
    <w:rsid w:val="002F3109"/>
    <w:rsid w:val="002F62C9"/>
    <w:rsid w:val="002F6EA2"/>
    <w:rsid w:val="002F734B"/>
    <w:rsid w:val="002F7432"/>
    <w:rsid w:val="002F7640"/>
    <w:rsid w:val="00300AB5"/>
    <w:rsid w:val="00300F7B"/>
    <w:rsid w:val="003043A3"/>
    <w:rsid w:val="00307DCB"/>
    <w:rsid w:val="00310C17"/>
    <w:rsid w:val="00312D99"/>
    <w:rsid w:val="00313690"/>
    <w:rsid w:val="003168CF"/>
    <w:rsid w:val="003171B9"/>
    <w:rsid w:val="00317AF6"/>
    <w:rsid w:val="00322B15"/>
    <w:rsid w:val="00323FF9"/>
    <w:rsid w:val="00326E33"/>
    <w:rsid w:val="00327E2B"/>
    <w:rsid w:val="003336CB"/>
    <w:rsid w:val="00334EA9"/>
    <w:rsid w:val="00336D6F"/>
    <w:rsid w:val="00337204"/>
    <w:rsid w:val="003425CD"/>
    <w:rsid w:val="003444EA"/>
    <w:rsid w:val="00347323"/>
    <w:rsid w:val="00347DE0"/>
    <w:rsid w:val="0035215D"/>
    <w:rsid w:val="003523A4"/>
    <w:rsid w:val="00352C5F"/>
    <w:rsid w:val="003547D7"/>
    <w:rsid w:val="0035510C"/>
    <w:rsid w:val="0035631B"/>
    <w:rsid w:val="003576EB"/>
    <w:rsid w:val="00357FE4"/>
    <w:rsid w:val="00360F85"/>
    <w:rsid w:val="00362580"/>
    <w:rsid w:val="00363C7A"/>
    <w:rsid w:val="003655E5"/>
    <w:rsid w:val="003666B0"/>
    <w:rsid w:val="00370367"/>
    <w:rsid w:val="00370EA0"/>
    <w:rsid w:val="0037166F"/>
    <w:rsid w:val="0037360F"/>
    <w:rsid w:val="003744DF"/>
    <w:rsid w:val="003753F8"/>
    <w:rsid w:val="0037584B"/>
    <w:rsid w:val="0037629E"/>
    <w:rsid w:val="003773A0"/>
    <w:rsid w:val="00380498"/>
    <w:rsid w:val="00382380"/>
    <w:rsid w:val="00382EDA"/>
    <w:rsid w:val="003836BA"/>
    <w:rsid w:val="00383809"/>
    <w:rsid w:val="00390FC6"/>
    <w:rsid w:val="00391636"/>
    <w:rsid w:val="00392635"/>
    <w:rsid w:val="003930A3"/>
    <w:rsid w:val="00394FF1"/>
    <w:rsid w:val="003953AA"/>
    <w:rsid w:val="003956CE"/>
    <w:rsid w:val="0039697D"/>
    <w:rsid w:val="003971AB"/>
    <w:rsid w:val="00397E2E"/>
    <w:rsid w:val="003A025D"/>
    <w:rsid w:val="003A0B51"/>
    <w:rsid w:val="003A3168"/>
    <w:rsid w:val="003A6949"/>
    <w:rsid w:val="003B0829"/>
    <w:rsid w:val="003B4855"/>
    <w:rsid w:val="003B4CF2"/>
    <w:rsid w:val="003B6977"/>
    <w:rsid w:val="003C0F8B"/>
    <w:rsid w:val="003C119B"/>
    <w:rsid w:val="003C4116"/>
    <w:rsid w:val="003C42A6"/>
    <w:rsid w:val="003C5A55"/>
    <w:rsid w:val="003C5ACC"/>
    <w:rsid w:val="003D0B80"/>
    <w:rsid w:val="003D158D"/>
    <w:rsid w:val="003D278B"/>
    <w:rsid w:val="003D334F"/>
    <w:rsid w:val="003D3A01"/>
    <w:rsid w:val="003D3CC7"/>
    <w:rsid w:val="003D44DE"/>
    <w:rsid w:val="003E245B"/>
    <w:rsid w:val="003E24C9"/>
    <w:rsid w:val="003E2CB9"/>
    <w:rsid w:val="003E2DB5"/>
    <w:rsid w:val="003E3C0E"/>
    <w:rsid w:val="003E3D1D"/>
    <w:rsid w:val="003E4BE8"/>
    <w:rsid w:val="003E6131"/>
    <w:rsid w:val="003F316C"/>
    <w:rsid w:val="003F414D"/>
    <w:rsid w:val="003F5A55"/>
    <w:rsid w:val="003F6762"/>
    <w:rsid w:val="0040141B"/>
    <w:rsid w:val="00402DED"/>
    <w:rsid w:val="00402F9A"/>
    <w:rsid w:val="004042D1"/>
    <w:rsid w:val="004052E4"/>
    <w:rsid w:val="004064D3"/>
    <w:rsid w:val="004070EB"/>
    <w:rsid w:val="00407937"/>
    <w:rsid w:val="00407C83"/>
    <w:rsid w:val="00410279"/>
    <w:rsid w:val="00411026"/>
    <w:rsid w:val="0041145A"/>
    <w:rsid w:val="004115B8"/>
    <w:rsid w:val="004144D5"/>
    <w:rsid w:val="00414B05"/>
    <w:rsid w:val="00416FBB"/>
    <w:rsid w:val="00417307"/>
    <w:rsid w:val="004211D0"/>
    <w:rsid w:val="00421909"/>
    <w:rsid w:val="00421BB3"/>
    <w:rsid w:val="00422967"/>
    <w:rsid w:val="004242F6"/>
    <w:rsid w:val="00424DDE"/>
    <w:rsid w:val="004321F7"/>
    <w:rsid w:val="00432B84"/>
    <w:rsid w:val="00432D08"/>
    <w:rsid w:val="00436259"/>
    <w:rsid w:val="004379B5"/>
    <w:rsid w:val="00437FF9"/>
    <w:rsid w:val="004404D6"/>
    <w:rsid w:val="00442E00"/>
    <w:rsid w:val="004436D1"/>
    <w:rsid w:val="00445068"/>
    <w:rsid w:val="0044535D"/>
    <w:rsid w:val="00451015"/>
    <w:rsid w:val="00452193"/>
    <w:rsid w:val="00456C2A"/>
    <w:rsid w:val="00457987"/>
    <w:rsid w:val="004624EE"/>
    <w:rsid w:val="004648C8"/>
    <w:rsid w:val="00470878"/>
    <w:rsid w:val="004709EA"/>
    <w:rsid w:val="00477150"/>
    <w:rsid w:val="004775F3"/>
    <w:rsid w:val="004805B8"/>
    <w:rsid w:val="0048764A"/>
    <w:rsid w:val="0049065C"/>
    <w:rsid w:val="0049313F"/>
    <w:rsid w:val="004938DE"/>
    <w:rsid w:val="00496B5A"/>
    <w:rsid w:val="004A0A28"/>
    <w:rsid w:val="004A4B4B"/>
    <w:rsid w:val="004A5A16"/>
    <w:rsid w:val="004B4990"/>
    <w:rsid w:val="004B5373"/>
    <w:rsid w:val="004B55D4"/>
    <w:rsid w:val="004B6D1F"/>
    <w:rsid w:val="004B7775"/>
    <w:rsid w:val="004B7BD6"/>
    <w:rsid w:val="004C0A3E"/>
    <w:rsid w:val="004C2746"/>
    <w:rsid w:val="004C2A08"/>
    <w:rsid w:val="004C3685"/>
    <w:rsid w:val="004C4450"/>
    <w:rsid w:val="004C4848"/>
    <w:rsid w:val="004C50B1"/>
    <w:rsid w:val="004C5BBF"/>
    <w:rsid w:val="004D1045"/>
    <w:rsid w:val="004D2E48"/>
    <w:rsid w:val="004D544C"/>
    <w:rsid w:val="004E09F3"/>
    <w:rsid w:val="004E13EF"/>
    <w:rsid w:val="004E1AD0"/>
    <w:rsid w:val="004E425A"/>
    <w:rsid w:val="004E45AC"/>
    <w:rsid w:val="004F0398"/>
    <w:rsid w:val="004F135F"/>
    <w:rsid w:val="004F22FA"/>
    <w:rsid w:val="004F2782"/>
    <w:rsid w:val="004F27FA"/>
    <w:rsid w:val="004F5108"/>
    <w:rsid w:val="004F53CC"/>
    <w:rsid w:val="004F5834"/>
    <w:rsid w:val="004F7768"/>
    <w:rsid w:val="0050276C"/>
    <w:rsid w:val="005030EE"/>
    <w:rsid w:val="00503E35"/>
    <w:rsid w:val="00514F31"/>
    <w:rsid w:val="00515335"/>
    <w:rsid w:val="00517E3B"/>
    <w:rsid w:val="005209A4"/>
    <w:rsid w:val="00521417"/>
    <w:rsid w:val="00522199"/>
    <w:rsid w:val="00531099"/>
    <w:rsid w:val="005315ED"/>
    <w:rsid w:val="00531E6D"/>
    <w:rsid w:val="0053346C"/>
    <w:rsid w:val="005334EC"/>
    <w:rsid w:val="005353D9"/>
    <w:rsid w:val="005374C6"/>
    <w:rsid w:val="00540D73"/>
    <w:rsid w:val="005438F0"/>
    <w:rsid w:val="00544606"/>
    <w:rsid w:val="005463B4"/>
    <w:rsid w:val="00553282"/>
    <w:rsid w:val="00553A09"/>
    <w:rsid w:val="005550D9"/>
    <w:rsid w:val="00556574"/>
    <w:rsid w:val="00557FC9"/>
    <w:rsid w:val="00560751"/>
    <w:rsid w:val="00564EC5"/>
    <w:rsid w:val="005661B6"/>
    <w:rsid w:val="00567A51"/>
    <w:rsid w:val="00570EED"/>
    <w:rsid w:val="00571D7F"/>
    <w:rsid w:val="005750D5"/>
    <w:rsid w:val="005750E6"/>
    <w:rsid w:val="005768C0"/>
    <w:rsid w:val="00576A63"/>
    <w:rsid w:val="00583484"/>
    <w:rsid w:val="00583E6F"/>
    <w:rsid w:val="00583F06"/>
    <w:rsid w:val="00583FB9"/>
    <w:rsid w:val="0058563E"/>
    <w:rsid w:val="00585A3B"/>
    <w:rsid w:val="00585EFB"/>
    <w:rsid w:val="00590C34"/>
    <w:rsid w:val="005919A9"/>
    <w:rsid w:val="00595155"/>
    <w:rsid w:val="005957AA"/>
    <w:rsid w:val="0059662B"/>
    <w:rsid w:val="005976FF"/>
    <w:rsid w:val="005A06E9"/>
    <w:rsid w:val="005A2162"/>
    <w:rsid w:val="005A44E8"/>
    <w:rsid w:val="005A57E9"/>
    <w:rsid w:val="005A637A"/>
    <w:rsid w:val="005B386E"/>
    <w:rsid w:val="005B68DE"/>
    <w:rsid w:val="005B6FF0"/>
    <w:rsid w:val="005C3576"/>
    <w:rsid w:val="005C3867"/>
    <w:rsid w:val="005C42AC"/>
    <w:rsid w:val="005C4F06"/>
    <w:rsid w:val="005D2017"/>
    <w:rsid w:val="005D2150"/>
    <w:rsid w:val="005E6C10"/>
    <w:rsid w:val="005F0608"/>
    <w:rsid w:val="005F106E"/>
    <w:rsid w:val="005F2283"/>
    <w:rsid w:val="005F2CA4"/>
    <w:rsid w:val="005F6CA3"/>
    <w:rsid w:val="005F6FEF"/>
    <w:rsid w:val="005F7EDC"/>
    <w:rsid w:val="006005FF"/>
    <w:rsid w:val="00603A93"/>
    <w:rsid w:val="00604296"/>
    <w:rsid w:val="006054AA"/>
    <w:rsid w:val="00607DA7"/>
    <w:rsid w:val="006111E1"/>
    <w:rsid w:val="00613736"/>
    <w:rsid w:val="0061399E"/>
    <w:rsid w:val="00616245"/>
    <w:rsid w:val="006163CE"/>
    <w:rsid w:val="0061708B"/>
    <w:rsid w:val="006178C0"/>
    <w:rsid w:val="00620063"/>
    <w:rsid w:val="0062437A"/>
    <w:rsid w:val="00625820"/>
    <w:rsid w:val="0062657E"/>
    <w:rsid w:val="0062716C"/>
    <w:rsid w:val="00627222"/>
    <w:rsid w:val="00627BD2"/>
    <w:rsid w:val="006303DD"/>
    <w:rsid w:val="00634B25"/>
    <w:rsid w:val="00634EF3"/>
    <w:rsid w:val="00635C85"/>
    <w:rsid w:val="00636FFB"/>
    <w:rsid w:val="00637A94"/>
    <w:rsid w:val="00640898"/>
    <w:rsid w:val="00640C60"/>
    <w:rsid w:val="00641235"/>
    <w:rsid w:val="006422D5"/>
    <w:rsid w:val="0064295F"/>
    <w:rsid w:val="006457A5"/>
    <w:rsid w:val="00646347"/>
    <w:rsid w:val="00650F42"/>
    <w:rsid w:val="006535FF"/>
    <w:rsid w:val="00653725"/>
    <w:rsid w:val="00655DD9"/>
    <w:rsid w:val="00660F93"/>
    <w:rsid w:val="00663F06"/>
    <w:rsid w:val="00664CB3"/>
    <w:rsid w:val="006722B4"/>
    <w:rsid w:val="006758FD"/>
    <w:rsid w:val="00675A84"/>
    <w:rsid w:val="00677185"/>
    <w:rsid w:val="006774CD"/>
    <w:rsid w:val="00682D95"/>
    <w:rsid w:val="006837D0"/>
    <w:rsid w:val="0068755D"/>
    <w:rsid w:val="006878DF"/>
    <w:rsid w:val="00692822"/>
    <w:rsid w:val="00693078"/>
    <w:rsid w:val="00694081"/>
    <w:rsid w:val="006942AB"/>
    <w:rsid w:val="0069483B"/>
    <w:rsid w:val="00697C79"/>
    <w:rsid w:val="006A0A25"/>
    <w:rsid w:val="006A246C"/>
    <w:rsid w:val="006A355F"/>
    <w:rsid w:val="006A386D"/>
    <w:rsid w:val="006A4888"/>
    <w:rsid w:val="006B37F7"/>
    <w:rsid w:val="006B571A"/>
    <w:rsid w:val="006B7F15"/>
    <w:rsid w:val="006C125C"/>
    <w:rsid w:val="006C12BF"/>
    <w:rsid w:val="006C2DE9"/>
    <w:rsid w:val="006C3565"/>
    <w:rsid w:val="006C7B5F"/>
    <w:rsid w:val="006D1362"/>
    <w:rsid w:val="006D16B2"/>
    <w:rsid w:val="006D35C6"/>
    <w:rsid w:val="006D4AD2"/>
    <w:rsid w:val="006D5F9B"/>
    <w:rsid w:val="006D77B0"/>
    <w:rsid w:val="006E5A2F"/>
    <w:rsid w:val="006F05C9"/>
    <w:rsid w:val="006F0C50"/>
    <w:rsid w:val="006F20B1"/>
    <w:rsid w:val="006F2EDF"/>
    <w:rsid w:val="006F5FB9"/>
    <w:rsid w:val="006F66DB"/>
    <w:rsid w:val="007012E6"/>
    <w:rsid w:val="007034B8"/>
    <w:rsid w:val="0070531C"/>
    <w:rsid w:val="00714DA6"/>
    <w:rsid w:val="0071622B"/>
    <w:rsid w:val="0071647E"/>
    <w:rsid w:val="00716488"/>
    <w:rsid w:val="00716F45"/>
    <w:rsid w:val="007170EF"/>
    <w:rsid w:val="007212A4"/>
    <w:rsid w:val="00726A42"/>
    <w:rsid w:val="007270D2"/>
    <w:rsid w:val="007322FA"/>
    <w:rsid w:val="0073247B"/>
    <w:rsid w:val="00732870"/>
    <w:rsid w:val="00732AF4"/>
    <w:rsid w:val="00732D01"/>
    <w:rsid w:val="00733E08"/>
    <w:rsid w:val="00734C22"/>
    <w:rsid w:val="007423FD"/>
    <w:rsid w:val="007425EF"/>
    <w:rsid w:val="00742812"/>
    <w:rsid w:val="00743937"/>
    <w:rsid w:val="0074554F"/>
    <w:rsid w:val="00745E01"/>
    <w:rsid w:val="007513A7"/>
    <w:rsid w:val="007518CE"/>
    <w:rsid w:val="00751986"/>
    <w:rsid w:val="00752517"/>
    <w:rsid w:val="00752A09"/>
    <w:rsid w:val="00753E43"/>
    <w:rsid w:val="0075517B"/>
    <w:rsid w:val="007570E7"/>
    <w:rsid w:val="00760717"/>
    <w:rsid w:val="007612CD"/>
    <w:rsid w:val="00765DA1"/>
    <w:rsid w:val="00772508"/>
    <w:rsid w:val="007755AF"/>
    <w:rsid w:val="00777B21"/>
    <w:rsid w:val="00781145"/>
    <w:rsid w:val="00783603"/>
    <w:rsid w:val="00783890"/>
    <w:rsid w:val="00783EA2"/>
    <w:rsid w:val="0078482A"/>
    <w:rsid w:val="007875D1"/>
    <w:rsid w:val="0078764E"/>
    <w:rsid w:val="0079101F"/>
    <w:rsid w:val="007921AC"/>
    <w:rsid w:val="00792EB1"/>
    <w:rsid w:val="00793804"/>
    <w:rsid w:val="007954BF"/>
    <w:rsid w:val="007A0066"/>
    <w:rsid w:val="007A07D8"/>
    <w:rsid w:val="007A091C"/>
    <w:rsid w:val="007A1B7D"/>
    <w:rsid w:val="007A3195"/>
    <w:rsid w:val="007A3563"/>
    <w:rsid w:val="007A63E3"/>
    <w:rsid w:val="007A70CF"/>
    <w:rsid w:val="007A73C8"/>
    <w:rsid w:val="007A7654"/>
    <w:rsid w:val="007B41DC"/>
    <w:rsid w:val="007B59BF"/>
    <w:rsid w:val="007B63F1"/>
    <w:rsid w:val="007B7857"/>
    <w:rsid w:val="007C14EB"/>
    <w:rsid w:val="007C200F"/>
    <w:rsid w:val="007C3867"/>
    <w:rsid w:val="007C546D"/>
    <w:rsid w:val="007C575D"/>
    <w:rsid w:val="007E0CA0"/>
    <w:rsid w:val="007E2D4B"/>
    <w:rsid w:val="007E33B3"/>
    <w:rsid w:val="007E55D2"/>
    <w:rsid w:val="007E79DF"/>
    <w:rsid w:val="007F11ED"/>
    <w:rsid w:val="007F123C"/>
    <w:rsid w:val="007F4747"/>
    <w:rsid w:val="007F6A0D"/>
    <w:rsid w:val="008016BE"/>
    <w:rsid w:val="00801B20"/>
    <w:rsid w:val="00803CC3"/>
    <w:rsid w:val="008052BB"/>
    <w:rsid w:val="008069F7"/>
    <w:rsid w:val="00812023"/>
    <w:rsid w:val="00812144"/>
    <w:rsid w:val="0081356C"/>
    <w:rsid w:val="00821239"/>
    <w:rsid w:val="0082153D"/>
    <w:rsid w:val="0082390B"/>
    <w:rsid w:val="00826167"/>
    <w:rsid w:val="00827825"/>
    <w:rsid w:val="008278F6"/>
    <w:rsid w:val="00830392"/>
    <w:rsid w:val="00833526"/>
    <w:rsid w:val="0083592D"/>
    <w:rsid w:val="008365BF"/>
    <w:rsid w:val="008371F2"/>
    <w:rsid w:val="008402B0"/>
    <w:rsid w:val="00844D68"/>
    <w:rsid w:val="00846286"/>
    <w:rsid w:val="008478D5"/>
    <w:rsid w:val="00851816"/>
    <w:rsid w:val="008545CD"/>
    <w:rsid w:val="008570C6"/>
    <w:rsid w:val="008613ED"/>
    <w:rsid w:val="00861741"/>
    <w:rsid w:val="00863C6F"/>
    <w:rsid w:val="0086611B"/>
    <w:rsid w:val="008746AA"/>
    <w:rsid w:val="00874E7D"/>
    <w:rsid w:val="00876534"/>
    <w:rsid w:val="00877516"/>
    <w:rsid w:val="00883952"/>
    <w:rsid w:val="00884D3B"/>
    <w:rsid w:val="00884EAD"/>
    <w:rsid w:val="0088574D"/>
    <w:rsid w:val="00887CF1"/>
    <w:rsid w:val="00890FB8"/>
    <w:rsid w:val="00891FD0"/>
    <w:rsid w:val="008933CB"/>
    <w:rsid w:val="00893E6C"/>
    <w:rsid w:val="00894908"/>
    <w:rsid w:val="00895DF4"/>
    <w:rsid w:val="00897971"/>
    <w:rsid w:val="008A0BA7"/>
    <w:rsid w:val="008A1D90"/>
    <w:rsid w:val="008A1EC8"/>
    <w:rsid w:val="008A220F"/>
    <w:rsid w:val="008A5C00"/>
    <w:rsid w:val="008A6F1C"/>
    <w:rsid w:val="008B01A7"/>
    <w:rsid w:val="008B34C1"/>
    <w:rsid w:val="008B610C"/>
    <w:rsid w:val="008B632A"/>
    <w:rsid w:val="008B6513"/>
    <w:rsid w:val="008C0BF6"/>
    <w:rsid w:val="008C10B5"/>
    <w:rsid w:val="008C2D94"/>
    <w:rsid w:val="008C2FB6"/>
    <w:rsid w:val="008C3CE4"/>
    <w:rsid w:val="008C6AB4"/>
    <w:rsid w:val="008D0970"/>
    <w:rsid w:val="008D1361"/>
    <w:rsid w:val="008D3124"/>
    <w:rsid w:val="008D4E63"/>
    <w:rsid w:val="008D5E25"/>
    <w:rsid w:val="008D68F9"/>
    <w:rsid w:val="008E482C"/>
    <w:rsid w:val="008F03BC"/>
    <w:rsid w:val="008F0BAF"/>
    <w:rsid w:val="008F4BBA"/>
    <w:rsid w:val="008F7415"/>
    <w:rsid w:val="009013B7"/>
    <w:rsid w:val="0090193D"/>
    <w:rsid w:val="0090248B"/>
    <w:rsid w:val="00902BF3"/>
    <w:rsid w:val="009030A4"/>
    <w:rsid w:val="00903243"/>
    <w:rsid w:val="009036EF"/>
    <w:rsid w:val="00903959"/>
    <w:rsid w:val="00903C92"/>
    <w:rsid w:val="00905B2C"/>
    <w:rsid w:val="00906C34"/>
    <w:rsid w:val="00911E06"/>
    <w:rsid w:val="00912562"/>
    <w:rsid w:val="009126D0"/>
    <w:rsid w:val="009137DB"/>
    <w:rsid w:val="00915BD0"/>
    <w:rsid w:val="009175EA"/>
    <w:rsid w:val="00921525"/>
    <w:rsid w:val="00921975"/>
    <w:rsid w:val="00921E0A"/>
    <w:rsid w:val="00922215"/>
    <w:rsid w:val="00926FC2"/>
    <w:rsid w:val="009305C4"/>
    <w:rsid w:val="00930E17"/>
    <w:rsid w:val="0093154B"/>
    <w:rsid w:val="00935B5E"/>
    <w:rsid w:val="009403CE"/>
    <w:rsid w:val="00941EB3"/>
    <w:rsid w:val="00943299"/>
    <w:rsid w:val="00943864"/>
    <w:rsid w:val="0094510C"/>
    <w:rsid w:val="009451F6"/>
    <w:rsid w:val="00946A51"/>
    <w:rsid w:val="00951FD5"/>
    <w:rsid w:val="0095299F"/>
    <w:rsid w:val="00952F42"/>
    <w:rsid w:val="00954A60"/>
    <w:rsid w:val="009555D5"/>
    <w:rsid w:val="00955624"/>
    <w:rsid w:val="0095591B"/>
    <w:rsid w:val="0095695B"/>
    <w:rsid w:val="00956A0D"/>
    <w:rsid w:val="00960DB1"/>
    <w:rsid w:val="00963000"/>
    <w:rsid w:val="00963770"/>
    <w:rsid w:val="009638E1"/>
    <w:rsid w:val="009665B5"/>
    <w:rsid w:val="0096694E"/>
    <w:rsid w:val="00970568"/>
    <w:rsid w:val="00973994"/>
    <w:rsid w:val="00976C43"/>
    <w:rsid w:val="00981EDE"/>
    <w:rsid w:val="00985360"/>
    <w:rsid w:val="009861F0"/>
    <w:rsid w:val="00990F48"/>
    <w:rsid w:val="00993890"/>
    <w:rsid w:val="009A023F"/>
    <w:rsid w:val="009A1C24"/>
    <w:rsid w:val="009A3C51"/>
    <w:rsid w:val="009A4B4A"/>
    <w:rsid w:val="009A4D59"/>
    <w:rsid w:val="009A53A5"/>
    <w:rsid w:val="009A5544"/>
    <w:rsid w:val="009A56E2"/>
    <w:rsid w:val="009A65E7"/>
    <w:rsid w:val="009B22F0"/>
    <w:rsid w:val="009B27E8"/>
    <w:rsid w:val="009B282A"/>
    <w:rsid w:val="009B3B0C"/>
    <w:rsid w:val="009B43F6"/>
    <w:rsid w:val="009C1A9C"/>
    <w:rsid w:val="009C5133"/>
    <w:rsid w:val="009C6FB5"/>
    <w:rsid w:val="009D23D9"/>
    <w:rsid w:val="009D2AFC"/>
    <w:rsid w:val="009D41C3"/>
    <w:rsid w:val="009D5E41"/>
    <w:rsid w:val="009D7563"/>
    <w:rsid w:val="009E1181"/>
    <w:rsid w:val="009E27CE"/>
    <w:rsid w:val="009E3536"/>
    <w:rsid w:val="009E4FCB"/>
    <w:rsid w:val="009E6657"/>
    <w:rsid w:val="009F0FCF"/>
    <w:rsid w:val="009F1B85"/>
    <w:rsid w:val="009F2B25"/>
    <w:rsid w:val="009F46A8"/>
    <w:rsid w:val="009F69A2"/>
    <w:rsid w:val="009F6E51"/>
    <w:rsid w:val="00A06747"/>
    <w:rsid w:val="00A07407"/>
    <w:rsid w:val="00A1017F"/>
    <w:rsid w:val="00A1148B"/>
    <w:rsid w:val="00A13956"/>
    <w:rsid w:val="00A1729E"/>
    <w:rsid w:val="00A2001E"/>
    <w:rsid w:val="00A21D22"/>
    <w:rsid w:val="00A2443C"/>
    <w:rsid w:val="00A24C95"/>
    <w:rsid w:val="00A2641A"/>
    <w:rsid w:val="00A26651"/>
    <w:rsid w:val="00A267F6"/>
    <w:rsid w:val="00A26A62"/>
    <w:rsid w:val="00A301DF"/>
    <w:rsid w:val="00A34463"/>
    <w:rsid w:val="00A36F05"/>
    <w:rsid w:val="00A36F4D"/>
    <w:rsid w:val="00A372C8"/>
    <w:rsid w:val="00A40BF6"/>
    <w:rsid w:val="00A433D6"/>
    <w:rsid w:val="00A4563E"/>
    <w:rsid w:val="00A45B98"/>
    <w:rsid w:val="00A46573"/>
    <w:rsid w:val="00A47239"/>
    <w:rsid w:val="00A47ED2"/>
    <w:rsid w:val="00A47FE4"/>
    <w:rsid w:val="00A51E7F"/>
    <w:rsid w:val="00A5598E"/>
    <w:rsid w:val="00A55F34"/>
    <w:rsid w:val="00A56A8A"/>
    <w:rsid w:val="00A56E47"/>
    <w:rsid w:val="00A60665"/>
    <w:rsid w:val="00A615C9"/>
    <w:rsid w:val="00A61843"/>
    <w:rsid w:val="00A6280B"/>
    <w:rsid w:val="00A735E7"/>
    <w:rsid w:val="00A74093"/>
    <w:rsid w:val="00A7419A"/>
    <w:rsid w:val="00A768C2"/>
    <w:rsid w:val="00A8087B"/>
    <w:rsid w:val="00A90BB0"/>
    <w:rsid w:val="00A91843"/>
    <w:rsid w:val="00A94E1A"/>
    <w:rsid w:val="00A96480"/>
    <w:rsid w:val="00A96E6B"/>
    <w:rsid w:val="00A97284"/>
    <w:rsid w:val="00AA12A9"/>
    <w:rsid w:val="00AA3B48"/>
    <w:rsid w:val="00AA4D39"/>
    <w:rsid w:val="00AA568B"/>
    <w:rsid w:val="00AA5BB2"/>
    <w:rsid w:val="00AB202E"/>
    <w:rsid w:val="00AB5AAF"/>
    <w:rsid w:val="00AB732C"/>
    <w:rsid w:val="00AB7B5F"/>
    <w:rsid w:val="00AC08B9"/>
    <w:rsid w:val="00AC15DD"/>
    <w:rsid w:val="00AC191C"/>
    <w:rsid w:val="00AC2D3A"/>
    <w:rsid w:val="00AC3C76"/>
    <w:rsid w:val="00AD152E"/>
    <w:rsid w:val="00AD27FA"/>
    <w:rsid w:val="00AD3A23"/>
    <w:rsid w:val="00AD4DAA"/>
    <w:rsid w:val="00AD79D8"/>
    <w:rsid w:val="00AE030A"/>
    <w:rsid w:val="00AE0D85"/>
    <w:rsid w:val="00AE1551"/>
    <w:rsid w:val="00AE331A"/>
    <w:rsid w:val="00AE5FE7"/>
    <w:rsid w:val="00AE6CC1"/>
    <w:rsid w:val="00AE739E"/>
    <w:rsid w:val="00AF0641"/>
    <w:rsid w:val="00AF1013"/>
    <w:rsid w:val="00AF15F2"/>
    <w:rsid w:val="00AF1E7B"/>
    <w:rsid w:val="00AF32FA"/>
    <w:rsid w:val="00B0138B"/>
    <w:rsid w:val="00B034F5"/>
    <w:rsid w:val="00B06999"/>
    <w:rsid w:val="00B10EFF"/>
    <w:rsid w:val="00B1188D"/>
    <w:rsid w:val="00B13A47"/>
    <w:rsid w:val="00B163B4"/>
    <w:rsid w:val="00B176E4"/>
    <w:rsid w:val="00B1779D"/>
    <w:rsid w:val="00B23A68"/>
    <w:rsid w:val="00B23C06"/>
    <w:rsid w:val="00B24ED7"/>
    <w:rsid w:val="00B25F45"/>
    <w:rsid w:val="00B31D58"/>
    <w:rsid w:val="00B37E3F"/>
    <w:rsid w:val="00B4199C"/>
    <w:rsid w:val="00B42411"/>
    <w:rsid w:val="00B443F2"/>
    <w:rsid w:val="00B44421"/>
    <w:rsid w:val="00B44962"/>
    <w:rsid w:val="00B474A0"/>
    <w:rsid w:val="00B5071D"/>
    <w:rsid w:val="00B53218"/>
    <w:rsid w:val="00B53CFB"/>
    <w:rsid w:val="00B55189"/>
    <w:rsid w:val="00B552BA"/>
    <w:rsid w:val="00B55F1B"/>
    <w:rsid w:val="00B56B30"/>
    <w:rsid w:val="00B623B8"/>
    <w:rsid w:val="00B65C99"/>
    <w:rsid w:val="00B65D85"/>
    <w:rsid w:val="00B66C85"/>
    <w:rsid w:val="00B70CE9"/>
    <w:rsid w:val="00B7164C"/>
    <w:rsid w:val="00B73589"/>
    <w:rsid w:val="00B74EBD"/>
    <w:rsid w:val="00B7594E"/>
    <w:rsid w:val="00B807B6"/>
    <w:rsid w:val="00B80B63"/>
    <w:rsid w:val="00B841F6"/>
    <w:rsid w:val="00B854E8"/>
    <w:rsid w:val="00B85980"/>
    <w:rsid w:val="00B85ED8"/>
    <w:rsid w:val="00B864A9"/>
    <w:rsid w:val="00B91FF1"/>
    <w:rsid w:val="00B93BC5"/>
    <w:rsid w:val="00B970EE"/>
    <w:rsid w:val="00B97CAC"/>
    <w:rsid w:val="00BA068E"/>
    <w:rsid w:val="00BA219D"/>
    <w:rsid w:val="00BA3358"/>
    <w:rsid w:val="00BA37B2"/>
    <w:rsid w:val="00BA6226"/>
    <w:rsid w:val="00BB1DD3"/>
    <w:rsid w:val="00BB31F9"/>
    <w:rsid w:val="00BB6AF3"/>
    <w:rsid w:val="00BB6ED0"/>
    <w:rsid w:val="00BC2B71"/>
    <w:rsid w:val="00BC2BF2"/>
    <w:rsid w:val="00BC3256"/>
    <w:rsid w:val="00BC411A"/>
    <w:rsid w:val="00BC4790"/>
    <w:rsid w:val="00BC4E4E"/>
    <w:rsid w:val="00BC6754"/>
    <w:rsid w:val="00BC75C8"/>
    <w:rsid w:val="00BD13CC"/>
    <w:rsid w:val="00BD142E"/>
    <w:rsid w:val="00BD2C79"/>
    <w:rsid w:val="00BD3512"/>
    <w:rsid w:val="00BD611B"/>
    <w:rsid w:val="00BD7072"/>
    <w:rsid w:val="00BE078B"/>
    <w:rsid w:val="00BE17F0"/>
    <w:rsid w:val="00BE43C4"/>
    <w:rsid w:val="00BE4C3F"/>
    <w:rsid w:val="00BE5D5A"/>
    <w:rsid w:val="00BE678A"/>
    <w:rsid w:val="00BE6A8A"/>
    <w:rsid w:val="00BE7B2D"/>
    <w:rsid w:val="00BF730F"/>
    <w:rsid w:val="00BF7641"/>
    <w:rsid w:val="00C02B06"/>
    <w:rsid w:val="00C07E9B"/>
    <w:rsid w:val="00C07EB3"/>
    <w:rsid w:val="00C118F5"/>
    <w:rsid w:val="00C133C2"/>
    <w:rsid w:val="00C20786"/>
    <w:rsid w:val="00C21DA5"/>
    <w:rsid w:val="00C2253C"/>
    <w:rsid w:val="00C23FAE"/>
    <w:rsid w:val="00C253E0"/>
    <w:rsid w:val="00C25C06"/>
    <w:rsid w:val="00C25F01"/>
    <w:rsid w:val="00C261AE"/>
    <w:rsid w:val="00C26686"/>
    <w:rsid w:val="00C30C6A"/>
    <w:rsid w:val="00C314ED"/>
    <w:rsid w:val="00C3152F"/>
    <w:rsid w:val="00C32D5B"/>
    <w:rsid w:val="00C354EF"/>
    <w:rsid w:val="00C355A3"/>
    <w:rsid w:val="00C3601B"/>
    <w:rsid w:val="00C36596"/>
    <w:rsid w:val="00C37197"/>
    <w:rsid w:val="00C37B37"/>
    <w:rsid w:val="00C4069C"/>
    <w:rsid w:val="00C44197"/>
    <w:rsid w:val="00C45E1B"/>
    <w:rsid w:val="00C50706"/>
    <w:rsid w:val="00C509BE"/>
    <w:rsid w:val="00C54CA2"/>
    <w:rsid w:val="00C64936"/>
    <w:rsid w:val="00C7156F"/>
    <w:rsid w:val="00C71EEC"/>
    <w:rsid w:val="00C75E6B"/>
    <w:rsid w:val="00C765C2"/>
    <w:rsid w:val="00C76FA5"/>
    <w:rsid w:val="00C77D95"/>
    <w:rsid w:val="00C83F16"/>
    <w:rsid w:val="00C861AC"/>
    <w:rsid w:val="00C8772D"/>
    <w:rsid w:val="00C87BA1"/>
    <w:rsid w:val="00C9218C"/>
    <w:rsid w:val="00C9474F"/>
    <w:rsid w:val="00CA0C87"/>
    <w:rsid w:val="00CA1C3E"/>
    <w:rsid w:val="00CA2F6F"/>
    <w:rsid w:val="00CA34F4"/>
    <w:rsid w:val="00CA4E48"/>
    <w:rsid w:val="00CA509F"/>
    <w:rsid w:val="00CA7958"/>
    <w:rsid w:val="00CB18C9"/>
    <w:rsid w:val="00CB222F"/>
    <w:rsid w:val="00CB375F"/>
    <w:rsid w:val="00CB3861"/>
    <w:rsid w:val="00CB519D"/>
    <w:rsid w:val="00CB7CCF"/>
    <w:rsid w:val="00CC1DC0"/>
    <w:rsid w:val="00CC229C"/>
    <w:rsid w:val="00CC3D7F"/>
    <w:rsid w:val="00CD0112"/>
    <w:rsid w:val="00CD1E5D"/>
    <w:rsid w:val="00CD3AFF"/>
    <w:rsid w:val="00CD414D"/>
    <w:rsid w:val="00CD4333"/>
    <w:rsid w:val="00CD6BA6"/>
    <w:rsid w:val="00CE0497"/>
    <w:rsid w:val="00CE056B"/>
    <w:rsid w:val="00CE1115"/>
    <w:rsid w:val="00CE4FDC"/>
    <w:rsid w:val="00CE534E"/>
    <w:rsid w:val="00CE6D22"/>
    <w:rsid w:val="00CF10D3"/>
    <w:rsid w:val="00CF31EE"/>
    <w:rsid w:val="00CF5C06"/>
    <w:rsid w:val="00D011A6"/>
    <w:rsid w:val="00D01431"/>
    <w:rsid w:val="00D045F4"/>
    <w:rsid w:val="00D04FFF"/>
    <w:rsid w:val="00D06AC6"/>
    <w:rsid w:val="00D06FA2"/>
    <w:rsid w:val="00D073A6"/>
    <w:rsid w:val="00D110E8"/>
    <w:rsid w:val="00D12F88"/>
    <w:rsid w:val="00D1534F"/>
    <w:rsid w:val="00D210BD"/>
    <w:rsid w:val="00D239D1"/>
    <w:rsid w:val="00D24DEB"/>
    <w:rsid w:val="00D25799"/>
    <w:rsid w:val="00D25B6F"/>
    <w:rsid w:val="00D31012"/>
    <w:rsid w:val="00D32AC5"/>
    <w:rsid w:val="00D34179"/>
    <w:rsid w:val="00D34694"/>
    <w:rsid w:val="00D408DF"/>
    <w:rsid w:val="00D515E1"/>
    <w:rsid w:val="00D52D37"/>
    <w:rsid w:val="00D54B9E"/>
    <w:rsid w:val="00D55844"/>
    <w:rsid w:val="00D56CD6"/>
    <w:rsid w:val="00D61116"/>
    <w:rsid w:val="00D61BEF"/>
    <w:rsid w:val="00D62586"/>
    <w:rsid w:val="00D63ED6"/>
    <w:rsid w:val="00D649B6"/>
    <w:rsid w:val="00D65DEB"/>
    <w:rsid w:val="00D72556"/>
    <w:rsid w:val="00D74F1E"/>
    <w:rsid w:val="00D74FD2"/>
    <w:rsid w:val="00D81499"/>
    <w:rsid w:val="00D81F16"/>
    <w:rsid w:val="00D84FEF"/>
    <w:rsid w:val="00D85AD6"/>
    <w:rsid w:val="00D87170"/>
    <w:rsid w:val="00D876E5"/>
    <w:rsid w:val="00D905C0"/>
    <w:rsid w:val="00D90B83"/>
    <w:rsid w:val="00D91025"/>
    <w:rsid w:val="00D91BDB"/>
    <w:rsid w:val="00D92CA3"/>
    <w:rsid w:val="00D932E9"/>
    <w:rsid w:val="00D95042"/>
    <w:rsid w:val="00DA0680"/>
    <w:rsid w:val="00DA1FF3"/>
    <w:rsid w:val="00DA30E7"/>
    <w:rsid w:val="00DA311A"/>
    <w:rsid w:val="00DA434A"/>
    <w:rsid w:val="00DA4940"/>
    <w:rsid w:val="00DA5213"/>
    <w:rsid w:val="00DA5734"/>
    <w:rsid w:val="00DA5E64"/>
    <w:rsid w:val="00DA7475"/>
    <w:rsid w:val="00DA7A5D"/>
    <w:rsid w:val="00DB14A4"/>
    <w:rsid w:val="00DB28F5"/>
    <w:rsid w:val="00DB2FB0"/>
    <w:rsid w:val="00DC07F9"/>
    <w:rsid w:val="00DC332B"/>
    <w:rsid w:val="00DC3440"/>
    <w:rsid w:val="00DC4447"/>
    <w:rsid w:val="00DC46E9"/>
    <w:rsid w:val="00DC4DB6"/>
    <w:rsid w:val="00DC5FC2"/>
    <w:rsid w:val="00DC7664"/>
    <w:rsid w:val="00DC7845"/>
    <w:rsid w:val="00DC7F80"/>
    <w:rsid w:val="00DD01A7"/>
    <w:rsid w:val="00DD01B6"/>
    <w:rsid w:val="00DD0A50"/>
    <w:rsid w:val="00DD209F"/>
    <w:rsid w:val="00DE0E6F"/>
    <w:rsid w:val="00DE297C"/>
    <w:rsid w:val="00DE50C3"/>
    <w:rsid w:val="00DE65B7"/>
    <w:rsid w:val="00DE7E4B"/>
    <w:rsid w:val="00DF0008"/>
    <w:rsid w:val="00DF1CC1"/>
    <w:rsid w:val="00DF50B2"/>
    <w:rsid w:val="00DF62F1"/>
    <w:rsid w:val="00E0083A"/>
    <w:rsid w:val="00E02954"/>
    <w:rsid w:val="00E10996"/>
    <w:rsid w:val="00E12651"/>
    <w:rsid w:val="00E12B63"/>
    <w:rsid w:val="00E13014"/>
    <w:rsid w:val="00E1384E"/>
    <w:rsid w:val="00E1398E"/>
    <w:rsid w:val="00E1486E"/>
    <w:rsid w:val="00E15AFB"/>
    <w:rsid w:val="00E16D6E"/>
    <w:rsid w:val="00E17E7B"/>
    <w:rsid w:val="00E212B3"/>
    <w:rsid w:val="00E21B08"/>
    <w:rsid w:val="00E22531"/>
    <w:rsid w:val="00E274F6"/>
    <w:rsid w:val="00E30AA4"/>
    <w:rsid w:val="00E32E97"/>
    <w:rsid w:val="00E33AB7"/>
    <w:rsid w:val="00E33DCA"/>
    <w:rsid w:val="00E3763B"/>
    <w:rsid w:val="00E3763F"/>
    <w:rsid w:val="00E37906"/>
    <w:rsid w:val="00E37F2D"/>
    <w:rsid w:val="00E438C3"/>
    <w:rsid w:val="00E461C3"/>
    <w:rsid w:val="00E469A9"/>
    <w:rsid w:val="00E50645"/>
    <w:rsid w:val="00E507F8"/>
    <w:rsid w:val="00E52C85"/>
    <w:rsid w:val="00E52D62"/>
    <w:rsid w:val="00E562B1"/>
    <w:rsid w:val="00E57760"/>
    <w:rsid w:val="00E6077B"/>
    <w:rsid w:val="00E608EE"/>
    <w:rsid w:val="00E6289C"/>
    <w:rsid w:val="00E647F0"/>
    <w:rsid w:val="00E66D3A"/>
    <w:rsid w:val="00E70EC6"/>
    <w:rsid w:val="00E71F11"/>
    <w:rsid w:val="00E72E7D"/>
    <w:rsid w:val="00E7498A"/>
    <w:rsid w:val="00E7521B"/>
    <w:rsid w:val="00E75E2C"/>
    <w:rsid w:val="00E77022"/>
    <w:rsid w:val="00E77627"/>
    <w:rsid w:val="00E806E3"/>
    <w:rsid w:val="00E85453"/>
    <w:rsid w:val="00E858AC"/>
    <w:rsid w:val="00E9056F"/>
    <w:rsid w:val="00E90656"/>
    <w:rsid w:val="00EA424A"/>
    <w:rsid w:val="00EA72FC"/>
    <w:rsid w:val="00EB087C"/>
    <w:rsid w:val="00EB16F6"/>
    <w:rsid w:val="00EB2640"/>
    <w:rsid w:val="00EB2C82"/>
    <w:rsid w:val="00EB33BB"/>
    <w:rsid w:val="00EB4EF5"/>
    <w:rsid w:val="00EB57B1"/>
    <w:rsid w:val="00EB7C9C"/>
    <w:rsid w:val="00EC0536"/>
    <w:rsid w:val="00EC13B5"/>
    <w:rsid w:val="00EC2F82"/>
    <w:rsid w:val="00EC35AB"/>
    <w:rsid w:val="00EC3D88"/>
    <w:rsid w:val="00EC4831"/>
    <w:rsid w:val="00ED0930"/>
    <w:rsid w:val="00ED0F29"/>
    <w:rsid w:val="00ED2B87"/>
    <w:rsid w:val="00ED3742"/>
    <w:rsid w:val="00ED3B7C"/>
    <w:rsid w:val="00ED7E16"/>
    <w:rsid w:val="00EE0FD3"/>
    <w:rsid w:val="00EE2568"/>
    <w:rsid w:val="00EE6E0A"/>
    <w:rsid w:val="00EE7749"/>
    <w:rsid w:val="00EF165C"/>
    <w:rsid w:val="00EF2E26"/>
    <w:rsid w:val="00EF3795"/>
    <w:rsid w:val="00EF62B7"/>
    <w:rsid w:val="00EF742F"/>
    <w:rsid w:val="00F021B5"/>
    <w:rsid w:val="00F02F41"/>
    <w:rsid w:val="00F03656"/>
    <w:rsid w:val="00F04B46"/>
    <w:rsid w:val="00F0678C"/>
    <w:rsid w:val="00F06933"/>
    <w:rsid w:val="00F069F5"/>
    <w:rsid w:val="00F074A8"/>
    <w:rsid w:val="00F148EE"/>
    <w:rsid w:val="00F15D6B"/>
    <w:rsid w:val="00F20DDE"/>
    <w:rsid w:val="00F21AB6"/>
    <w:rsid w:val="00F23798"/>
    <w:rsid w:val="00F242A7"/>
    <w:rsid w:val="00F243D8"/>
    <w:rsid w:val="00F24D8B"/>
    <w:rsid w:val="00F27D42"/>
    <w:rsid w:val="00F30043"/>
    <w:rsid w:val="00F32641"/>
    <w:rsid w:val="00F33B7E"/>
    <w:rsid w:val="00F348D3"/>
    <w:rsid w:val="00F34A63"/>
    <w:rsid w:val="00F36B63"/>
    <w:rsid w:val="00F371A2"/>
    <w:rsid w:val="00F37661"/>
    <w:rsid w:val="00F401D9"/>
    <w:rsid w:val="00F40825"/>
    <w:rsid w:val="00F4326A"/>
    <w:rsid w:val="00F44E8D"/>
    <w:rsid w:val="00F51C70"/>
    <w:rsid w:val="00F51D60"/>
    <w:rsid w:val="00F52ECD"/>
    <w:rsid w:val="00F55192"/>
    <w:rsid w:val="00F562F0"/>
    <w:rsid w:val="00F574EC"/>
    <w:rsid w:val="00F60FB7"/>
    <w:rsid w:val="00F64D1A"/>
    <w:rsid w:val="00F65B33"/>
    <w:rsid w:val="00F67DAB"/>
    <w:rsid w:val="00F724F7"/>
    <w:rsid w:val="00F762B3"/>
    <w:rsid w:val="00F80A4B"/>
    <w:rsid w:val="00F82E7A"/>
    <w:rsid w:val="00F8371B"/>
    <w:rsid w:val="00F84C8A"/>
    <w:rsid w:val="00F86E84"/>
    <w:rsid w:val="00F901AE"/>
    <w:rsid w:val="00F91DF4"/>
    <w:rsid w:val="00F9350F"/>
    <w:rsid w:val="00F94C81"/>
    <w:rsid w:val="00F96FFE"/>
    <w:rsid w:val="00FA0423"/>
    <w:rsid w:val="00FA1039"/>
    <w:rsid w:val="00FA265B"/>
    <w:rsid w:val="00FA7CA5"/>
    <w:rsid w:val="00FB17D4"/>
    <w:rsid w:val="00FB2422"/>
    <w:rsid w:val="00FB30A5"/>
    <w:rsid w:val="00FB3A01"/>
    <w:rsid w:val="00FB4C76"/>
    <w:rsid w:val="00FC0248"/>
    <w:rsid w:val="00FC076E"/>
    <w:rsid w:val="00FC13E7"/>
    <w:rsid w:val="00FC2832"/>
    <w:rsid w:val="00FC34C4"/>
    <w:rsid w:val="00FC3995"/>
    <w:rsid w:val="00FC62FA"/>
    <w:rsid w:val="00FD0714"/>
    <w:rsid w:val="00FD1160"/>
    <w:rsid w:val="00FD1BCD"/>
    <w:rsid w:val="00FD43FA"/>
    <w:rsid w:val="00FD445B"/>
    <w:rsid w:val="00FD5084"/>
    <w:rsid w:val="00FD5C51"/>
    <w:rsid w:val="00FD61ED"/>
    <w:rsid w:val="00FE1922"/>
    <w:rsid w:val="00FE59F1"/>
    <w:rsid w:val="00FF0A7B"/>
    <w:rsid w:val="063415D8"/>
    <w:rsid w:val="074E42E5"/>
    <w:rsid w:val="07B497ED"/>
    <w:rsid w:val="0C10FA59"/>
    <w:rsid w:val="0DF6F496"/>
    <w:rsid w:val="0EC597A2"/>
    <w:rsid w:val="0F108F86"/>
    <w:rsid w:val="1489DEC7"/>
    <w:rsid w:val="15C3E500"/>
    <w:rsid w:val="15F22069"/>
    <w:rsid w:val="1B252049"/>
    <w:rsid w:val="1D4B66C9"/>
    <w:rsid w:val="1E297718"/>
    <w:rsid w:val="1EDDE956"/>
    <w:rsid w:val="23142AB8"/>
    <w:rsid w:val="243A1D8E"/>
    <w:rsid w:val="2479B13F"/>
    <w:rsid w:val="24CC2703"/>
    <w:rsid w:val="24E829E1"/>
    <w:rsid w:val="270AAE3C"/>
    <w:rsid w:val="2FAEE430"/>
    <w:rsid w:val="301D4F5B"/>
    <w:rsid w:val="31CE5FFC"/>
    <w:rsid w:val="34361CDC"/>
    <w:rsid w:val="34C7B116"/>
    <w:rsid w:val="3562F61A"/>
    <w:rsid w:val="362E61BA"/>
    <w:rsid w:val="37210BFA"/>
    <w:rsid w:val="3C123901"/>
    <w:rsid w:val="3F49C5F6"/>
    <w:rsid w:val="41ADEBC6"/>
    <w:rsid w:val="41B6320A"/>
    <w:rsid w:val="43656297"/>
    <w:rsid w:val="46258AAA"/>
    <w:rsid w:val="473E671F"/>
    <w:rsid w:val="47821770"/>
    <w:rsid w:val="4FDAA0DB"/>
    <w:rsid w:val="533049AC"/>
    <w:rsid w:val="569A970E"/>
    <w:rsid w:val="57AFA37A"/>
    <w:rsid w:val="5C633682"/>
    <w:rsid w:val="5CCD7564"/>
    <w:rsid w:val="5DADF584"/>
    <w:rsid w:val="5DED13E0"/>
    <w:rsid w:val="61D363F1"/>
    <w:rsid w:val="6326424F"/>
    <w:rsid w:val="63DB2310"/>
    <w:rsid w:val="6594BFC0"/>
    <w:rsid w:val="6AA556CF"/>
    <w:rsid w:val="6BD1DA98"/>
    <w:rsid w:val="70FE82CB"/>
    <w:rsid w:val="738D5EA6"/>
    <w:rsid w:val="762D16B3"/>
    <w:rsid w:val="763E3A1B"/>
    <w:rsid w:val="77A6F266"/>
    <w:rsid w:val="77C51572"/>
    <w:rsid w:val="7895C86C"/>
    <w:rsid w:val="78EA71D2"/>
    <w:rsid w:val="7E143E1C"/>
    <w:rsid w:val="7E4E12D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EB02B"/>
  <w15:docId w15:val="{5B660A12-8A32-4BF5-AA7F-A49F65A42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lang w:val="en-IE"/>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aliases w:val=" Car Car Car Car Car, Car Car Car Car,Car Car Car Car Car,Car Car Car Car,WOAH 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FootnoteText"/>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8371F2"/>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CommentSubject">
    <w:name w:val="annotation subject"/>
    <w:basedOn w:val="CommentText"/>
    <w:next w:val="CommentText"/>
    <w:link w:val="CommentSubjectChar"/>
    <w:uiPriority w:val="99"/>
    <w:semiHidden/>
    <w:unhideWhenUsed/>
    <w:rsid w:val="00F03656"/>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F03656"/>
    <w:rPr>
      <w:rFonts w:ascii="Söhne" w:eastAsia="Calibri" w:hAnsi="Söhne" w:cs="Times New Roman"/>
      <w:b/>
      <w:bCs/>
      <w:sz w:val="20"/>
      <w:szCs w:val="20"/>
      <w:lang w:val="en-US"/>
    </w:rPr>
  </w:style>
  <w:style w:type="paragraph" w:styleId="BalloonText">
    <w:name w:val="Balloon Text"/>
    <w:basedOn w:val="Normal"/>
    <w:link w:val="BalloonTextChar"/>
    <w:uiPriority w:val="99"/>
    <w:semiHidden/>
    <w:unhideWhenUsed/>
    <w:rsid w:val="00B80B6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80B63"/>
    <w:rPr>
      <w:rFonts w:ascii="Segoe UI" w:hAnsi="Segoe UI" w:cs="Segoe UI"/>
      <w:sz w:val="18"/>
      <w:szCs w:val="18"/>
    </w:rPr>
  </w:style>
  <w:style w:type="paragraph" w:customStyle="1" w:styleId="Default">
    <w:name w:val="Default"/>
    <w:rsid w:val="00026491"/>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922215"/>
    <w:rPr>
      <w:b/>
      <w:bCs/>
    </w:rPr>
  </w:style>
  <w:style w:type="character" w:styleId="Emphasis">
    <w:name w:val="Emphasis"/>
    <w:basedOn w:val="DefaultParagraphFont"/>
    <w:uiPriority w:val="20"/>
    <w:qFormat/>
    <w:rsid w:val="00922215"/>
    <w:rPr>
      <w:i/>
      <w:iCs/>
    </w:rPr>
  </w:style>
  <w:style w:type="table" w:styleId="TableGrid">
    <w:name w:val="Table Grid"/>
    <w:basedOn w:val="TableNormal"/>
    <w:uiPriority w:val="59"/>
    <w:rsid w:val="004B55D4"/>
    <w:pPr>
      <w:spacing w:after="0" w:line="240" w:lineRule="auto"/>
    </w:pPr>
    <w:tblPr/>
  </w:style>
  <w:style w:type="paragraph" w:styleId="Revision">
    <w:name w:val="Revision"/>
    <w:hidden/>
    <w:uiPriority w:val="99"/>
    <w:semiHidden/>
    <w:rsid w:val="003953AA"/>
    <w:pPr>
      <w:spacing w:after="0" w:line="240" w:lineRule="auto"/>
    </w:pPr>
    <w:rPr>
      <w:rFonts w:ascii="Söhne" w:hAnsi="Söhne"/>
      <w:sz w:val="18"/>
    </w:rPr>
  </w:style>
  <w:style w:type="character" w:styleId="FollowedHyperlink">
    <w:name w:val="FollowedHyperlink"/>
    <w:basedOn w:val="DefaultParagraphFont"/>
    <w:uiPriority w:val="99"/>
    <w:semiHidden/>
    <w:unhideWhenUsed/>
    <w:rsid w:val="00E12651"/>
    <w:rPr>
      <w:color w:val="954F72" w:themeColor="followedHyperlink"/>
      <w:u w:val="single"/>
    </w:rPr>
  </w:style>
  <w:style w:type="character" w:customStyle="1" w:styleId="UnresolvedMention1">
    <w:name w:val="Unresolved Mention1"/>
    <w:basedOn w:val="DefaultParagraphFont"/>
    <w:uiPriority w:val="99"/>
    <w:semiHidden/>
    <w:unhideWhenUsed/>
    <w:rsid w:val="001A347A"/>
    <w:rPr>
      <w:color w:val="605E5C"/>
      <w:shd w:val="clear" w:color="auto" w:fill="E1DFDD"/>
    </w:rPr>
  </w:style>
  <w:style w:type="character" w:customStyle="1" w:styleId="cf01">
    <w:name w:val="cf01"/>
    <w:basedOn w:val="DefaultParagraphFont"/>
    <w:rsid w:val="00CD1E5D"/>
    <w:rPr>
      <w:rFonts w:ascii="Segoe UI" w:hAnsi="Segoe UI" w:cs="Segoe UI" w:hint="default"/>
      <w:sz w:val="18"/>
      <w:szCs w:val="18"/>
    </w:rPr>
  </w:style>
  <w:style w:type="paragraph" w:customStyle="1" w:styleId="WOAHArticleText">
    <w:name w:val="WOAH_Article Text"/>
    <w:basedOn w:val="Normal"/>
    <w:qFormat/>
    <w:rsid w:val="00382380"/>
    <w:pPr>
      <w:spacing w:after="240" w:line="240" w:lineRule="auto"/>
      <w:jc w:val="both"/>
    </w:pPr>
    <w:rPr>
      <w:rFonts w:cs="Arial"/>
      <w:szCs w:val="18"/>
      <w:lang w:val="en-NZ"/>
    </w:rPr>
  </w:style>
  <w:style w:type="character" w:styleId="UnresolvedMention">
    <w:name w:val="Unresolved Mention"/>
    <w:basedOn w:val="DefaultParagraphFont"/>
    <w:uiPriority w:val="99"/>
    <w:semiHidden/>
    <w:unhideWhenUsed/>
    <w:rsid w:val="008D0970"/>
    <w:rPr>
      <w:color w:val="605E5C"/>
      <w:shd w:val="clear" w:color="auto" w:fill="E1DFDD"/>
    </w:rPr>
  </w:style>
  <w:style w:type="paragraph" w:customStyle="1" w:styleId="AnnexHeader">
    <w:name w:val="Annex Header"/>
    <w:basedOn w:val="Normal"/>
    <w:qFormat/>
    <w:rsid w:val="009B22F0"/>
    <w:pPr>
      <w:keepNext/>
      <w:keepLines/>
      <w:spacing w:after="480" w:line="240" w:lineRule="auto"/>
      <w:jc w:val="center"/>
      <w:outlineLvl w:val="0"/>
    </w:pPr>
    <w:rPr>
      <w:rFonts w:ascii="Arial" w:eastAsia="Yu Gothic Light" w:hAnsi="Arial" w:cs="Arial"/>
      <w:b/>
      <w:bCs/>
      <w:iCs/>
      <w:sz w:val="20"/>
      <w:szCs w:val="20"/>
      <w:lang w:val="en-GB"/>
    </w:rPr>
  </w:style>
  <w:style w:type="table" w:customStyle="1" w:styleId="TableGrid3">
    <w:name w:val="Table Grid3"/>
    <w:basedOn w:val="TableNormal"/>
    <w:next w:val="TableGrid"/>
    <w:uiPriority w:val="39"/>
    <w:rsid w:val="00B552BA"/>
    <w:pPr>
      <w:spacing w:after="0" w:line="240" w:lineRule="auto"/>
    </w:pPr>
    <w:rPr>
      <w:rFonts w:ascii="Times New Roman" w:eastAsia="Malgun Gothic" w:hAnsi="Times New Roman" w:cs="Times New Roman"/>
      <w:sz w:val="20"/>
      <w:szCs w:val="20"/>
      <w:lang w:eastAsia="fr-FR"/>
    </w:rPr>
    <w:tblPr/>
  </w:style>
  <w:style w:type="table" w:customStyle="1" w:styleId="TableGrid2">
    <w:name w:val="Table Grid2"/>
    <w:basedOn w:val="TableNormal"/>
    <w:next w:val="TableGrid"/>
    <w:uiPriority w:val="39"/>
    <w:rsid w:val="00B23A68"/>
    <w:pPr>
      <w:spacing w:after="0" w:line="240" w:lineRule="auto"/>
    </w:pPr>
    <w:rPr>
      <w:rFonts w:ascii="Times New Roman" w:eastAsia="Malgun Gothic" w:hAnsi="Times New Roman" w:cs="Times New Roman"/>
      <w:sz w:val="20"/>
      <w:szCs w:val="20"/>
      <w:lang w:eastAsia="fr-FR"/>
    </w:rPr>
    <w:tblPr/>
  </w:style>
  <w:style w:type="paragraph" w:customStyle="1" w:styleId="pf0">
    <w:name w:val="pf0"/>
    <w:basedOn w:val="Normal"/>
    <w:rsid w:val="00EC483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52048">
      <w:bodyDiv w:val="1"/>
      <w:marLeft w:val="0"/>
      <w:marRight w:val="0"/>
      <w:marTop w:val="0"/>
      <w:marBottom w:val="0"/>
      <w:divBdr>
        <w:top w:val="none" w:sz="0" w:space="0" w:color="auto"/>
        <w:left w:val="none" w:sz="0" w:space="0" w:color="auto"/>
        <w:bottom w:val="none" w:sz="0" w:space="0" w:color="auto"/>
        <w:right w:val="none" w:sz="0" w:space="0" w:color="auto"/>
      </w:divBdr>
      <w:divsChild>
        <w:div w:id="1614283530">
          <w:marLeft w:val="0"/>
          <w:marRight w:val="0"/>
          <w:marTop w:val="0"/>
          <w:marBottom w:val="0"/>
          <w:divBdr>
            <w:top w:val="none" w:sz="0" w:space="0" w:color="auto"/>
            <w:left w:val="none" w:sz="0" w:space="0" w:color="auto"/>
            <w:bottom w:val="none" w:sz="0" w:space="0" w:color="auto"/>
            <w:right w:val="none" w:sz="0" w:space="0" w:color="auto"/>
          </w:divBdr>
          <w:divsChild>
            <w:div w:id="93672516">
              <w:marLeft w:val="0"/>
              <w:marRight w:val="0"/>
              <w:marTop w:val="0"/>
              <w:marBottom w:val="0"/>
              <w:divBdr>
                <w:top w:val="none" w:sz="0" w:space="0" w:color="auto"/>
                <w:left w:val="none" w:sz="0" w:space="0" w:color="auto"/>
                <w:bottom w:val="none" w:sz="0" w:space="0" w:color="auto"/>
                <w:right w:val="none" w:sz="0" w:space="0" w:color="auto"/>
              </w:divBdr>
              <w:divsChild>
                <w:div w:id="1812599065">
                  <w:marLeft w:val="0"/>
                  <w:marRight w:val="0"/>
                  <w:marTop w:val="0"/>
                  <w:marBottom w:val="0"/>
                  <w:divBdr>
                    <w:top w:val="none" w:sz="0" w:space="0" w:color="auto"/>
                    <w:left w:val="none" w:sz="0" w:space="0" w:color="auto"/>
                    <w:bottom w:val="none" w:sz="0" w:space="0" w:color="auto"/>
                    <w:right w:val="none" w:sz="0" w:space="0" w:color="auto"/>
                  </w:divBdr>
                  <w:divsChild>
                    <w:div w:id="1276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00678">
          <w:marLeft w:val="0"/>
          <w:marRight w:val="0"/>
          <w:marTop w:val="0"/>
          <w:marBottom w:val="0"/>
          <w:divBdr>
            <w:top w:val="none" w:sz="0" w:space="0" w:color="auto"/>
            <w:left w:val="none" w:sz="0" w:space="0" w:color="auto"/>
            <w:bottom w:val="none" w:sz="0" w:space="0" w:color="auto"/>
            <w:right w:val="none" w:sz="0" w:space="0" w:color="auto"/>
          </w:divBdr>
          <w:divsChild>
            <w:div w:id="1025522088">
              <w:marLeft w:val="0"/>
              <w:marRight w:val="0"/>
              <w:marTop w:val="0"/>
              <w:marBottom w:val="0"/>
              <w:divBdr>
                <w:top w:val="none" w:sz="0" w:space="0" w:color="auto"/>
                <w:left w:val="none" w:sz="0" w:space="0" w:color="auto"/>
                <w:bottom w:val="none" w:sz="0" w:space="0" w:color="auto"/>
                <w:right w:val="none" w:sz="0" w:space="0" w:color="auto"/>
              </w:divBdr>
              <w:divsChild>
                <w:div w:id="3116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500360">
      <w:bodyDiv w:val="1"/>
      <w:marLeft w:val="0"/>
      <w:marRight w:val="0"/>
      <w:marTop w:val="0"/>
      <w:marBottom w:val="0"/>
      <w:divBdr>
        <w:top w:val="none" w:sz="0" w:space="0" w:color="auto"/>
        <w:left w:val="none" w:sz="0" w:space="0" w:color="auto"/>
        <w:bottom w:val="none" w:sz="0" w:space="0" w:color="auto"/>
        <w:right w:val="none" w:sz="0" w:space="0" w:color="auto"/>
      </w:divBdr>
    </w:div>
    <w:div w:id="1139685231">
      <w:bodyDiv w:val="1"/>
      <w:marLeft w:val="0"/>
      <w:marRight w:val="0"/>
      <w:marTop w:val="0"/>
      <w:marBottom w:val="0"/>
      <w:divBdr>
        <w:top w:val="none" w:sz="0" w:space="0" w:color="auto"/>
        <w:left w:val="none" w:sz="0" w:space="0" w:color="auto"/>
        <w:bottom w:val="none" w:sz="0" w:space="0" w:color="auto"/>
        <w:right w:val="none" w:sz="0" w:space="0" w:color="auto"/>
      </w:divBdr>
    </w:div>
    <w:div w:id="1442801721">
      <w:bodyDiv w:val="1"/>
      <w:marLeft w:val="0"/>
      <w:marRight w:val="0"/>
      <w:marTop w:val="0"/>
      <w:marBottom w:val="0"/>
      <w:divBdr>
        <w:top w:val="none" w:sz="0" w:space="0" w:color="auto"/>
        <w:left w:val="none" w:sz="0" w:space="0" w:color="auto"/>
        <w:bottom w:val="none" w:sz="0" w:space="0" w:color="auto"/>
        <w:right w:val="none" w:sz="0" w:space="0" w:color="auto"/>
      </w:divBdr>
    </w:div>
    <w:div w:id="1620068064">
      <w:bodyDiv w:val="1"/>
      <w:marLeft w:val="0"/>
      <w:marRight w:val="0"/>
      <w:marTop w:val="0"/>
      <w:marBottom w:val="0"/>
      <w:divBdr>
        <w:top w:val="none" w:sz="0" w:space="0" w:color="auto"/>
        <w:left w:val="none" w:sz="0" w:space="0" w:color="auto"/>
        <w:bottom w:val="none" w:sz="0" w:space="0" w:color="auto"/>
        <w:right w:val="none" w:sz="0" w:space="0" w:color="auto"/>
      </w:divBdr>
      <w:divsChild>
        <w:div w:id="204024557">
          <w:marLeft w:val="0"/>
          <w:marRight w:val="0"/>
          <w:marTop w:val="0"/>
          <w:marBottom w:val="0"/>
          <w:divBdr>
            <w:top w:val="none" w:sz="0" w:space="0" w:color="auto"/>
            <w:left w:val="none" w:sz="0" w:space="0" w:color="auto"/>
            <w:bottom w:val="none" w:sz="0" w:space="0" w:color="auto"/>
            <w:right w:val="none" w:sz="0" w:space="0" w:color="auto"/>
          </w:divBdr>
          <w:divsChild>
            <w:div w:id="793913611">
              <w:marLeft w:val="0"/>
              <w:marRight w:val="0"/>
              <w:marTop w:val="0"/>
              <w:marBottom w:val="0"/>
              <w:divBdr>
                <w:top w:val="none" w:sz="0" w:space="0" w:color="auto"/>
                <w:left w:val="none" w:sz="0" w:space="0" w:color="auto"/>
                <w:bottom w:val="none" w:sz="0" w:space="0" w:color="auto"/>
                <w:right w:val="none" w:sz="0" w:space="0" w:color="auto"/>
              </w:divBdr>
              <w:divsChild>
                <w:div w:id="116130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627823">
          <w:marLeft w:val="0"/>
          <w:marRight w:val="0"/>
          <w:marTop w:val="0"/>
          <w:marBottom w:val="0"/>
          <w:divBdr>
            <w:top w:val="none" w:sz="0" w:space="0" w:color="auto"/>
            <w:left w:val="none" w:sz="0" w:space="0" w:color="auto"/>
            <w:bottom w:val="none" w:sz="0" w:space="0" w:color="auto"/>
            <w:right w:val="none" w:sz="0" w:space="0" w:color="auto"/>
          </w:divBdr>
          <w:divsChild>
            <w:div w:id="581566709">
              <w:marLeft w:val="0"/>
              <w:marRight w:val="0"/>
              <w:marTop w:val="0"/>
              <w:marBottom w:val="0"/>
              <w:divBdr>
                <w:top w:val="none" w:sz="0" w:space="0" w:color="auto"/>
                <w:left w:val="none" w:sz="0" w:space="0" w:color="auto"/>
                <w:bottom w:val="none" w:sz="0" w:space="0" w:color="auto"/>
                <w:right w:val="none" w:sz="0" w:space="0" w:color="auto"/>
              </w:divBdr>
              <w:divsChild>
                <w:div w:id="495998306">
                  <w:marLeft w:val="0"/>
                  <w:marRight w:val="0"/>
                  <w:marTop w:val="0"/>
                  <w:marBottom w:val="0"/>
                  <w:divBdr>
                    <w:top w:val="none" w:sz="0" w:space="0" w:color="auto"/>
                    <w:left w:val="none" w:sz="0" w:space="0" w:color="auto"/>
                    <w:bottom w:val="none" w:sz="0" w:space="0" w:color="auto"/>
                    <w:right w:val="none" w:sz="0" w:space="0" w:color="auto"/>
                  </w:divBdr>
                  <w:divsChild>
                    <w:div w:id="6681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90E7D6A-E9CC-458D-A0A6-3F884439F741}">
  <ds:schemaRefs>
    <ds:schemaRef ds:uri="http://schemas.microsoft.com/sharepoint/v3/contenttype/forms"/>
  </ds:schemaRefs>
</ds:datastoreItem>
</file>

<file path=customXml/itemProps2.xml><?xml version="1.0" encoding="utf-8"?>
<ds:datastoreItem xmlns:ds="http://schemas.openxmlformats.org/officeDocument/2006/customXml" ds:itemID="{B01FD324-A571-4B07-BC46-D25B52CC59A2}"/>
</file>

<file path=customXml/itemProps3.xml><?xml version="1.0" encoding="utf-8"?>
<ds:datastoreItem xmlns:ds="http://schemas.openxmlformats.org/officeDocument/2006/customXml" ds:itemID="{5B0ABF51-FCBB-4E6E-9DC3-6D42DCC0D0E5}">
  <ds:schemaRefs>
    <ds:schemaRef ds:uri="http://schemas.openxmlformats.org/officeDocument/2006/bibliography"/>
  </ds:schemaRefs>
</ds:datastoreItem>
</file>

<file path=customXml/itemProps4.xml><?xml version="1.0" encoding="utf-8"?>
<ds:datastoreItem xmlns:ds="http://schemas.openxmlformats.org/officeDocument/2006/customXml" ds:itemID="{C6C439CE-EC55-4D7C-90B5-989ADBEA201D}">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1206</Words>
  <Characters>6880</Characters>
  <Application>Microsoft Office Word</Application>
  <DocSecurity>4</DocSecurity>
  <Lines>57</Lines>
  <Paragraphs>16</Paragraphs>
  <ScaleCrop>false</ScaleCrop>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Sara Linnane</cp:lastModifiedBy>
  <cp:revision>42</cp:revision>
  <cp:lastPrinted>2023-12-19T23:50:00Z</cp:lastPrinted>
  <dcterms:created xsi:type="dcterms:W3CDTF">2025-06-13T22:24:00Z</dcterms:created>
  <dcterms:modified xsi:type="dcterms:W3CDTF">2025-11-03T09:16:00Z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2025-02-19T09:50:09Z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4a5ea7d8-14a9-4902-b2d6-92d4fa5a92e5</vt:lpwstr>
  </property>
  <property fmtid="{D5CDD505-2E9C-101B-9397-08002B2CF9AE}" pid="10" name="MSIP_Label_6606a7e6-00e2-437a-9fc9-1713c4a242a4_ContentBits">
    <vt:lpwstr>0</vt:lpwstr>
  </property>
  <property fmtid="{D5CDD505-2E9C-101B-9397-08002B2CF9AE}" pid="11" name="MSIP_Label_6606a7e6-00e2-437a-9fc9-1713c4a242a4_Tag">
    <vt:lpwstr>10, 3, 0, 2</vt:lpwstr>
  </property>
  <property fmtid="{D5CDD505-2E9C-101B-9397-08002B2CF9AE}" pid="12" name="Order">
    <vt:r8>16652700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