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1B615" w14:textId="77777777" w:rsidR="00B81B26" w:rsidRPr="00280FB3" w:rsidRDefault="00B81B26" w:rsidP="00B81B26">
      <w:pPr>
        <w:pStyle w:val="Chatperno"/>
        <w:rPr>
          <w:color w:val="000000" w:themeColor="text1"/>
        </w:rPr>
      </w:pPr>
      <w:r w:rsidRPr="00280FB3">
        <w:rPr>
          <w:color w:val="000000" w:themeColor="text1"/>
        </w:rPr>
        <w:t>chapter 1.1.2.</w:t>
      </w:r>
    </w:p>
    <w:p w14:paraId="0B131860" w14:textId="77777777" w:rsidR="00B81B26" w:rsidRPr="00280FB3" w:rsidRDefault="00B81B26" w:rsidP="00B81B26">
      <w:pPr>
        <w:pStyle w:val="Chaptertitle"/>
        <w:rPr>
          <w:color w:val="000000" w:themeColor="text1"/>
        </w:rPr>
      </w:pPr>
      <w:r w:rsidRPr="1BF562A5">
        <w:rPr>
          <w:color w:val="000000" w:themeColor="text1"/>
          <w:lang w:val="en-IE"/>
        </w:rPr>
        <w:t>Collection, SUBMISSION and storage</w:t>
      </w:r>
      <w:r>
        <w:br/>
      </w:r>
      <w:r w:rsidRPr="1BF562A5">
        <w:rPr>
          <w:color w:val="000000" w:themeColor="text1"/>
          <w:lang w:val="en-IE"/>
        </w:rPr>
        <w:t>of diagnostic specimens</w:t>
      </w:r>
    </w:p>
    <w:p w14:paraId="769ADF0F" w14:textId="77777777" w:rsidR="00D34E39" w:rsidRPr="00280FB3" w:rsidRDefault="00D34E39" w:rsidP="00644244">
      <w:pPr>
        <w:pStyle w:val="A0"/>
        <w:spacing w:before="1200"/>
        <w:rPr>
          <w:color w:val="000000" w:themeColor="text1"/>
          <w:lang w:val="en-IE"/>
        </w:rPr>
      </w:pPr>
      <w:r w:rsidRPr="00280FB3">
        <w:rPr>
          <w:color w:val="000000" w:themeColor="text1"/>
          <w:lang w:val="en-IE"/>
        </w:rPr>
        <w:t>Introduction</w:t>
      </w:r>
    </w:p>
    <w:p w14:paraId="2E6C2787" w14:textId="143757A5" w:rsidR="00D34E39" w:rsidRPr="00280FB3" w:rsidRDefault="00D34E39" w:rsidP="002C139A">
      <w:pPr>
        <w:pStyle w:val="sumtexte"/>
        <w:rPr>
          <w:color w:val="000000" w:themeColor="text1"/>
          <w:lang w:val="en-IE"/>
        </w:rPr>
      </w:pPr>
      <w:r w:rsidRPr="1BF562A5">
        <w:rPr>
          <w:color w:val="000000" w:themeColor="text1"/>
          <w:lang w:val="en-IE"/>
        </w:rPr>
        <w:t>Laboratory investigation of animal disease</w:t>
      </w:r>
      <w:r w:rsidR="00A90FA5" w:rsidRPr="1BF562A5">
        <w:rPr>
          <w:color w:val="000000" w:themeColor="text1"/>
          <w:lang w:val="en-IE"/>
        </w:rPr>
        <w:t xml:space="preserve"> </w:t>
      </w:r>
      <w:r w:rsidRPr="1BF562A5">
        <w:rPr>
          <w:color w:val="000000" w:themeColor="text1"/>
          <w:lang w:val="en-IE"/>
        </w:rPr>
        <w:t>is critically dependent on the quality and appropriateness of the specimens collected</w:t>
      </w:r>
      <w:r w:rsidR="008B7233" w:rsidRPr="1BF562A5">
        <w:rPr>
          <w:color w:val="000000" w:themeColor="text1"/>
          <w:lang w:val="en-IE"/>
        </w:rPr>
        <w:t xml:space="preserve"> </w:t>
      </w:r>
      <w:r w:rsidR="006E1CAC" w:rsidRPr="1BF562A5">
        <w:rPr>
          <w:color w:val="000000" w:themeColor="text1"/>
          <w:u w:val="double"/>
          <w:lang w:val="en-IE"/>
        </w:rPr>
        <w:t>and submitted</w:t>
      </w:r>
      <w:r w:rsidR="00A90FA5" w:rsidRPr="1BF562A5">
        <w:rPr>
          <w:color w:val="000000" w:themeColor="text1"/>
          <w:lang w:val="en-IE"/>
        </w:rPr>
        <w:t xml:space="preserve"> </w:t>
      </w:r>
      <w:r w:rsidRPr="1BF562A5">
        <w:rPr>
          <w:color w:val="000000" w:themeColor="text1"/>
          <w:lang w:val="en-IE"/>
        </w:rPr>
        <w:t xml:space="preserve">for analysis. This chapter sets out the general standards involved in specimen collection, submission, and storage. The individual disease chapters in this </w:t>
      </w:r>
      <w:r w:rsidRPr="004E7C88">
        <w:rPr>
          <w:i w:val="0"/>
          <w:iCs w:val="0"/>
          <w:color w:val="000000" w:themeColor="text1"/>
          <w:lang w:val="en-IE"/>
        </w:rPr>
        <w:t>Terrestrial Manual</w:t>
      </w:r>
      <w:r w:rsidRPr="1BF562A5">
        <w:rPr>
          <w:color w:val="000000" w:themeColor="text1"/>
          <w:lang w:val="en-IE"/>
        </w:rPr>
        <w:t xml:space="preserve"> provide specific information on appropriate specimens needed to test for </w:t>
      </w:r>
      <w:bookmarkStart w:id="0" w:name="_Int_MqavbIeR"/>
      <w:r w:rsidRPr="1BF562A5">
        <w:rPr>
          <w:color w:val="000000" w:themeColor="text1"/>
          <w:lang w:val="en-IE"/>
        </w:rPr>
        <w:t>particular pathogens</w:t>
      </w:r>
      <w:bookmarkEnd w:id="0"/>
      <w:r w:rsidR="006E1CAC" w:rsidRPr="1BF562A5">
        <w:rPr>
          <w:color w:val="000000" w:themeColor="text1"/>
          <w:u w:val="double"/>
          <w:lang w:val="en-IE"/>
        </w:rPr>
        <w:t xml:space="preserve">, </w:t>
      </w:r>
      <w:r w:rsidR="00405614" w:rsidRPr="1BF562A5">
        <w:rPr>
          <w:color w:val="000000" w:themeColor="text1"/>
          <w:u w:val="double"/>
          <w:lang w:val="en-IE"/>
        </w:rPr>
        <w:t>biomarkers,</w:t>
      </w:r>
      <w:r w:rsidR="00405614" w:rsidRPr="004B1F34">
        <w:rPr>
          <w:color w:val="000000" w:themeColor="text1"/>
          <w:lang w:val="en-IE"/>
        </w:rPr>
        <w:t xml:space="preserve"> </w:t>
      </w:r>
      <w:r w:rsidRPr="1BF562A5">
        <w:rPr>
          <w:color w:val="000000" w:themeColor="text1"/>
          <w:lang w:val="en-IE"/>
        </w:rPr>
        <w:t xml:space="preserve">or toxins. Sampling may be from individual animals, from animal populations, or from the environment for a variety of purposes, such as disease diagnosis, disease surveillance, health certification, and monitoring of treatment or vaccination responses. To </w:t>
      </w:r>
      <w:r w:rsidRPr="1BF562A5">
        <w:rPr>
          <w:strike/>
          <w:color w:val="000000" w:themeColor="text1"/>
          <w:lang w:val="en-IE"/>
        </w:rPr>
        <w:t xml:space="preserve">provide </w:t>
      </w:r>
      <w:r w:rsidR="0055598A" w:rsidRPr="1BF562A5">
        <w:rPr>
          <w:color w:val="000000" w:themeColor="text1"/>
          <w:u w:val="double"/>
          <w:lang w:val="en-IE"/>
        </w:rPr>
        <w:t>ensure</w:t>
      </w:r>
      <w:r w:rsidR="00A90FA5" w:rsidRPr="1BF562A5">
        <w:rPr>
          <w:color w:val="000000" w:themeColor="text1"/>
          <w:lang w:val="en-IE"/>
        </w:rPr>
        <w:t xml:space="preserve"> </w:t>
      </w:r>
      <w:r w:rsidRPr="1BF562A5">
        <w:rPr>
          <w:color w:val="000000" w:themeColor="text1"/>
          <w:lang w:val="en-IE"/>
        </w:rPr>
        <w:t xml:space="preserve">scientifically and statistically valid results the specimens collected must be </w:t>
      </w:r>
      <w:r w:rsidRPr="1BF562A5">
        <w:rPr>
          <w:strike/>
          <w:color w:val="000000" w:themeColor="text1"/>
          <w:lang w:val="en-IE"/>
        </w:rPr>
        <w:t>appropriate</w:t>
      </w:r>
      <w:r w:rsidR="009F33BE" w:rsidRPr="1BF562A5">
        <w:rPr>
          <w:strike/>
          <w:color w:val="000000" w:themeColor="text1"/>
          <w:lang w:val="en-IE"/>
        </w:rPr>
        <w:t xml:space="preserve"> </w:t>
      </w:r>
      <w:r w:rsidR="0055598A" w:rsidRPr="1BF562A5">
        <w:rPr>
          <w:color w:val="000000" w:themeColor="text1"/>
          <w:u w:val="double"/>
          <w:lang w:val="en-IE"/>
        </w:rPr>
        <w:t>suitable</w:t>
      </w:r>
      <w:r w:rsidR="00A90FA5" w:rsidRPr="1BF562A5">
        <w:rPr>
          <w:color w:val="000000" w:themeColor="text1"/>
          <w:lang w:val="en-IE"/>
        </w:rPr>
        <w:t xml:space="preserve"> </w:t>
      </w:r>
      <w:r w:rsidRPr="1BF562A5">
        <w:rPr>
          <w:color w:val="000000" w:themeColor="text1"/>
          <w:lang w:val="en-IE"/>
        </w:rPr>
        <w:t xml:space="preserve">for the intended purpose, and adequate in quality, volume, and number for the proposed testing. Additionally, the animals and tissues sampled </w:t>
      </w:r>
      <w:r w:rsidR="00A90FA5" w:rsidRPr="1BF562A5">
        <w:rPr>
          <w:color w:val="000000" w:themeColor="text1"/>
          <w:lang w:val="en-IE"/>
        </w:rPr>
        <w:t xml:space="preserve">must </w:t>
      </w:r>
      <w:r w:rsidR="00A90FA5" w:rsidRPr="1BF562A5">
        <w:rPr>
          <w:strike/>
          <w:color w:val="000000" w:themeColor="text1"/>
          <w:lang w:val="en-IE"/>
        </w:rPr>
        <w:t>be appropriately representative of the condition being investigated</w:t>
      </w:r>
      <w:r w:rsidR="009F33BE" w:rsidRPr="1BF562A5">
        <w:rPr>
          <w:strike/>
          <w:color w:val="000000" w:themeColor="text1"/>
          <w:lang w:val="en-IE"/>
        </w:rPr>
        <w:t xml:space="preserve"> </w:t>
      </w:r>
      <w:r w:rsidR="007F123F" w:rsidRPr="1BF562A5">
        <w:rPr>
          <w:color w:val="000000" w:themeColor="text1"/>
          <w:u w:val="double"/>
        </w:rPr>
        <w:t>accurately represent the condition under investigation</w:t>
      </w:r>
      <w:r w:rsidRPr="1BF562A5">
        <w:rPr>
          <w:color w:val="000000" w:themeColor="text1"/>
          <w:lang w:val="en-IE"/>
        </w:rPr>
        <w:t>.</w:t>
      </w:r>
      <w:r w:rsidR="008B7233" w:rsidRPr="1BF562A5">
        <w:rPr>
          <w:color w:val="000000" w:themeColor="text1"/>
          <w:lang w:val="en-IE"/>
        </w:rPr>
        <w:t xml:space="preserve"> </w:t>
      </w:r>
    </w:p>
    <w:p w14:paraId="0635413C" w14:textId="6CDF54B0" w:rsidR="00D34E39" w:rsidRPr="00280FB3" w:rsidRDefault="00D34E39" w:rsidP="000226F6">
      <w:pPr>
        <w:pStyle w:val="sumtexte"/>
        <w:spacing w:after="480"/>
        <w:rPr>
          <w:color w:val="000000" w:themeColor="text1"/>
          <w:lang w:val="en-IE"/>
        </w:rPr>
      </w:pPr>
      <w:r w:rsidRPr="1BF562A5">
        <w:rPr>
          <w:color w:val="000000" w:themeColor="text1"/>
          <w:lang w:val="en-IE"/>
        </w:rPr>
        <w:t>Specimens must be collected using appropriate biosafety and</w:t>
      </w:r>
      <w:r w:rsidR="003B01E7" w:rsidRPr="1BF562A5">
        <w:rPr>
          <w:color w:val="000000" w:themeColor="text1"/>
          <w:lang w:val="en-IE"/>
        </w:rPr>
        <w:t xml:space="preserve"> </w:t>
      </w:r>
      <w:r w:rsidRPr="1BF562A5">
        <w:rPr>
          <w:color w:val="000000" w:themeColor="text1"/>
          <w:lang w:val="en-IE"/>
        </w:rPr>
        <w:t xml:space="preserve">containment measures in order to prevent contamination of the environment, animal handlers, and individuals doing the sampling as well as to prevent cross-contamination of the specimens themselves. </w:t>
      </w:r>
      <w:r w:rsidR="00DD4DF3" w:rsidRPr="1BF562A5">
        <w:rPr>
          <w:color w:val="000000" w:themeColor="text1"/>
          <w:u w:val="double"/>
          <w:lang w:val="en-IE"/>
        </w:rPr>
        <w:t>Regulations should be followed</w:t>
      </w:r>
      <w:r w:rsidR="00044D22" w:rsidRPr="1BF562A5">
        <w:rPr>
          <w:color w:val="000000" w:themeColor="text1"/>
          <w:u w:val="double"/>
          <w:lang w:val="en-IE"/>
        </w:rPr>
        <w:t xml:space="preserve">, </w:t>
      </w:r>
      <w:r w:rsidR="00394864">
        <w:rPr>
          <w:color w:val="000000" w:themeColor="text1"/>
          <w:u w:val="double"/>
          <w:lang w:val="en-IE"/>
        </w:rPr>
        <w:t>including</w:t>
      </w:r>
      <w:r w:rsidR="00394864" w:rsidRPr="1BF562A5">
        <w:rPr>
          <w:color w:val="000000" w:themeColor="text1"/>
          <w:u w:val="double"/>
          <w:lang w:val="en-IE"/>
        </w:rPr>
        <w:t xml:space="preserve"> </w:t>
      </w:r>
      <w:r w:rsidR="00DD4DF3" w:rsidRPr="1BF562A5">
        <w:rPr>
          <w:color w:val="000000" w:themeColor="text1"/>
          <w:u w:val="double"/>
          <w:lang w:val="en-IE"/>
        </w:rPr>
        <w:t>for the sampling of protected animals.</w:t>
      </w:r>
      <w:r w:rsidR="00A90FA5" w:rsidRPr="1BF562A5">
        <w:rPr>
          <w:color w:val="000000" w:themeColor="text1"/>
          <w:lang w:val="en-IE"/>
        </w:rPr>
        <w:t xml:space="preserve"> </w:t>
      </w:r>
      <w:r w:rsidRPr="1BF562A5">
        <w:rPr>
          <w:color w:val="000000" w:themeColor="text1"/>
          <w:lang w:val="en-IE"/>
        </w:rPr>
        <w:t>Care should additionally be taken to avoid undue stress or injury to the animal and physical danger to those handling the animal. Biological materials should be packaged to rigorously control for leakage</w:t>
      </w:r>
      <w:r w:rsidRPr="1BF562A5">
        <w:rPr>
          <w:strike/>
          <w:color w:val="000000" w:themeColor="text1"/>
          <w:lang w:val="en-IE"/>
        </w:rPr>
        <w:t>,</w:t>
      </w:r>
      <w:r w:rsidRPr="1BF562A5">
        <w:rPr>
          <w:color w:val="000000" w:themeColor="text1"/>
          <w:lang w:val="en-IE"/>
        </w:rPr>
        <w:t xml:space="preserve"> and then labelled with strict adherence to the applicable regulations guiding their transport as outlined in Chapter 1.1.</w:t>
      </w:r>
      <w:r w:rsidR="00A808E4" w:rsidRPr="1BF562A5">
        <w:rPr>
          <w:color w:val="000000" w:themeColor="text1"/>
          <w:lang w:val="en-IE"/>
        </w:rPr>
        <w:t>3</w:t>
      </w:r>
      <w:r w:rsidR="00035BCE" w:rsidRPr="1BF562A5">
        <w:rPr>
          <w:color w:val="000000" w:themeColor="text1"/>
          <w:lang w:val="en-IE"/>
        </w:rPr>
        <w:t xml:space="preserve"> </w:t>
      </w:r>
      <w:r w:rsidR="00035BCE" w:rsidRPr="1BF562A5">
        <w:rPr>
          <w:i w:val="0"/>
          <w:iCs w:val="0"/>
          <w:color w:val="000000" w:themeColor="text1"/>
          <w:lang w:val="en-IE"/>
        </w:rPr>
        <w:t>Transport of biological materials</w:t>
      </w:r>
      <w:r w:rsidRPr="1BF562A5">
        <w:rPr>
          <w:color w:val="000000" w:themeColor="text1"/>
          <w:lang w:val="en-IE"/>
        </w:rPr>
        <w:t>.</w:t>
      </w:r>
    </w:p>
    <w:p w14:paraId="44145072" w14:textId="1992EA23" w:rsidR="00D34E39" w:rsidRPr="00280FB3" w:rsidRDefault="00D34E39" w:rsidP="001033F4">
      <w:pPr>
        <w:pStyle w:val="A0"/>
        <w:rPr>
          <w:color w:val="000000" w:themeColor="text1"/>
          <w:lang w:val="en-IE"/>
        </w:rPr>
      </w:pPr>
      <w:r w:rsidRPr="18E32C28">
        <w:rPr>
          <w:color w:val="000000" w:themeColor="text1"/>
          <w:lang w:val="en-IE"/>
        </w:rPr>
        <w:t xml:space="preserve">A.  COLLECTION OF </w:t>
      </w:r>
      <w:r w:rsidRPr="00C122DB">
        <w:rPr>
          <w:strike/>
          <w:color w:val="000000" w:themeColor="text1"/>
          <w:lang w:val="en-IE"/>
        </w:rPr>
        <w:t>SAMPLES</w:t>
      </w:r>
      <w:r w:rsidR="00C122DB">
        <w:rPr>
          <w:strike/>
          <w:color w:val="000000" w:themeColor="text1"/>
          <w:lang w:val="en-IE"/>
        </w:rPr>
        <w:t xml:space="preserve"> </w:t>
      </w:r>
      <w:r w:rsidR="442B83AE" w:rsidRPr="00C122DB">
        <w:rPr>
          <w:color w:val="000000" w:themeColor="text1"/>
          <w:u w:val="double"/>
          <w:lang w:val="en-IE"/>
        </w:rPr>
        <w:t>SPECIMENS</w:t>
      </w:r>
    </w:p>
    <w:p w14:paraId="5A5F015A" w14:textId="77777777" w:rsidR="00D34E39" w:rsidRPr="00280FB3" w:rsidRDefault="00D34E39" w:rsidP="009D7145">
      <w:pPr>
        <w:pStyle w:val="1"/>
        <w:rPr>
          <w:color w:val="000000" w:themeColor="text1"/>
          <w:lang w:val="en-IE"/>
        </w:rPr>
      </w:pPr>
      <w:r w:rsidRPr="00280FB3">
        <w:rPr>
          <w:color w:val="000000" w:themeColor="text1"/>
          <w:lang w:val="en-IE"/>
        </w:rPr>
        <w:t>1.</w:t>
      </w:r>
      <w:r w:rsidRPr="00280FB3">
        <w:rPr>
          <w:color w:val="000000" w:themeColor="text1"/>
          <w:lang w:val="en-IE"/>
        </w:rPr>
        <w:tab/>
        <w:t>General considerations</w:t>
      </w:r>
    </w:p>
    <w:p w14:paraId="09C3AEAB" w14:textId="77777777" w:rsidR="00D34E39" w:rsidRPr="00280FB3" w:rsidRDefault="00D34E39" w:rsidP="009D7145">
      <w:pPr>
        <w:pStyle w:val="para1"/>
        <w:rPr>
          <w:color w:val="000000" w:themeColor="text1"/>
          <w:lang w:val="en-IE"/>
        </w:rPr>
      </w:pPr>
      <w:r w:rsidRPr="00280FB3">
        <w:rPr>
          <w:color w:val="000000" w:themeColor="text1"/>
          <w:lang w:val="en-IE"/>
        </w:rPr>
        <w:t xml:space="preserve">Careful consideration must be given to the collection, containment, and </w:t>
      </w:r>
      <w:r w:rsidR="00451E1F" w:rsidRPr="00280FB3">
        <w:rPr>
          <w:color w:val="000000" w:themeColor="text1"/>
          <w:lang w:val="en-IE"/>
        </w:rPr>
        <w:t xml:space="preserve">storage </w:t>
      </w:r>
      <w:r w:rsidRPr="00280FB3">
        <w:rPr>
          <w:color w:val="000000" w:themeColor="text1"/>
          <w:lang w:val="en-IE"/>
        </w:rPr>
        <w:t>of the specimens, including biosafety measures that must be in place to prevent contamination of the environment or exposure of other animals and humans to potentially infectious materials (see Chapter 1.1.</w:t>
      </w:r>
      <w:r w:rsidR="00B81B26" w:rsidRPr="00280FB3">
        <w:rPr>
          <w:color w:val="000000" w:themeColor="text1"/>
          <w:lang w:val="en-IE"/>
        </w:rPr>
        <w:t>4</w:t>
      </w:r>
      <w:r w:rsidRPr="00280FB3">
        <w:rPr>
          <w:color w:val="000000" w:themeColor="text1"/>
          <w:lang w:val="en-IE"/>
        </w:rPr>
        <w:t xml:space="preserve"> </w:t>
      </w:r>
      <w:r w:rsidR="00B81B26" w:rsidRPr="00280FB3">
        <w:rPr>
          <w:i/>
          <w:color w:val="000000" w:themeColor="text1"/>
          <w:lang w:val="en-IE"/>
        </w:rPr>
        <w:t xml:space="preserve">Biosafety and biosecurity: </w:t>
      </w:r>
      <w:r w:rsidR="00B81B26" w:rsidRPr="00280FB3">
        <w:rPr>
          <w:i/>
          <w:iCs/>
          <w:color w:val="000000" w:themeColor="text1"/>
          <w:lang w:val="en-IE"/>
        </w:rPr>
        <w:t>Standard for managing biological risk in the veterinary laboratory and animal facilities</w:t>
      </w:r>
      <w:r w:rsidRPr="00280FB3">
        <w:rPr>
          <w:color w:val="000000" w:themeColor="text1"/>
          <w:lang w:val="en-IE"/>
        </w:rPr>
        <w:t xml:space="preserve">). </w:t>
      </w:r>
      <w:r w:rsidR="00451E1F" w:rsidRPr="00280FB3">
        <w:rPr>
          <w:color w:val="000000" w:themeColor="text1"/>
          <w:lang w:val="en-IE"/>
        </w:rPr>
        <w:t>For information</w:t>
      </w:r>
      <w:r w:rsidR="00BA7884" w:rsidRPr="00280FB3">
        <w:rPr>
          <w:color w:val="000000" w:themeColor="text1"/>
          <w:lang w:val="en-IE"/>
        </w:rPr>
        <w:t xml:space="preserve"> on transport of specimens see Chapter 1.1.</w:t>
      </w:r>
      <w:r w:rsidR="00B81B26" w:rsidRPr="00280FB3">
        <w:rPr>
          <w:color w:val="000000" w:themeColor="text1"/>
          <w:lang w:val="en-IE"/>
        </w:rPr>
        <w:t>3</w:t>
      </w:r>
      <w:r w:rsidR="00BA7884" w:rsidRPr="00280FB3">
        <w:rPr>
          <w:color w:val="000000" w:themeColor="text1"/>
          <w:lang w:val="en-IE"/>
        </w:rPr>
        <w:t xml:space="preserve"> </w:t>
      </w:r>
      <w:r w:rsidR="00BA7884" w:rsidRPr="00280FB3">
        <w:rPr>
          <w:i/>
          <w:color w:val="000000" w:themeColor="text1"/>
          <w:lang w:val="en-IE"/>
        </w:rPr>
        <w:t xml:space="preserve">Transport of </w:t>
      </w:r>
      <w:r w:rsidR="0012562C" w:rsidRPr="00280FB3">
        <w:rPr>
          <w:i/>
          <w:color w:val="000000" w:themeColor="text1"/>
          <w:lang w:val="en-IE"/>
        </w:rPr>
        <w:t>biological materials</w:t>
      </w:r>
      <w:r w:rsidR="00BA7884" w:rsidRPr="00280FB3">
        <w:rPr>
          <w:i/>
          <w:color w:val="000000" w:themeColor="text1"/>
          <w:lang w:val="en-IE"/>
        </w:rPr>
        <w:t>.</w:t>
      </w:r>
    </w:p>
    <w:p w14:paraId="331088D9" w14:textId="2379BE8B" w:rsidR="00D34E39" w:rsidRPr="00280FB3" w:rsidRDefault="00D34E39" w:rsidP="009D7145">
      <w:pPr>
        <w:pStyle w:val="para1"/>
        <w:rPr>
          <w:color w:val="000000" w:themeColor="text1"/>
          <w:lang w:val="en-IE"/>
        </w:rPr>
      </w:pPr>
      <w:r w:rsidRPr="1BF562A5">
        <w:rPr>
          <w:color w:val="000000" w:themeColor="text1"/>
          <w:lang w:val="en-IE"/>
        </w:rPr>
        <w:t>The reliability of the diagnostic testing is critically dependent on the specimen(s) being appropriate, of high quality, and representative of the disease</w:t>
      </w:r>
      <w:r w:rsidR="00A90FA5" w:rsidRPr="1BF562A5">
        <w:rPr>
          <w:color w:val="000000" w:themeColor="text1"/>
          <w:lang w:val="en-IE"/>
        </w:rPr>
        <w:t xml:space="preserve"> </w:t>
      </w:r>
      <w:r w:rsidR="00A90FA5" w:rsidRPr="1BF562A5">
        <w:rPr>
          <w:strike/>
          <w:color w:val="000000" w:themeColor="text1"/>
          <w:lang w:val="en-IE"/>
        </w:rPr>
        <w:t>process</w:t>
      </w:r>
      <w:r w:rsidR="00ED6B2A" w:rsidRPr="1BF562A5">
        <w:rPr>
          <w:strike/>
          <w:color w:val="000000" w:themeColor="text1"/>
          <w:lang w:val="en-IE"/>
        </w:rPr>
        <w:t xml:space="preserve"> </w:t>
      </w:r>
      <w:r w:rsidR="5E3060EF" w:rsidRPr="1BF562A5">
        <w:rPr>
          <w:color w:val="000000" w:themeColor="text1"/>
          <w:u w:val="double"/>
          <w:lang w:val="en-IE"/>
        </w:rPr>
        <w:t>or condition</w:t>
      </w:r>
      <w:r w:rsidRPr="1BF562A5">
        <w:rPr>
          <w:color w:val="000000" w:themeColor="text1"/>
          <w:lang w:val="en-IE"/>
        </w:rPr>
        <w:t xml:space="preserve"> being investigated. Prior to sampling, consideration must be given to the type of specimen(s) needed</w:t>
      </w:r>
      <w:r w:rsidR="000E00B1" w:rsidRPr="1BF562A5">
        <w:rPr>
          <w:color w:val="000000" w:themeColor="text1"/>
          <w:u w:val="double"/>
          <w:lang w:val="en-IE"/>
        </w:rPr>
        <w:t>,</w:t>
      </w:r>
      <w:r w:rsidRPr="1BF562A5">
        <w:rPr>
          <w:color w:val="000000" w:themeColor="text1"/>
          <w:lang w:val="en-IE"/>
        </w:rPr>
        <w:t xml:space="preserve"> including the purpose of the testing and the test technologies to be used. The volume or quantity of specimen must be sufficient to perform initial testing, to perform any subsequent confirmatory testing and to provide sufficient residual specimen for referral or archival purposes. </w:t>
      </w:r>
    </w:p>
    <w:p w14:paraId="1C5EC58D" w14:textId="1DC99779" w:rsidR="00D34E39" w:rsidRPr="004E231E" w:rsidRDefault="00D34E39" w:rsidP="009D7145">
      <w:pPr>
        <w:pStyle w:val="para1"/>
        <w:rPr>
          <w:color w:val="000000" w:themeColor="text1"/>
          <w:lang w:val="en-IE"/>
        </w:rPr>
      </w:pPr>
      <w:r w:rsidRPr="004E231E">
        <w:rPr>
          <w:color w:val="000000" w:themeColor="text1"/>
          <w:lang w:val="en-IE"/>
        </w:rPr>
        <w:t>The purposes of testing will be aligned with the purposes for which tests are validated, as listed in Chapter 1.1.</w:t>
      </w:r>
      <w:r w:rsidR="00B81B26" w:rsidRPr="004E231E">
        <w:rPr>
          <w:color w:val="000000" w:themeColor="text1"/>
          <w:lang w:val="en-IE"/>
        </w:rPr>
        <w:t>6</w:t>
      </w:r>
      <w:r w:rsidRPr="004E231E">
        <w:rPr>
          <w:color w:val="000000" w:themeColor="text1"/>
          <w:lang w:val="en-IE"/>
        </w:rPr>
        <w:t xml:space="preserve"> </w:t>
      </w:r>
      <w:r w:rsidR="00505379" w:rsidRPr="004E231E">
        <w:rPr>
          <w:i/>
          <w:iCs/>
          <w:color w:val="000000" w:themeColor="text1"/>
          <w:lang w:val="en-IE"/>
        </w:rPr>
        <w:t xml:space="preserve">Validation </w:t>
      </w:r>
      <w:r w:rsidRPr="004E231E">
        <w:rPr>
          <w:i/>
          <w:iCs/>
          <w:color w:val="000000" w:themeColor="text1"/>
          <w:lang w:val="en-IE"/>
        </w:rPr>
        <w:t>of diagnostic assays for infectious diseases</w:t>
      </w:r>
      <w:r w:rsidR="00505379" w:rsidRPr="004E231E">
        <w:rPr>
          <w:i/>
          <w:iCs/>
          <w:color w:val="000000" w:themeColor="text1"/>
          <w:lang w:val="en-IE"/>
        </w:rPr>
        <w:t xml:space="preserve"> of terrestrial animals</w:t>
      </w:r>
      <w:r w:rsidR="007E174D" w:rsidRPr="008E4D5E">
        <w:rPr>
          <w:strike/>
          <w:color w:val="000000" w:themeColor="text1"/>
          <w:lang w:val="en-IE"/>
        </w:rPr>
        <w:t>, namely</w:t>
      </w:r>
      <w:r w:rsidR="007E174D" w:rsidRPr="00205907">
        <w:rPr>
          <w:strike/>
          <w:color w:val="000000" w:themeColor="text1"/>
          <w:lang w:val="en-IE"/>
        </w:rPr>
        <w:t>:</w:t>
      </w:r>
      <w:r w:rsidR="00205907" w:rsidRPr="00205907">
        <w:rPr>
          <w:color w:val="000000" w:themeColor="text1"/>
          <w:u w:val="double"/>
          <w:lang w:val="en-IE"/>
        </w:rPr>
        <w:t>.</w:t>
      </w:r>
    </w:p>
    <w:p w14:paraId="7ACD6818" w14:textId="77777777" w:rsidR="00D34E39" w:rsidRPr="008E4D5E" w:rsidRDefault="00D34E39" w:rsidP="00131F58">
      <w:pPr>
        <w:pStyle w:val="para1"/>
        <w:spacing w:after="120"/>
        <w:ind w:left="426" w:hanging="426"/>
        <w:rPr>
          <w:strike/>
          <w:color w:val="000000" w:themeColor="text1"/>
          <w:lang w:val="en-IE"/>
        </w:rPr>
      </w:pPr>
      <w:proofErr w:type="spellStart"/>
      <w:r w:rsidRPr="008E4D5E">
        <w:rPr>
          <w:strike/>
          <w:color w:val="000000" w:themeColor="text1"/>
          <w:lang w:val="en-IE"/>
        </w:rPr>
        <w:t>i</w:t>
      </w:r>
      <w:proofErr w:type="spellEnd"/>
      <w:r w:rsidRPr="008E4D5E">
        <w:rPr>
          <w:strike/>
          <w:color w:val="000000" w:themeColor="text1"/>
          <w:lang w:val="en-IE"/>
        </w:rPr>
        <w:t>)</w:t>
      </w:r>
      <w:r w:rsidRPr="008E4D5E">
        <w:rPr>
          <w:strike/>
          <w:color w:val="000000" w:themeColor="text1"/>
          <w:lang w:val="en-IE"/>
        </w:rPr>
        <w:tab/>
        <w:t>Demonstration of freedom from infection in a defined population</w:t>
      </w:r>
      <w:r w:rsidR="00BA7884" w:rsidRPr="008E4D5E">
        <w:rPr>
          <w:strike/>
          <w:color w:val="000000" w:themeColor="text1"/>
          <w:lang w:val="en-IE"/>
        </w:rPr>
        <w:t>.</w:t>
      </w:r>
      <w:r w:rsidRPr="008E4D5E">
        <w:rPr>
          <w:strike/>
          <w:color w:val="000000" w:themeColor="text1"/>
          <w:lang w:val="en-IE"/>
        </w:rPr>
        <w:t xml:space="preserve"> </w:t>
      </w:r>
    </w:p>
    <w:p w14:paraId="351F5190" w14:textId="77777777" w:rsidR="00D34E39" w:rsidRPr="008E4D5E" w:rsidRDefault="00D34E39" w:rsidP="00131F58">
      <w:pPr>
        <w:pStyle w:val="para1"/>
        <w:spacing w:after="120"/>
        <w:ind w:left="426" w:hanging="426"/>
        <w:rPr>
          <w:strike/>
          <w:color w:val="000000" w:themeColor="text1"/>
          <w:lang w:val="en-IE"/>
        </w:rPr>
      </w:pPr>
      <w:r w:rsidRPr="008E4D5E">
        <w:rPr>
          <w:strike/>
          <w:color w:val="000000" w:themeColor="text1"/>
          <w:lang w:val="en-IE"/>
        </w:rPr>
        <w:t>ii)</w:t>
      </w:r>
      <w:r w:rsidRPr="008E4D5E">
        <w:rPr>
          <w:strike/>
          <w:color w:val="000000" w:themeColor="text1"/>
          <w:lang w:val="en-IE"/>
        </w:rPr>
        <w:tab/>
        <w:t xml:space="preserve">Certification of freedom from infection or presence of the agent in individual animals or </w:t>
      </w:r>
      <w:r w:rsidR="007E174D" w:rsidRPr="008E4D5E">
        <w:rPr>
          <w:strike/>
          <w:color w:val="000000" w:themeColor="text1"/>
          <w:lang w:val="en-IE"/>
        </w:rPr>
        <w:t xml:space="preserve">their </w:t>
      </w:r>
      <w:r w:rsidRPr="008E4D5E">
        <w:rPr>
          <w:strike/>
          <w:color w:val="000000" w:themeColor="text1"/>
          <w:lang w:val="en-IE"/>
        </w:rPr>
        <w:t>products for trade/movement purposes.</w:t>
      </w:r>
    </w:p>
    <w:p w14:paraId="0D88CA12" w14:textId="77777777" w:rsidR="00D34E39" w:rsidRPr="008E4D5E" w:rsidRDefault="00D34E39" w:rsidP="00131F58">
      <w:pPr>
        <w:pStyle w:val="para1"/>
        <w:spacing w:after="120"/>
        <w:ind w:left="426" w:hanging="426"/>
        <w:rPr>
          <w:strike/>
          <w:color w:val="000000" w:themeColor="text1"/>
          <w:lang w:val="en-IE"/>
        </w:rPr>
      </w:pPr>
      <w:r w:rsidRPr="008E4D5E">
        <w:rPr>
          <w:strike/>
          <w:color w:val="000000" w:themeColor="text1"/>
          <w:lang w:val="en-IE"/>
        </w:rPr>
        <w:lastRenderedPageBreak/>
        <w:t>iii)</w:t>
      </w:r>
      <w:r w:rsidRPr="008E4D5E">
        <w:rPr>
          <w:strike/>
          <w:color w:val="000000" w:themeColor="text1"/>
          <w:lang w:val="en-IE"/>
        </w:rPr>
        <w:tab/>
        <w:t>Eradication of disease or elimination of infection from defined populations.</w:t>
      </w:r>
    </w:p>
    <w:p w14:paraId="53BCD653" w14:textId="77777777" w:rsidR="00D34E39" w:rsidRPr="008E4D5E" w:rsidRDefault="00D34E39" w:rsidP="00131F58">
      <w:pPr>
        <w:pStyle w:val="para1"/>
        <w:spacing w:after="120"/>
        <w:ind w:left="426" w:hanging="426"/>
        <w:rPr>
          <w:strike/>
          <w:color w:val="000000" w:themeColor="text1"/>
          <w:lang w:val="en-IE"/>
        </w:rPr>
      </w:pPr>
      <w:r w:rsidRPr="008E4D5E">
        <w:rPr>
          <w:strike/>
          <w:color w:val="000000" w:themeColor="text1"/>
          <w:lang w:val="en-IE"/>
        </w:rPr>
        <w:t>iv)</w:t>
      </w:r>
      <w:r w:rsidRPr="008E4D5E">
        <w:rPr>
          <w:strike/>
          <w:color w:val="000000" w:themeColor="text1"/>
          <w:lang w:val="en-IE"/>
        </w:rPr>
        <w:tab/>
        <w:t>Confirmatory diagnosis of suspect or clinical cases</w:t>
      </w:r>
      <w:r w:rsidR="00BA7884" w:rsidRPr="008E4D5E">
        <w:rPr>
          <w:strike/>
          <w:color w:val="000000" w:themeColor="text1"/>
          <w:lang w:val="en-IE"/>
        </w:rPr>
        <w:t>.</w:t>
      </w:r>
      <w:r w:rsidRPr="008E4D5E">
        <w:rPr>
          <w:strike/>
          <w:color w:val="000000" w:themeColor="text1"/>
          <w:lang w:val="en-IE"/>
        </w:rPr>
        <w:t xml:space="preserve"> </w:t>
      </w:r>
    </w:p>
    <w:p w14:paraId="0E771A6D" w14:textId="77777777" w:rsidR="00D34E39" w:rsidRPr="008E4D5E" w:rsidRDefault="00D34E39" w:rsidP="00131F58">
      <w:pPr>
        <w:pStyle w:val="para1"/>
        <w:spacing w:after="120"/>
        <w:ind w:left="426" w:hanging="426"/>
        <w:rPr>
          <w:strike/>
          <w:color w:val="000000" w:themeColor="text1"/>
          <w:lang w:val="en-IE"/>
        </w:rPr>
      </w:pPr>
      <w:r w:rsidRPr="008E4D5E">
        <w:rPr>
          <w:strike/>
          <w:color w:val="000000" w:themeColor="text1"/>
          <w:lang w:val="en-IE"/>
        </w:rPr>
        <w:t>v)</w:t>
      </w:r>
      <w:r w:rsidRPr="008E4D5E">
        <w:rPr>
          <w:strike/>
          <w:color w:val="000000" w:themeColor="text1"/>
          <w:lang w:val="en-IE"/>
        </w:rPr>
        <w:tab/>
        <w:t>Estimation of prevalence of infection or exposure to facilitate risk analysis.</w:t>
      </w:r>
    </w:p>
    <w:p w14:paraId="0A3D8D22" w14:textId="271C636D" w:rsidR="00D34E39" w:rsidRPr="008E4D5E" w:rsidRDefault="00D34E39" w:rsidP="00131F58">
      <w:pPr>
        <w:pStyle w:val="para1"/>
        <w:ind w:left="426" w:hanging="426"/>
        <w:rPr>
          <w:strike/>
          <w:color w:val="000000" w:themeColor="text1"/>
          <w:lang w:val="en-IE"/>
        </w:rPr>
      </w:pPr>
      <w:r w:rsidRPr="008E4D5E">
        <w:rPr>
          <w:strike/>
          <w:color w:val="000000" w:themeColor="text1"/>
          <w:lang w:val="en-IE"/>
        </w:rPr>
        <w:t>vi)</w:t>
      </w:r>
      <w:r w:rsidRPr="008E4D5E">
        <w:rPr>
          <w:strike/>
          <w:color w:val="000000" w:themeColor="text1"/>
          <w:lang w:val="en-IE"/>
        </w:rPr>
        <w:tab/>
        <w:t>Determination of immune status of individual animals or populations (post-vaccination).</w:t>
      </w:r>
    </w:p>
    <w:p w14:paraId="765C1A67" w14:textId="77777777" w:rsidR="00D34E39" w:rsidRPr="00280FB3" w:rsidRDefault="00D34E39" w:rsidP="009D7145">
      <w:pPr>
        <w:pStyle w:val="para1"/>
        <w:rPr>
          <w:color w:val="000000" w:themeColor="text1"/>
          <w:spacing w:val="-2"/>
          <w:lang w:val="en-IE"/>
        </w:rPr>
      </w:pPr>
      <w:r w:rsidRPr="00280FB3">
        <w:rPr>
          <w:color w:val="000000" w:themeColor="text1"/>
          <w:spacing w:val="-2"/>
          <w:lang w:val="en-IE"/>
        </w:rPr>
        <w:t>Epidemiologically appropriate sampling plans should be developed prior to collection of specimens, as described in Section B and Appendix 1.1.</w:t>
      </w:r>
      <w:r w:rsidR="00A808E4" w:rsidRPr="00280FB3">
        <w:rPr>
          <w:color w:val="000000" w:themeColor="text1"/>
          <w:spacing w:val="-2"/>
          <w:lang w:val="en-IE"/>
        </w:rPr>
        <w:t>2</w:t>
      </w:r>
      <w:r w:rsidRPr="00280FB3">
        <w:rPr>
          <w:color w:val="000000" w:themeColor="text1"/>
          <w:spacing w:val="-2"/>
          <w:lang w:val="en-IE"/>
        </w:rPr>
        <w:t xml:space="preserve">.1. These will specify the number of animals or other sampling units to be sampled. </w:t>
      </w:r>
    </w:p>
    <w:p w14:paraId="466DE571" w14:textId="30C7828D" w:rsidR="00D34E39" w:rsidRPr="00280FB3" w:rsidRDefault="00D34E39" w:rsidP="009D7145">
      <w:pPr>
        <w:pStyle w:val="para1"/>
        <w:rPr>
          <w:color w:val="000000" w:themeColor="text1"/>
          <w:lang w:val="en-IE"/>
        </w:rPr>
      </w:pPr>
      <w:r w:rsidRPr="1BF562A5">
        <w:rPr>
          <w:color w:val="000000" w:themeColor="text1"/>
          <w:lang w:val="en-IE"/>
        </w:rPr>
        <w:t xml:space="preserve">Specimens </w:t>
      </w:r>
      <w:r w:rsidRPr="1BF562A5">
        <w:rPr>
          <w:strike/>
          <w:color w:val="000000" w:themeColor="text1"/>
          <w:lang w:val="en-IE"/>
        </w:rPr>
        <w:t>must</w:t>
      </w:r>
      <w:r w:rsidR="00A11D23" w:rsidRPr="1BF562A5">
        <w:rPr>
          <w:strike/>
          <w:color w:val="000000" w:themeColor="text1"/>
          <w:lang w:val="en-IE"/>
        </w:rPr>
        <w:t xml:space="preserve"> </w:t>
      </w:r>
      <w:r w:rsidR="000550D0" w:rsidRPr="1BF562A5">
        <w:rPr>
          <w:color w:val="000000" w:themeColor="text1"/>
          <w:u w:val="double"/>
          <w:lang w:val="en-IE"/>
        </w:rPr>
        <w:t>should</w:t>
      </w:r>
      <w:r w:rsidR="00825FD3" w:rsidRPr="1BF562A5">
        <w:rPr>
          <w:color w:val="000000" w:themeColor="text1"/>
          <w:lang w:val="en-IE"/>
        </w:rPr>
        <w:t xml:space="preserve"> </w:t>
      </w:r>
      <w:r w:rsidRPr="1BF562A5">
        <w:rPr>
          <w:color w:val="000000" w:themeColor="text1"/>
          <w:lang w:val="en-IE"/>
        </w:rPr>
        <w:t>be collected according to a sound knowledge of the epidemiology and pathogenesis of the disease under investigation, or the disease syndrome to be diagnosed</w:t>
      </w:r>
      <w:r w:rsidR="002954E8" w:rsidRPr="1BF562A5">
        <w:rPr>
          <w:color w:val="000000" w:themeColor="text1"/>
          <w:u w:val="double"/>
          <w:lang w:val="en-IE"/>
        </w:rPr>
        <w:t>, by a trained and competent person</w:t>
      </w:r>
      <w:r w:rsidR="00F967BB" w:rsidRPr="1BF562A5">
        <w:rPr>
          <w:color w:val="000000" w:themeColor="text1"/>
          <w:u w:val="double"/>
          <w:lang w:val="en-IE"/>
        </w:rPr>
        <w:t>,</w:t>
      </w:r>
      <w:r w:rsidR="07D98A22" w:rsidRPr="1BF562A5">
        <w:rPr>
          <w:color w:val="000000" w:themeColor="text1"/>
          <w:u w:val="double"/>
          <w:lang w:val="en-IE"/>
        </w:rPr>
        <w:t xml:space="preserve"> taking into</w:t>
      </w:r>
      <w:r w:rsidR="0B01FCCA" w:rsidRPr="1BF562A5">
        <w:rPr>
          <w:color w:val="000000" w:themeColor="text1"/>
          <w:u w:val="double"/>
          <w:lang w:val="en-IE"/>
        </w:rPr>
        <w:t xml:space="preserve"> </w:t>
      </w:r>
      <w:r w:rsidR="00F967BB" w:rsidRPr="1BF562A5">
        <w:rPr>
          <w:color w:val="000000" w:themeColor="text1"/>
          <w:u w:val="double"/>
          <w:lang w:val="en-IE"/>
        </w:rPr>
        <w:t>consider</w:t>
      </w:r>
      <w:r w:rsidR="15E66200" w:rsidRPr="1BF562A5">
        <w:rPr>
          <w:color w:val="000000" w:themeColor="text1"/>
          <w:u w:val="double"/>
          <w:lang w:val="en-IE"/>
        </w:rPr>
        <w:t>ation</w:t>
      </w:r>
      <w:r w:rsidR="00F967BB" w:rsidRPr="1BF562A5">
        <w:rPr>
          <w:color w:val="000000" w:themeColor="text1"/>
          <w:u w:val="double"/>
          <w:lang w:val="en-IE"/>
        </w:rPr>
        <w:t xml:space="preserve"> animal welfare</w:t>
      </w:r>
      <w:r w:rsidR="006019AD" w:rsidRPr="1BF562A5">
        <w:rPr>
          <w:color w:val="000000" w:themeColor="text1"/>
          <w:u w:val="double"/>
          <w:lang w:val="en-IE"/>
        </w:rPr>
        <w:t xml:space="preserve">, </w:t>
      </w:r>
      <w:r w:rsidR="51006FFD" w:rsidRPr="1BF562A5">
        <w:rPr>
          <w:color w:val="000000" w:themeColor="text1"/>
          <w:u w:val="double"/>
          <w:lang w:val="en-IE"/>
        </w:rPr>
        <w:t>relevant</w:t>
      </w:r>
      <w:r w:rsidR="000B172F" w:rsidRPr="1BF562A5">
        <w:rPr>
          <w:color w:val="000000" w:themeColor="text1"/>
          <w:u w:val="double"/>
          <w:lang w:val="en-IE"/>
        </w:rPr>
        <w:t xml:space="preserve"> </w:t>
      </w:r>
      <w:r w:rsidR="006019AD" w:rsidRPr="1BF562A5">
        <w:rPr>
          <w:color w:val="000000" w:themeColor="text1"/>
          <w:u w:val="double"/>
          <w:lang w:val="en-IE"/>
        </w:rPr>
        <w:t>re</w:t>
      </w:r>
      <w:r w:rsidR="000B172F" w:rsidRPr="1BF562A5">
        <w:rPr>
          <w:color w:val="000000" w:themeColor="text1"/>
          <w:u w:val="double"/>
          <w:lang w:val="en-IE"/>
        </w:rPr>
        <w:t>gulations</w:t>
      </w:r>
      <w:r w:rsidR="00F967BB" w:rsidRPr="1BF562A5">
        <w:rPr>
          <w:color w:val="000000" w:themeColor="text1"/>
          <w:u w:val="double"/>
          <w:lang w:val="en-IE"/>
        </w:rPr>
        <w:t xml:space="preserve"> and ethics</w:t>
      </w:r>
      <w:r w:rsidRPr="1BF562A5">
        <w:rPr>
          <w:color w:val="000000" w:themeColor="text1"/>
          <w:u w:val="double"/>
          <w:lang w:val="en-IE"/>
        </w:rPr>
        <w:t xml:space="preserve">. </w:t>
      </w:r>
      <w:r w:rsidR="0025779B" w:rsidRPr="1BF562A5">
        <w:rPr>
          <w:color w:val="000000" w:themeColor="text1"/>
          <w:u w:val="double"/>
          <w:lang w:val="en-IE"/>
        </w:rPr>
        <w:t xml:space="preserve">In the absence of sufficient knowledge (for instance, </w:t>
      </w:r>
      <w:r w:rsidR="00EB61E8" w:rsidRPr="1BF562A5">
        <w:rPr>
          <w:color w:val="000000" w:themeColor="text1"/>
          <w:u w:val="double"/>
          <w:lang w:val="en-IE"/>
        </w:rPr>
        <w:t>unusual host species</w:t>
      </w:r>
      <w:r w:rsidR="0025779B" w:rsidRPr="1BF562A5">
        <w:rPr>
          <w:color w:val="000000" w:themeColor="text1"/>
          <w:u w:val="double"/>
          <w:lang w:val="en-IE"/>
        </w:rPr>
        <w:t>)</w:t>
      </w:r>
      <w:r w:rsidR="00EB61E8" w:rsidRPr="1BF562A5">
        <w:rPr>
          <w:color w:val="000000" w:themeColor="text1"/>
          <w:u w:val="double"/>
          <w:lang w:val="en-IE"/>
        </w:rPr>
        <w:t>,</w:t>
      </w:r>
      <w:r w:rsidR="0025779B" w:rsidRPr="1BF562A5">
        <w:rPr>
          <w:color w:val="000000" w:themeColor="text1"/>
          <w:u w:val="double"/>
          <w:lang w:val="en-IE"/>
        </w:rPr>
        <w:t xml:space="preserve"> the </w:t>
      </w:r>
      <w:r w:rsidR="33DA74E3" w:rsidRPr="1BF562A5">
        <w:rPr>
          <w:color w:val="000000" w:themeColor="text1"/>
          <w:u w:val="double"/>
          <w:lang w:val="en-IE"/>
        </w:rPr>
        <w:t>specimen</w:t>
      </w:r>
      <w:r w:rsidR="0025779B" w:rsidRPr="1BF562A5">
        <w:rPr>
          <w:color w:val="000000" w:themeColor="text1"/>
          <w:u w:val="double"/>
          <w:lang w:val="en-IE"/>
        </w:rPr>
        <w:t xml:space="preserve"> collection strategy has to be adapted to maximise the chance of detecting the causative agent(s)</w:t>
      </w:r>
      <w:r w:rsidR="00EB61E8" w:rsidRPr="1BF562A5">
        <w:rPr>
          <w:color w:val="000000" w:themeColor="text1"/>
          <w:lang w:val="en-IE"/>
        </w:rPr>
        <w:t>.</w:t>
      </w:r>
      <w:r w:rsidR="00825FD3" w:rsidRPr="1BF562A5">
        <w:rPr>
          <w:color w:val="000000" w:themeColor="text1"/>
          <w:lang w:val="en-IE"/>
        </w:rPr>
        <w:t xml:space="preserve"> </w:t>
      </w:r>
      <w:r w:rsidRPr="00205907">
        <w:rPr>
          <w:strike/>
          <w:color w:val="000000" w:themeColor="text1"/>
          <w:lang w:val="en-IE"/>
        </w:rPr>
        <w:t xml:space="preserve">This will lead to the sampling of tissues </w:t>
      </w:r>
      <w:r w:rsidR="007E174D" w:rsidRPr="00205907">
        <w:rPr>
          <w:strike/>
          <w:color w:val="000000" w:themeColor="text1"/>
          <w:lang w:val="en-IE"/>
        </w:rPr>
        <w:t xml:space="preserve">or fluids </w:t>
      </w:r>
      <w:r w:rsidRPr="00205907">
        <w:rPr>
          <w:strike/>
          <w:color w:val="000000" w:themeColor="text1"/>
          <w:lang w:val="en-IE"/>
        </w:rPr>
        <w:t>most likely to contain the infectious agent or evidence of the infection.</w:t>
      </w:r>
      <w:r w:rsidRPr="1BF562A5">
        <w:rPr>
          <w:color w:val="000000" w:themeColor="text1"/>
          <w:lang w:val="en-IE"/>
        </w:rPr>
        <w:t xml:space="preserve"> Considerations will include the tissue predilection(s)</w:t>
      </w:r>
      <w:r w:rsidR="00AA3A88" w:rsidRPr="1BF562A5">
        <w:rPr>
          <w:color w:val="000000" w:themeColor="text1"/>
          <w:lang w:val="en-IE"/>
        </w:rPr>
        <w:t xml:space="preserve"> or target organ</w:t>
      </w:r>
      <w:r w:rsidRPr="1BF562A5">
        <w:rPr>
          <w:color w:val="000000" w:themeColor="text1"/>
          <w:lang w:val="en-IE"/>
        </w:rPr>
        <w:t>, the duration and site of infection in each tissue type and the duration and route of shedding, or the time</w:t>
      </w:r>
      <w:r w:rsidR="007E174D" w:rsidRPr="1BF562A5">
        <w:rPr>
          <w:color w:val="000000" w:themeColor="text1"/>
          <w:lang w:val="en-IE"/>
        </w:rPr>
        <w:t xml:space="preserve"> frame</w:t>
      </w:r>
      <w:r w:rsidRPr="1BF562A5">
        <w:rPr>
          <w:color w:val="000000" w:themeColor="text1"/>
          <w:lang w:val="en-IE"/>
        </w:rPr>
        <w:t xml:space="preserve"> in which evidence of past infection, such as an antibody response, can be detected reliably by the tests to be deployed. </w:t>
      </w:r>
      <w:r w:rsidR="18FE2212" w:rsidRPr="00410C50">
        <w:rPr>
          <w:color w:val="000000" w:themeColor="text1"/>
          <w:u w:val="double"/>
          <w:lang w:val="en-IE"/>
        </w:rPr>
        <w:t>Host ectoparasites and environmental specimens can also be considered for pathogen detection.</w:t>
      </w:r>
      <w:r w:rsidR="00410C50">
        <w:rPr>
          <w:color w:val="000000" w:themeColor="text1"/>
          <w:lang w:val="en-IE"/>
        </w:rPr>
        <w:t xml:space="preserve"> </w:t>
      </w:r>
      <w:r w:rsidR="0098613E" w:rsidRPr="000A40F5">
        <w:rPr>
          <w:strike/>
          <w:color w:val="000000" w:themeColor="text1"/>
          <w:lang w:val="en-IE"/>
        </w:rPr>
        <w:t>Th</w:t>
      </w:r>
      <w:r w:rsidR="000A40F5" w:rsidRPr="000A40F5">
        <w:rPr>
          <w:strike/>
          <w:color w:val="000000" w:themeColor="text1"/>
          <w:lang w:val="en-IE"/>
        </w:rPr>
        <w:t>es</w:t>
      </w:r>
      <w:r w:rsidR="0098613E" w:rsidRPr="000A40F5">
        <w:rPr>
          <w:strike/>
          <w:color w:val="000000" w:themeColor="text1"/>
          <w:lang w:val="en-IE"/>
        </w:rPr>
        <w:t xml:space="preserve">e </w:t>
      </w:r>
      <w:r w:rsidRPr="000A40F5">
        <w:rPr>
          <w:strike/>
          <w:color w:val="000000" w:themeColor="text1"/>
          <w:lang w:val="en-IE"/>
        </w:rPr>
        <w:t xml:space="preserve">considerations will also indicate </w:t>
      </w:r>
      <w:r w:rsidR="000A40F5" w:rsidRPr="1BF562A5">
        <w:rPr>
          <w:color w:val="000000" w:themeColor="text1"/>
          <w:lang w:val="en-IE"/>
        </w:rPr>
        <w:t xml:space="preserve">The </w:t>
      </w:r>
      <w:r w:rsidRPr="1BF562A5">
        <w:rPr>
          <w:color w:val="000000" w:themeColor="text1"/>
          <w:lang w:val="en-IE"/>
        </w:rPr>
        <w:t>method(s) of collection</w:t>
      </w:r>
      <w:r w:rsidR="000A40F5">
        <w:rPr>
          <w:color w:val="000000" w:themeColor="text1"/>
          <w:lang w:val="en-IE"/>
        </w:rPr>
        <w:t xml:space="preserve"> </w:t>
      </w:r>
      <w:r w:rsidR="6932D38C" w:rsidRPr="000A40F5">
        <w:rPr>
          <w:color w:val="000000" w:themeColor="text1"/>
          <w:u w:val="double"/>
          <w:lang w:val="en-IE"/>
        </w:rPr>
        <w:t xml:space="preserve">should also be </w:t>
      </w:r>
      <w:r w:rsidR="002E34D6" w:rsidRPr="000A40F5">
        <w:rPr>
          <w:color w:val="000000" w:themeColor="text1"/>
          <w:u w:val="double"/>
          <w:lang w:val="en-IE"/>
        </w:rPr>
        <w:t>considered</w:t>
      </w:r>
      <w:r w:rsidR="6932D38C" w:rsidRPr="000A40F5">
        <w:rPr>
          <w:color w:val="000000" w:themeColor="text1"/>
          <w:u w:val="double"/>
          <w:lang w:val="en-IE"/>
        </w:rPr>
        <w:t xml:space="preserve"> when selecting the specimen type</w:t>
      </w:r>
      <w:r w:rsidRPr="1BF562A5">
        <w:rPr>
          <w:color w:val="000000" w:themeColor="text1"/>
          <w:lang w:val="en-IE"/>
        </w:rPr>
        <w:t xml:space="preserve"> to be used. In many herd or flock-based disease investigations</w:t>
      </w:r>
      <w:r w:rsidR="00B955A7" w:rsidRPr="1BF562A5">
        <w:rPr>
          <w:color w:val="000000" w:themeColor="text1"/>
          <w:u w:val="double"/>
          <w:lang w:val="en-IE"/>
        </w:rPr>
        <w:t>,</w:t>
      </w:r>
      <w:r w:rsidRPr="1BF562A5">
        <w:rPr>
          <w:color w:val="000000" w:themeColor="text1"/>
          <w:lang w:val="en-IE"/>
        </w:rPr>
        <w:t xml:space="preserve"> it is beneficial to collect specimens from a healthy cohort for comparative epidemiological or baseline testing (e.g. case-control and cohort approaches for diagnostic testing)</w:t>
      </w:r>
      <w:r w:rsidR="003F786E" w:rsidRPr="1BF562A5">
        <w:rPr>
          <w:color w:val="000000" w:themeColor="text1"/>
          <w:lang w:val="en-IE"/>
        </w:rPr>
        <w:t xml:space="preserve"> and for validation purposes</w:t>
      </w:r>
      <w:r w:rsidRPr="1BF562A5">
        <w:rPr>
          <w:color w:val="000000" w:themeColor="text1"/>
          <w:lang w:val="en-IE"/>
        </w:rPr>
        <w:t>.</w:t>
      </w:r>
    </w:p>
    <w:p w14:paraId="0107FBFE" w14:textId="66AF1158" w:rsidR="00D34E39" w:rsidRPr="00280FB3" w:rsidRDefault="00D34E39" w:rsidP="00FC3E1A">
      <w:pPr>
        <w:pStyle w:val="para1"/>
        <w:spacing w:line="220" w:lineRule="exact"/>
        <w:rPr>
          <w:color w:val="000000" w:themeColor="text1"/>
          <w:lang w:val="en-IE"/>
        </w:rPr>
      </w:pPr>
      <w:r w:rsidRPr="1BF562A5">
        <w:rPr>
          <w:color w:val="000000" w:themeColor="text1"/>
          <w:lang w:val="en-IE"/>
        </w:rPr>
        <w:t>Where chemical euthanasia</w:t>
      </w:r>
      <w:r w:rsidR="00293CBB" w:rsidRPr="1BF562A5">
        <w:rPr>
          <w:color w:val="000000" w:themeColor="text1"/>
          <w:u w:val="double"/>
          <w:lang w:val="en-IE"/>
        </w:rPr>
        <w:t>, sedation</w:t>
      </w:r>
      <w:r w:rsidRPr="1BF562A5">
        <w:rPr>
          <w:color w:val="000000" w:themeColor="text1"/>
          <w:lang w:val="en-IE"/>
        </w:rPr>
        <w:t xml:space="preserve"> or anaesthesia is required for animal restraint, the impact </w:t>
      </w:r>
      <w:r w:rsidR="007C7890" w:rsidRPr="1BF562A5">
        <w:rPr>
          <w:color w:val="000000" w:themeColor="text1"/>
          <w:u w:val="double"/>
          <w:lang w:val="en-IE"/>
        </w:rPr>
        <w:t xml:space="preserve">on animal welfare and </w:t>
      </w:r>
      <w:r w:rsidR="2F052D47" w:rsidRPr="004429B8">
        <w:rPr>
          <w:color w:val="000000" w:themeColor="text1"/>
          <w:u w:val="double"/>
          <w:lang w:val="en-IE"/>
        </w:rPr>
        <w:t>scope for</w:t>
      </w:r>
      <w:r w:rsidR="2F052D47" w:rsidRPr="1BF562A5">
        <w:rPr>
          <w:color w:val="000000" w:themeColor="text1"/>
          <w:u w:val="double"/>
          <w:lang w:val="en-IE"/>
        </w:rPr>
        <w:t xml:space="preserve"> </w:t>
      </w:r>
      <w:r w:rsidRPr="1BF562A5">
        <w:rPr>
          <w:color w:val="000000" w:themeColor="text1"/>
          <w:lang w:val="en-IE"/>
        </w:rPr>
        <w:t>the chemical</w:t>
      </w:r>
      <w:r w:rsidR="004429B8">
        <w:rPr>
          <w:color w:val="000000" w:themeColor="text1"/>
          <w:lang w:val="en-IE"/>
        </w:rPr>
        <w:t xml:space="preserve"> </w:t>
      </w:r>
      <w:r w:rsidR="4C85A36C" w:rsidRPr="00ED2F3C">
        <w:rPr>
          <w:color w:val="000000" w:themeColor="text1"/>
          <w:u w:val="double"/>
          <w:lang w:val="en-IE"/>
        </w:rPr>
        <w:t>to influence</w:t>
      </w:r>
      <w:r w:rsidR="004429B8">
        <w:rPr>
          <w:color w:val="000000" w:themeColor="text1"/>
          <w:lang w:val="en-IE"/>
        </w:rPr>
        <w:t xml:space="preserve"> </w:t>
      </w:r>
      <w:r w:rsidRPr="00ED2F3C">
        <w:rPr>
          <w:strike/>
          <w:color w:val="000000" w:themeColor="text1"/>
          <w:lang w:val="en-IE"/>
        </w:rPr>
        <w:t xml:space="preserve">on </w:t>
      </w:r>
      <w:r w:rsidRPr="1BF562A5">
        <w:rPr>
          <w:color w:val="000000" w:themeColor="text1"/>
          <w:lang w:val="en-IE"/>
        </w:rPr>
        <w:t>the test result (e.g. toxicology testing) must be considered. Some laboratory tests are not compatible with specific blood anticoagulants and tissue preservatives, such as heparin, formalin, dry ice (exposure of the test sample to elevated levels of CO</w:t>
      </w:r>
      <w:r w:rsidRPr="1BF562A5">
        <w:rPr>
          <w:color w:val="000000" w:themeColor="text1"/>
          <w:vertAlign w:val="subscript"/>
          <w:lang w:val="en-IE"/>
        </w:rPr>
        <w:t>2</w:t>
      </w:r>
      <w:r w:rsidRPr="1BF562A5">
        <w:rPr>
          <w:color w:val="000000" w:themeColor="text1"/>
          <w:lang w:val="en-IE"/>
        </w:rPr>
        <w:t xml:space="preserve">), or even freezing. While it is critical to collect specimens as aseptically as possible, equal care must be taken to avoid contamination with detergents and antiseptic treatments used to clean the collection site on the animal, as these agents may interfere with the laboratory test procedures. Procedures requiring tissue culture of pathogens, as well as many molecular-based tests, can be negatively affected by chemicals or detergents commonly used in the manufacture or preparation of collection tools (e.g. chemicals used in manufacture of some types of swabs and detergents used in cleaning glassware). </w:t>
      </w:r>
    </w:p>
    <w:p w14:paraId="2A5AEDE1" w14:textId="6EDBE8FD" w:rsidR="00D34E39" w:rsidRPr="00280FB3" w:rsidRDefault="00D34E39" w:rsidP="009D7145">
      <w:pPr>
        <w:pStyle w:val="para1"/>
        <w:rPr>
          <w:color w:val="000000" w:themeColor="text1"/>
          <w:lang w:val="en-IE"/>
        </w:rPr>
      </w:pPr>
      <w:r w:rsidRPr="00760103">
        <w:rPr>
          <w:color w:val="000000" w:themeColor="text1"/>
          <w:lang w:val="en-IE"/>
        </w:rPr>
        <w:t xml:space="preserve">Specific information on diagnostic test methodologies and the recommended specimens, preservatives, and specimen handling procedures can be found in the individual </w:t>
      </w:r>
      <w:r w:rsidRPr="00760103">
        <w:rPr>
          <w:i/>
          <w:color w:val="000000" w:themeColor="text1"/>
          <w:lang w:val="en-IE"/>
        </w:rPr>
        <w:t>Terrestrial Manual</w:t>
      </w:r>
      <w:r w:rsidRPr="00760103">
        <w:rPr>
          <w:color w:val="000000" w:themeColor="text1"/>
          <w:lang w:val="en-IE"/>
        </w:rPr>
        <w:t xml:space="preserve"> disease chapters or through direct consultation with the laboratory that will be performing the required testing.</w:t>
      </w:r>
      <w:r w:rsidRPr="00280FB3">
        <w:rPr>
          <w:color w:val="000000" w:themeColor="text1"/>
          <w:lang w:val="en-IE"/>
        </w:rPr>
        <w:t xml:space="preserve"> Procedures for collection and submission of specimens are available from most diagnostic laboratories, including national and international authorities, where the information is frequently accessible via the specific laboratory’s web page. The </w:t>
      </w:r>
      <w:r w:rsidR="007935CD" w:rsidRPr="00280FB3">
        <w:rPr>
          <w:color w:val="000000" w:themeColor="text1"/>
          <w:lang w:val="en-IE"/>
        </w:rPr>
        <w:t>WOAH</w:t>
      </w:r>
      <w:r w:rsidRPr="00280FB3">
        <w:rPr>
          <w:color w:val="000000" w:themeColor="text1"/>
          <w:lang w:val="en-IE"/>
        </w:rPr>
        <w:t xml:space="preserve"> web page provides contact information for all </w:t>
      </w:r>
      <w:r w:rsidR="0095318A" w:rsidRPr="00280FB3">
        <w:rPr>
          <w:color w:val="000000" w:themeColor="text1"/>
          <w:lang w:val="en-IE"/>
        </w:rPr>
        <w:t>WOAH</w:t>
      </w:r>
      <w:r w:rsidRPr="00280FB3">
        <w:rPr>
          <w:color w:val="000000" w:themeColor="text1"/>
          <w:lang w:val="en-IE"/>
        </w:rPr>
        <w:t xml:space="preserve"> reference laboratories</w:t>
      </w:r>
      <w:r w:rsidR="0095318A" w:rsidRPr="00280FB3">
        <w:rPr>
          <w:rStyle w:val="FootnoteReference"/>
          <w:color w:val="000000" w:themeColor="text1"/>
          <w:lang w:val="en-IE"/>
        </w:rPr>
        <w:footnoteReference w:id="2"/>
      </w:r>
      <w:r w:rsidRPr="00280FB3">
        <w:rPr>
          <w:color w:val="000000" w:themeColor="text1"/>
          <w:lang w:val="en-IE"/>
        </w:rPr>
        <w:t>.</w:t>
      </w:r>
    </w:p>
    <w:p w14:paraId="7D64A9D3" w14:textId="6B909288" w:rsidR="00D34E39" w:rsidRPr="00280FB3" w:rsidRDefault="00D34E39" w:rsidP="009D7145">
      <w:pPr>
        <w:pStyle w:val="para1"/>
        <w:rPr>
          <w:color w:val="000000" w:themeColor="text1"/>
          <w:lang w:val="en-IE"/>
        </w:rPr>
      </w:pPr>
      <w:r w:rsidRPr="003A050F">
        <w:rPr>
          <w:color w:val="000000" w:themeColor="text1"/>
          <w:lang w:val="en-IE"/>
        </w:rPr>
        <w:t>It is critical not only to collect the most diagnostically</w:t>
      </w:r>
      <w:r w:rsidR="00ED2F3C">
        <w:rPr>
          <w:color w:val="000000" w:themeColor="text1"/>
          <w:lang w:val="en-IE"/>
        </w:rPr>
        <w:t xml:space="preserve"> </w:t>
      </w:r>
      <w:r w:rsidRPr="003A050F">
        <w:rPr>
          <w:color w:val="000000" w:themeColor="text1"/>
          <w:lang w:val="en-IE"/>
        </w:rPr>
        <w:t>appropriate specimens, but to also inform the laboratory of the associated disease epidemiology</w:t>
      </w:r>
      <w:r w:rsidR="007541A3" w:rsidRPr="003A050F">
        <w:rPr>
          <w:color w:val="000000" w:themeColor="text1"/>
          <w:u w:val="double"/>
          <w:lang w:val="en-IE"/>
        </w:rPr>
        <w:t>,</w:t>
      </w:r>
      <w:r w:rsidR="00887CC8" w:rsidRPr="003A050F">
        <w:rPr>
          <w:color w:val="000000" w:themeColor="text1"/>
          <w:u w:val="double"/>
          <w:lang w:val="en-IE"/>
        </w:rPr>
        <w:t xml:space="preserve"> aiding</w:t>
      </w:r>
      <w:r w:rsidRPr="00BA36F1">
        <w:rPr>
          <w:color w:val="000000" w:themeColor="text1"/>
          <w:lang w:val="en-IE"/>
        </w:rPr>
        <w:t xml:space="preserve"> </w:t>
      </w:r>
      <w:r w:rsidRPr="00BA36F1">
        <w:rPr>
          <w:strike/>
          <w:color w:val="000000" w:themeColor="text1"/>
          <w:lang w:val="en-IE"/>
        </w:rPr>
        <w:t>in order</w:t>
      </w:r>
      <w:r w:rsidRPr="003A050F">
        <w:rPr>
          <w:strike/>
          <w:color w:val="000000" w:themeColor="text1"/>
          <w:lang w:val="en-IE"/>
        </w:rPr>
        <w:t xml:space="preserve"> for the </w:t>
      </w:r>
      <w:r w:rsidRPr="00280FB3">
        <w:rPr>
          <w:color w:val="000000" w:themeColor="text1"/>
          <w:lang w:val="en-IE"/>
        </w:rPr>
        <w:t xml:space="preserve">laboratory scientists </w:t>
      </w:r>
      <w:r w:rsidR="007D13FE" w:rsidRPr="007D13FE">
        <w:rPr>
          <w:strike/>
          <w:color w:val="000000" w:themeColor="text1"/>
          <w:lang w:val="en-IE"/>
        </w:rPr>
        <w:t>to</w:t>
      </w:r>
      <w:r w:rsidR="007D13FE">
        <w:rPr>
          <w:strike/>
          <w:color w:val="000000" w:themeColor="text1"/>
          <w:lang w:val="en-IE"/>
        </w:rPr>
        <w:t xml:space="preserve"> </w:t>
      </w:r>
      <w:r w:rsidR="00887CC8" w:rsidRPr="007D13FE">
        <w:rPr>
          <w:color w:val="000000" w:themeColor="text1"/>
          <w:u w:val="double"/>
          <w:lang w:val="en-IE"/>
        </w:rPr>
        <w:t>in</w:t>
      </w:r>
      <w:r w:rsidRPr="00280FB3">
        <w:rPr>
          <w:color w:val="000000" w:themeColor="text1"/>
          <w:lang w:val="en-IE"/>
        </w:rPr>
        <w:t xml:space="preserve"> assign</w:t>
      </w:r>
      <w:r w:rsidR="00887CC8" w:rsidRPr="007D13FE">
        <w:rPr>
          <w:color w:val="000000" w:themeColor="text1"/>
          <w:u w:val="double"/>
          <w:lang w:val="en-IE"/>
        </w:rPr>
        <w:t>ing</w:t>
      </w:r>
      <w:r w:rsidRPr="00280FB3">
        <w:rPr>
          <w:color w:val="000000" w:themeColor="text1"/>
          <w:lang w:val="en-IE"/>
        </w:rPr>
        <w:t xml:space="preserve"> the most appropriate tests or panels of tests. Epidemiological information to be submitted with specimens is outlined in Section C of this chapter. </w:t>
      </w:r>
    </w:p>
    <w:p w14:paraId="19D40E3C" w14:textId="340EA480" w:rsidR="00D34E39" w:rsidRPr="00280FB3" w:rsidRDefault="00D34E39" w:rsidP="009D7145">
      <w:pPr>
        <w:pStyle w:val="para1"/>
        <w:rPr>
          <w:color w:val="000000" w:themeColor="text1"/>
          <w:spacing w:val="-2"/>
          <w:lang w:val="en-IE"/>
        </w:rPr>
      </w:pPr>
      <w:r w:rsidRPr="007D13FE">
        <w:rPr>
          <w:color w:val="000000" w:themeColor="text1"/>
          <w:spacing w:val="-2"/>
          <w:lang w:val="en-IE"/>
        </w:rPr>
        <w:t xml:space="preserve">Where investigating diseases of unknown cause multiple different </w:t>
      </w:r>
      <w:r w:rsidR="003F786E" w:rsidRPr="007D13FE">
        <w:rPr>
          <w:color w:val="000000" w:themeColor="text1"/>
          <w:spacing w:val="-2"/>
          <w:lang w:val="en-IE"/>
        </w:rPr>
        <w:t>specimens</w:t>
      </w:r>
      <w:r w:rsidRPr="007D13FE">
        <w:rPr>
          <w:color w:val="000000" w:themeColor="text1"/>
          <w:spacing w:val="-2"/>
          <w:lang w:val="en-IE"/>
        </w:rPr>
        <w:t xml:space="preserve"> that represent the different stages of the disease progression in an animal or the population of animals (e.g. the pre-clinical, early clinical, active clinical, chronically affected and convalescent phases) should be collected.</w:t>
      </w:r>
      <w:r w:rsidRPr="00280FB3">
        <w:rPr>
          <w:color w:val="000000" w:themeColor="text1"/>
          <w:spacing w:val="-2"/>
          <w:lang w:val="en-IE"/>
        </w:rPr>
        <w:t xml:space="preserve"> </w:t>
      </w:r>
      <w:r w:rsidR="000D52DD" w:rsidRPr="00BA36F1">
        <w:rPr>
          <w:color w:val="000000" w:themeColor="text1"/>
          <w:u w:val="double"/>
          <w:lang w:val="en-IE"/>
        </w:rPr>
        <w:t xml:space="preserve">Appropriate control </w:t>
      </w:r>
      <w:r w:rsidR="613CF4C0" w:rsidRPr="00BA36F1">
        <w:rPr>
          <w:color w:val="000000" w:themeColor="text1"/>
          <w:u w:val="double"/>
          <w:lang w:val="en-IE"/>
        </w:rPr>
        <w:t>specimens</w:t>
      </w:r>
      <w:r w:rsidR="000D52DD" w:rsidRPr="00BA36F1">
        <w:rPr>
          <w:color w:val="000000" w:themeColor="text1"/>
          <w:u w:val="double"/>
          <w:lang w:val="en-IE"/>
        </w:rPr>
        <w:t xml:space="preserve"> can also be collected whenever metagenomics and </w:t>
      </w:r>
      <w:proofErr w:type="spellStart"/>
      <w:r w:rsidR="000D52DD" w:rsidRPr="00BA36F1">
        <w:rPr>
          <w:color w:val="000000" w:themeColor="text1"/>
          <w:u w:val="double"/>
          <w:lang w:val="en-IE"/>
        </w:rPr>
        <w:t>metaxonomics</w:t>
      </w:r>
      <w:proofErr w:type="spellEnd"/>
      <w:r w:rsidR="000D52DD" w:rsidRPr="00BA36F1">
        <w:rPr>
          <w:color w:val="000000" w:themeColor="text1"/>
          <w:u w:val="double"/>
          <w:lang w:val="en-IE"/>
        </w:rPr>
        <w:t xml:space="preserve"> (microbiome exploration) are considered.</w:t>
      </w:r>
      <w:r w:rsidR="000D52DD" w:rsidRPr="18E32C28">
        <w:rPr>
          <w:color w:val="000000" w:themeColor="text1"/>
          <w:lang w:val="en-IE"/>
        </w:rPr>
        <w:t xml:space="preserve"> </w:t>
      </w:r>
      <w:r w:rsidRPr="00280FB3">
        <w:rPr>
          <w:color w:val="000000" w:themeColor="text1"/>
          <w:spacing w:val="-2"/>
          <w:lang w:val="en-IE"/>
        </w:rPr>
        <w:t>Epidemiological considerations for sampling are particularly critical for diagnosing population-related diseases, as would occur with beehives, flocks, and herds. Epidemiological principles used for sampling are further introduced in Section B of this chapter.</w:t>
      </w:r>
      <w:r w:rsidR="00B01B99">
        <w:rPr>
          <w:color w:val="000000" w:themeColor="text1"/>
          <w:lang w:val="en-IE"/>
        </w:rPr>
        <w:t xml:space="preserve"> </w:t>
      </w:r>
      <w:r w:rsidR="00724F5D" w:rsidRPr="00D36334">
        <w:rPr>
          <w:color w:val="000000" w:themeColor="text1"/>
          <w:u w:val="double"/>
          <w:lang w:val="en-IE"/>
        </w:rPr>
        <w:t>Investigation of pathogens transmitted at the livestock/wildlife/human interface may require a multi-pronged and interdisciplinary (One Health) approach</w:t>
      </w:r>
      <w:r w:rsidR="335826B0" w:rsidRPr="00D36334">
        <w:rPr>
          <w:color w:val="000000" w:themeColor="text1"/>
          <w:u w:val="double"/>
          <w:lang w:val="en-IE"/>
        </w:rPr>
        <w:t>.</w:t>
      </w:r>
    </w:p>
    <w:p w14:paraId="255A6C2E" w14:textId="473CD6B2" w:rsidR="00EA6AFB" w:rsidRPr="00280FB3" w:rsidRDefault="00D34E39">
      <w:pPr>
        <w:pStyle w:val="para1"/>
        <w:rPr>
          <w:color w:val="000000" w:themeColor="text1"/>
          <w:lang w:val="en-IE"/>
        </w:rPr>
      </w:pPr>
      <w:r w:rsidRPr="1BF562A5">
        <w:rPr>
          <w:color w:val="000000" w:themeColor="text1"/>
          <w:lang w:val="en-IE"/>
        </w:rPr>
        <w:t>Specimens can be collected ante-mortem or post-mortem</w:t>
      </w:r>
      <w:r w:rsidR="00D36334" w:rsidRPr="1BF562A5">
        <w:rPr>
          <w:color w:val="000000" w:themeColor="text1"/>
          <w:lang w:val="en-IE"/>
        </w:rPr>
        <w:t xml:space="preserve"> </w:t>
      </w:r>
      <w:r w:rsidR="00115A6C" w:rsidRPr="1BF562A5">
        <w:rPr>
          <w:color w:val="000000" w:themeColor="text1"/>
          <w:u w:val="double"/>
          <w:lang w:val="en-IE"/>
        </w:rPr>
        <w:t xml:space="preserve">and </w:t>
      </w:r>
      <w:r w:rsidR="59F26A5D" w:rsidRPr="1BF562A5">
        <w:rPr>
          <w:color w:val="000000" w:themeColor="text1"/>
          <w:u w:val="double"/>
          <w:lang w:val="en-IE"/>
        </w:rPr>
        <w:t>specimen</w:t>
      </w:r>
      <w:r w:rsidR="00115A6C" w:rsidRPr="1BF562A5">
        <w:rPr>
          <w:color w:val="000000" w:themeColor="text1"/>
          <w:u w:val="double"/>
          <w:lang w:val="en-IE"/>
        </w:rPr>
        <w:t xml:space="preserve"> ownership aspects need to be clarified before sampling</w:t>
      </w:r>
      <w:r w:rsidRPr="1BF562A5">
        <w:rPr>
          <w:color w:val="000000" w:themeColor="text1"/>
          <w:u w:val="double"/>
          <w:lang w:val="en-IE"/>
        </w:rPr>
        <w:t>.</w:t>
      </w:r>
      <w:r w:rsidR="00477014" w:rsidRPr="1BF562A5">
        <w:rPr>
          <w:color w:val="000000" w:themeColor="text1"/>
          <w:u w:val="double"/>
          <w:lang w:val="en-IE"/>
        </w:rPr>
        <w:t xml:space="preserve"> Consideration related to transport of </w:t>
      </w:r>
      <w:r w:rsidR="18825810" w:rsidRPr="1BF562A5">
        <w:rPr>
          <w:color w:val="000000" w:themeColor="text1"/>
          <w:u w:val="double"/>
          <w:lang w:val="en-IE"/>
        </w:rPr>
        <w:t>specimens</w:t>
      </w:r>
      <w:r w:rsidR="001022BD" w:rsidRPr="1BF562A5">
        <w:rPr>
          <w:color w:val="000000" w:themeColor="text1"/>
          <w:u w:val="double"/>
          <w:lang w:val="en-IE"/>
        </w:rPr>
        <w:t xml:space="preserve"> and biosecurity </w:t>
      </w:r>
      <w:r w:rsidR="00477014" w:rsidRPr="1BF562A5">
        <w:rPr>
          <w:color w:val="000000" w:themeColor="text1"/>
          <w:u w:val="double"/>
          <w:lang w:val="en-IE"/>
        </w:rPr>
        <w:t xml:space="preserve">are described in </w:t>
      </w:r>
      <w:r w:rsidR="00594E18" w:rsidRPr="1BF562A5">
        <w:rPr>
          <w:color w:val="000000" w:themeColor="text1"/>
          <w:u w:val="double"/>
          <w:lang w:val="en-IE"/>
        </w:rPr>
        <w:t xml:space="preserve">Chapter </w:t>
      </w:r>
      <w:r w:rsidR="00477014" w:rsidRPr="1BF562A5">
        <w:rPr>
          <w:color w:val="000000" w:themeColor="text1"/>
          <w:u w:val="double"/>
          <w:lang w:val="en-IE"/>
        </w:rPr>
        <w:t>1.1.3</w:t>
      </w:r>
      <w:r w:rsidR="001022BD" w:rsidRPr="1BF562A5">
        <w:rPr>
          <w:color w:val="000000" w:themeColor="text1"/>
          <w:u w:val="double"/>
          <w:lang w:val="en-IE"/>
        </w:rPr>
        <w:t xml:space="preserve"> </w:t>
      </w:r>
      <w:r w:rsidR="00A7773E" w:rsidRPr="00A7773E">
        <w:rPr>
          <w:i/>
          <w:iCs/>
          <w:color w:val="000000" w:themeColor="text1"/>
          <w:u w:val="double"/>
          <w:lang w:val="en-IE"/>
        </w:rPr>
        <w:lastRenderedPageBreak/>
        <w:t>Transport of biological materials</w:t>
      </w:r>
      <w:r w:rsidR="00A7773E">
        <w:rPr>
          <w:color w:val="000000" w:themeColor="text1"/>
          <w:u w:val="double"/>
          <w:lang w:val="en-IE"/>
        </w:rPr>
        <w:t xml:space="preserve"> </w:t>
      </w:r>
      <w:r w:rsidR="001022BD" w:rsidRPr="1BF562A5">
        <w:rPr>
          <w:color w:val="000000" w:themeColor="text1"/>
          <w:u w:val="double"/>
          <w:lang w:val="en-IE"/>
        </w:rPr>
        <w:t xml:space="preserve">and </w:t>
      </w:r>
      <w:r w:rsidR="00A7773E" w:rsidRPr="1BF562A5">
        <w:rPr>
          <w:color w:val="000000" w:themeColor="text1"/>
          <w:u w:val="double"/>
          <w:lang w:val="en-IE"/>
        </w:rPr>
        <w:t xml:space="preserve">Chapter </w:t>
      </w:r>
      <w:r w:rsidR="001022BD" w:rsidRPr="1BF562A5">
        <w:rPr>
          <w:color w:val="000000" w:themeColor="text1"/>
          <w:u w:val="double"/>
          <w:lang w:val="en-IE"/>
        </w:rPr>
        <w:t>1.1.4</w:t>
      </w:r>
      <w:r w:rsidR="00A45E90">
        <w:rPr>
          <w:color w:val="000000" w:themeColor="text1"/>
          <w:u w:val="double"/>
          <w:lang w:val="en-IE"/>
        </w:rPr>
        <w:t xml:space="preserve"> </w:t>
      </w:r>
      <w:r w:rsidR="00A45E90" w:rsidRPr="00A45E90">
        <w:rPr>
          <w:i/>
          <w:iCs/>
          <w:color w:val="000000" w:themeColor="text1"/>
          <w:u w:val="double"/>
          <w:lang w:val="en-IE"/>
        </w:rPr>
        <w:t>Biosafety and biosecurity: Standard for managing biological risk in the veterinary laboratory and animal facilities</w:t>
      </w:r>
      <w:r w:rsidR="00F35E6F" w:rsidRPr="1BF562A5">
        <w:rPr>
          <w:color w:val="000000" w:themeColor="text1"/>
          <w:u w:val="double"/>
          <w:lang w:val="en-IE"/>
        </w:rPr>
        <w:t xml:space="preserve">, compliance with national and international </w:t>
      </w:r>
      <w:r w:rsidR="00EA6AFB" w:rsidRPr="1BF562A5">
        <w:rPr>
          <w:color w:val="000000" w:themeColor="text1"/>
          <w:u w:val="double"/>
          <w:lang w:val="en-IE"/>
        </w:rPr>
        <w:t>regulations</w:t>
      </w:r>
      <w:r w:rsidR="00F35E6F" w:rsidRPr="1BF562A5">
        <w:rPr>
          <w:color w:val="000000" w:themeColor="text1"/>
          <w:u w:val="double"/>
          <w:lang w:val="en-IE"/>
        </w:rPr>
        <w:t xml:space="preserve"> is needed for sampling and </w:t>
      </w:r>
      <w:r w:rsidR="0C111FDA" w:rsidRPr="1BF562A5">
        <w:rPr>
          <w:color w:val="000000" w:themeColor="text1"/>
          <w:u w:val="double"/>
          <w:lang w:val="en-IE"/>
        </w:rPr>
        <w:t>specimen</w:t>
      </w:r>
      <w:r w:rsidR="00F35E6F" w:rsidRPr="1BF562A5">
        <w:rPr>
          <w:color w:val="000000" w:themeColor="text1"/>
          <w:u w:val="double"/>
          <w:lang w:val="en-IE"/>
        </w:rPr>
        <w:t xml:space="preserve"> transfer</w:t>
      </w:r>
      <w:r w:rsidR="00477014" w:rsidRPr="1BF562A5">
        <w:rPr>
          <w:color w:val="000000" w:themeColor="text1"/>
          <w:u w:val="double"/>
          <w:lang w:val="en-IE"/>
        </w:rPr>
        <w:t>.</w:t>
      </w:r>
      <w:r w:rsidRPr="1BF562A5">
        <w:rPr>
          <w:color w:val="000000" w:themeColor="text1"/>
          <w:u w:val="double"/>
          <w:lang w:val="en-IE"/>
        </w:rPr>
        <w:t xml:space="preserve"> </w:t>
      </w:r>
      <w:r w:rsidR="00EA6AFB" w:rsidRPr="1BF562A5">
        <w:rPr>
          <w:color w:val="000000" w:themeColor="text1"/>
          <w:u w:val="double"/>
          <w:lang w:val="en-IE"/>
        </w:rPr>
        <w:t xml:space="preserve">Sampling of wild species is frequently subject to specific permits </w:t>
      </w:r>
      <w:r w:rsidR="003138DE" w:rsidRPr="1BF562A5">
        <w:rPr>
          <w:color w:val="000000" w:themeColor="text1"/>
          <w:u w:val="double"/>
          <w:lang w:val="en-IE"/>
        </w:rPr>
        <w:t xml:space="preserve">from wildlife authorities and should be aligned with existing wildlife management plans. </w:t>
      </w:r>
      <w:r w:rsidR="002F51A1" w:rsidRPr="1BF562A5">
        <w:rPr>
          <w:color w:val="000000" w:themeColor="text1"/>
          <w:u w:val="double"/>
          <w:lang w:val="en-IE"/>
        </w:rPr>
        <w:t xml:space="preserve">Consideration of sampling of endangered wildlife </w:t>
      </w:r>
      <w:r w:rsidR="6E3F6F57" w:rsidRPr="1BF562A5">
        <w:rPr>
          <w:color w:val="000000" w:themeColor="text1"/>
          <w:u w:val="double"/>
          <w:lang w:val="en-IE"/>
        </w:rPr>
        <w:t xml:space="preserve">protected by national or international regulations </w:t>
      </w:r>
      <w:r w:rsidR="002F51A1" w:rsidRPr="1BF562A5">
        <w:rPr>
          <w:color w:val="000000" w:themeColor="text1"/>
          <w:u w:val="double"/>
          <w:lang w:val="en-IE"/>
        </w:rPr>
        <w:t xml:space="preserve">may require expert consultation, a risk analysis or </w:t>
      </w:r>
      <w:r w:rsidR="006D7D60" w:rsidRPr="1BF562A5">
        <w:rPr>
          <w:color w:val="000000" w:themeColor="text1"/>
          <w:u w:val="double"/>
          <w:lang w:val="en-IE"/>
        </w:rPr>
        <w:t xml:space="preserve">a </w:t>
      </w:r>
      <w:r w:rsidR="00425617" w:rsidRPr="1BF562A5">
        <w:rPr>
          <w:color w:val="000000" w:themeColor="text1"/>
          <w:u w:val="double"/>
          <w:lang w:val="en-IE"/>
        </w:rPr>
        <w:t>cost</w:t>
      </w:r>
      <w:r w:rsidR="00425617">
        <w:rPr>
          <w:color w:val="000000" w:themeColor="text1"/>
          <w:u w:val="double"/>
          <w:lang w:val="en-IE"/>
        </w:rPr>
        <w:t>–</w:t>
      </w:r>
      <w:r w:rsidR="002F51A1" w:rsidRPr="1BF562A5">
        <w:rPr>
          <w:color w:val="000000" w:themeColor="text1"/>
          <w:u w:val="double"/>
          <w:lang w:val="en-IE"/>
        </w:rPr>
        <w:t>benefit analysis</w:t>
      </w:r>
      <w:r w:rsidR="00FF1C8B" w:rsidRPr="1BF562A5">
        <w:rPr>
          <w:color w:val="000000" w:themeColor="text1"/>
          <w:u w:val="double"/>
          <w:lang w:val="en-IE"/>
        </w:rPr>
        <w:t xml:space="preserve"> and should </w:t>
      </w:r>
      <w:r w:rsidR="001D489B" w:rsidRPr="1BF562A5">
        <w:rPr>
          <w:color w:val="000000" w:themeColor="text1"/>
          <w:u w:val="double"/>
          <w:lang w:val="en-IE"/>
        </w:rPr>
        <w:t xml:space="preserve">consider </w:t>
      </w:r>
      <w:r w:rsidR="001258FF">
        <w:rPr>
          <w:color w:val="000000" w:themeColor="text1"/>
          <w:u w:val="double"/>
          <w:lang w:val="en-IE"/>
        </w:rPr>
        <w:t>practicalities of</w:t>
      </w:r>
      <w:r w:rsidR="001D489B" w:rsidRPr="1BF562A5">
        <w:rPr>
          <w:color w:val="000000" w:themeColor="text1"/>
          <w:u w:val="double"/>
          <w:lang w:val="en-IE"/>
        </w:rPr>
        <w:t xml:space="preserve"> </w:t>
      </w:r>
      <w:r w:rsidR="005F278C" w:rsidRPr="1BF562A5">
        <w:rPr>
          <w:color w:val="000000" w:themeColor="text1"/>
          <w:u w:val="double"/>
          <w:lang w:val="en-IE"/>
        </w:rPr>
        <w:t>access to remote locations, specific expertise required, lack of basic data, carcasses degradation (scavengers or autolyse)</w:t>
      </w:r>
      <w:r w:rsidR="006D7D60" w:rsidRPr="1BF562A5">
        <w:rPr>
          <w:color w:val="000000" w:themeColor="text1"/>
          <w:u w:val="double"/>
          <w:lang w:val="en-IE"/>
        </w:rPr>
        <w:t xml:space="preserve">. </w:t>
      </w:r>
      <w:r w:rsidR="002D1B3A" w:rsidRPr="1BF562A5">
        <w:rPr>
          <w:color w:val="000000" w:themeColor="text1"/>
          <w:u w:val="double"/>
          <w:lang w:val="en-IE"/>
        </w:rPr>
        <w:t>When possible, sampling invasiveness should be reduced and non-invasive alternatives should be sought, especially with wild animals</w:t>
      </w:r>
      <w:r w:rsidR="005521A5" w:rsidRPr="1BF562A5">
        <w:rPr>
          <w:color w:val="000000" w:themeColor="text1"/>
          <w:u w:val="double"/>
          <w:lang w:val="en-IE"/>
        </w:rPr>
        <w:t xml:space="preserve"> (Schilling </w:t>
      </w:r>
      <w:r w:rsidR="005521A5" w:rsidRPr="1BF562A5">
        <w:rPr>
          <w:i/>
          <w:iCs/>
          <w:color w:val="000000" w:themeColor="text1"/>
          <w:u w:val="double"/>
          <w:lang w:val="en-IE"/>
        </w:rPr>
        <w:t>et al.</w:t>
      </w:r>
      <w:r w:rsidR="00360034" w:rsidRPr="1BF562A5">
        <w:rPr>
          <w:i/>
          <w:iCs/>
          <w:color w:val="000000" w:themeColor="text1"/>
          <w:u w:val="double"/>
          <w:lang w:val="en-IE"/>
        </w:rPr>
        <w:t>,</w:t>
      </w:r>
      <w:r w:rsidR="00360034" w:rsidRPr="1BF562A5">
        <w:rPr>
          <w:color w:val="000000" w:themeColor="text1"/>
          <w:u w:val="double"/>
          <w:lang w:val="en-IE"/>
        </w:rPr>
        <w:t xml:space="preserve"> 2022</w:t>
      </w:r>
      <w:r w:rsidR="005521A5" w:rsidRPr="1BF562A5">
        <w:rPr>
          <w:color w:val="000000" w:themeColor="text1"/>
          <w:u w:val="double"/>
          <w:lang w:val="en-IE"/>
        </w:rPr>
        <w:t>)</w:t>
      </w:r>
      <w:r w:rsidR="002D1B3A" w:rsidRPr="1BF562A5">
        <w:rPr>
          <w:color w:val="000000" w:themeColor="text1"/>
          <w:u w:val="double"/>
          <w:lang w:val="en-IE"/>
        </w:rPr>
        <w:t>.</w:t>
      </w:r>
      <w:r w:rsidR="007E7160" w:rsidRPr="1BF562A5">
        <w:rPr>
          <w:color w:val="000000" w:themeColor="text1"/>
          <w:u w:val="double"/>
          <w:lang w:val="en-IE"/>
        </w:rPr>
        <w:t xml:space="preserve"> </w:t>
      </w:r>
      <w:r w:rsidR="006D7D60" w:rsidRPr="1BF562A5">
        <w:rPr>
          <w:color w:val="000000" w:themeColor="text1"/>
          <w:u w:val="double"/>
          <w:lang w:val="en-IE"/>
        </w:rPr>
        <w:t xml:space="preserve">Consultation with an appropriate veterinary diagnostic laboratory with expertise in wildlife </w:t>
      </w:r>
      <w:r w:rsidR="002B70D3" w:rsidRPr="1BF562A5">
        <w:rPr>
          <w:color w:val="000000" w:themeColor="text1"/>
          <w:u w:val="double"/>
          <w:lang w:val="en-IE"/>
        </w:rPr>
        <w:t>is crit</w:t>
      </w:r>
      <w:r w:rsidR="00DC4B9F" w:rsidRPr="1BF562A5">
        <w:rPr>
          <w:color w:val="000000" w:themeColor="text1"/>
          <w:u w:val="double"/>
          <w:lang w:val="en-IE"/>
        </w:rPr>
        <w:t xml:space="preserve">ical for success </w:t>
      </w:r>
      <w:r w:rsidR="006D7D60" w:rsidRPr="1BF562A5">
        <w:rPr>
          <w:color w:val="000000" w:themeColor="text1"/>
          <w:u w:val="double"/>
          <w:lang w:val="en-IE"/>
        </w:rPr>
        <w:t>and may include field training</w:t>
      </w:r>
      <w:r w:rsidR="008E468C" w:rsidRPr="1BF562A5">
        <w:rPr>
          <w:color w:val="000000" w:themeColor="text1"/>
          <w:u w:val="double"/>
          <w:lang w:val="en-IE"/>
        </w:rPr>
        <w:t xml:space="preserve"> (</w:t>
      </w:r>
      <w:r w:rsidR="008E468C" w:rsidRPr="004A461E">
        <w:rPr>
          <w:color w:val="000000" w:themeColor="text1"/>
          <w:u w:val="double"/>
          <w:lang w:val="en-IE"/>
        </w:rPr>
        <w:t>WOAH, 2025)</w:t>
      </w:r>
      <w:r w:rsidR="008E468C" w:rsidRPr="004A461E">
        <w:rPr>
          <w:color w:val="000000" w:themeColor="text1"/>
          <w:lang w:val="en-IE"/>
        </w:rPr>
        <w:t>.</w:t>
      </w:r>
    </w:p>
    <w:p w14:paraId="7732D85A" w14:textId="461F7AB7" w:rsidR="00D34E39" w:rsidRPr="00280FB3" w:rsidRDefault="00D34E39" w:rsidP="009D7145">
      <w:pPr>
        <w:pStyle w:val="para1"/>
        <w:rPr>
          <w:color w:val="000000" w:themeColor="text1"/>
          <w:lang w:val="en-IE"/>
        </w:rPr>
      </w:pPr>
      <w:r w:rsidRPr="00280FB3">
        <w:rPr>
          <w:color w:val="000000" w:themeColor="text1"/>
          <w:lang w:val="en-IE"/>
        </w:rPr>
        <w:t>Specific considerations regarding different specimen types are as outlined below.</w:t>
      </w:r>
    </w:p>
    <w:p w14:paraId="74A2FC9D" w14:textId="77777777" w:rsidR="00D34E39" w:rsidRPr="00280FB3" w:rsidRDefault="00D34E39" w:rsidP="008179AB">
      <w:pPr>
        <w:pStyle w:val="1"/>
        <w:spacing w:after="200"/>
        <w:rPr>
          <w:color w:val="000000" w:themeColor="text1"/>
          <w:lang w:val="en-IE"/>
        </w:rPr>
      </w:pPr>
      <w:r w:rsidRPr="00280FB3">
        <w:rPr>
          <w:color w:val="000000" w:themeColor="text1"/>
          <w:lang w:val="en-IE"/>
        </w:rPr>
        <w:t>2.</w:t>
      </w:r>
      <w:r w:rsidRPr="00280FB3">
        <w:rPr>
          <w:color w:val="000000" w:themeColor="text1"/>
          <w:lang w:val="en-IE"/>
        </w:rPr>
        <w:tab/>
        <w:t>Blood</w:t>
      </w:r>
    </w:p>
    <w:p w14:paraId="2BC2000F" w14:textId="0F4BD768" w:rsidR="00D34E39" w:rsidRPr="00280FB3" w:rsidRDefault="00D34E39" w:rsidP="008179AB">
      <w:pPr>
        <w:pStyle w:val="para1"/>
        <w:spacing w:after="200"/>
        <w:rPr>
          <w:color w:val="000000" w:themeColor="text1"/>
          <w:lang w:val="en-IE"/>
        </w:rPr>
      </w:pPr>
      <w:r w:rsidRPr="1BF562A5">
        <w:rPr>
          <w:color w:val="000000" w:themeColor="text1"/>
          <w:lang w:val="en-IE"/>
        </w:rPr>
        <w:t xml:space="preserve">Whole blood samples may be collected for </w:t>
      </w:r>
      <w:r w:rsidRPr="00D40BD4">
        <w:rPr>
          <w:strike/>
          <w:color w:val="000000" w:themeColor="text1"/>
          <w:lang w:val="en-IE"/>
        </w:rPr>
        <w:t xml:space="preserve">haematology, clinical chemistry, toxicology, </w:t>
      </w:r>
      <w:r w:rsidRPr="1BF562A5">
        <w:rPr>
          <w:color w:val="000000" w:themeColor="text1"/>
          <w:lang w:val="en-IE"/>
        </w:rPr>
        <w:t xml:space="preserve">direct examination for bacteria or parasites, PCR testing, </w:t>
      </w:r>
      <w:r w:rsidR="00854E2D" w:rsidRPr="1BF562A5">
        <w:rPr>
          <w:color w:val="000000" w:themeColor="text1"/>
          <w:u w:val="double"/>
          <w:lang w:val="en-IE"/>
        </w:rPr>
        <w:t>untargeted metagenomic diagnostics</w:t>
      </w:r>
      <w:r w:rsidR="00AB0C59" w:rsidRPr="1BF562A5">
        <w:rPr>
          <w:color w:val="000000" w:themeColor="text1"/>
          <w:u w:val="double"/>
          <w:lang w:val="en-IE"/>
        </w:rPr>
        <w:t xml:space="preserve"> or</w:t>
      </w:r>
      <w:r w:rsidR="00D36334" w:rsidRPr="1BF562A5">
        <w:rPr>
          <w:color w:val="000000" w:themeColor="text1"/>
          <w:lang w:val="en-IE"/>
        </w:rPr>
        <w:t xml:space="preserve"> </w:t>
      </w:r>
      <w:r w:rsidR="007E174D" w:rsidRPr="1BF562A5">
        <w:rPr>
          <w:color w:val="000000" w:themeColor="text1"/>
          <w:lang w:val="en-IE"/>
        </w:rPr>
        <w:t xml:space="preserve">immunological testing, </w:t>
      </w:r>
      <w:r w:rsidRPr="1BF562A5">
        <w:rPr>
          <w:color w:val="000000" w:themeColor="text1"/>
          <w:lang w:val="en-IE"/>
        </w:rPr>
        <w:t xml:space="preserve">or for culture for bacteria or viruses. </w:t>
      </w:r>
      <w:r w:rsidR="003A61D4" w:rsidRPr="00600DAB">
        <w:rPr>
          <w:color w:val="000000" w:themeColor="text1"/>
          <w:u w:val="double"/>
          <w:lang w:val="en-IE"/>
        </w:rPr>
        <w:t xml:space="preserve">In addition, these </w:t>
      </w:r>
      <w:r w:rsidR="00227A8A" w:rsidRPr="00600DAB">
        <w:rPr>
          <w:color w:val="000000" w:themeColor="text1"/>
          <w:u w:val="double"/>
          <w:lang w:val="en-IE"/>
        </w:rPr>
        <w:t>specimens could be used for haematology, clinical chemistry</w:t>
      </w:r>
      <w:r w:rsidR="00B459B7">
        <w:rPr>
          <w:color w:val="000000" w:themeColor="text1"/>
          <w:u w:val="double"/>
          <w:lang w:val="en-IE"/>
        </w:rPr>
        <w:t xml:space="preserve"> or</w:t>
      </w:r>
      <w:r w:rsidR="00227A8A" w:rsidRPr="00600DAB">
        <w:rPr>
          <w:color w:val="000000" w:themeColor="text1"/>
          <w:u w:val="double"/>
          <w:lang w:val="en-IE"/>
        </w:rPr>
        <w:t xml:space="preserve"> toxicology</w:t>
      </w:r>
      <w:r w:rsidR="00B53E9D" w:rsidRPr="00600DAB">
        <w:rPr>
          <w:color w:val="000000" w:themeColor="text1"/>
          <w:u w:val="double"/>
          <w:lang w:val="en-IE"/>
        </w:rPr>
        <w:t xml:space="preserve">. </w:t>
      </w:r>
      <w:r w:rsidRPr="1BF562A5">
        <w:rPr>
          <w:color w:val="000000" w:themeColor="text1"/>
          <w:lang w:val="en-IE"/>
        </w:rPr>
        <w:t xml:space="preserve">Dependent on testing needs, whole blood, blood cells, and/or plasma samples can be obtained from whole blood collected into appropriate anticoagulants. In selecting the anticoagulant to be used the collector must be aware of the laboratory tests, including PCR-based diagnostics, clinical chemistry, and toxicology, which may be negatively affected by the presence of specific anticoagulants or preservatives. Specific disease chapters in this </w:t>
      </w:r>
      <w:r w:rsidRPr="1BF562A5">
        <w:rPr>
          <w:i/>
          <w:iCs/>
          <w:color w:val="000000" w:themeColor="text1"/>
          <w:lang w:val="en-IE"/>
        </w:rPr>
        <w:t xml:space="preserve">Terrestrial Manual </w:t>
      </w:r>
      <w:r w:rsidRPr="1BF562A5">
        <w:rPr>
          <w:color w:val="000000" w:themeColor="text1"/>
          <w:lang w:val="en-IE"/>
        </w:rPr>
        <w:t xml:space="preserve">provide guidance for individual tests and sample requirements. To be effective anticoagulants require that the collected blood be thoroughly mixed with the chosen anticoagulant during or immediately following its sampling from the animal. </w:t>
      </w:r>
    </w:p>
    <w:p w14:paraId="4C88FE04" w14:textId="6A321B36" w:rsidR="00D34E39" w:rsidRPr="00280FB3" w:rsidRDefault="00D34E39" w:rsidP="008179AB">
      <w:pPr>
        <w:pStyle w:val="para1"/>
        <w:spacing w:after="200"/>
        <w:rPr>
          <w:color w:val="000000" w:themeColor="text1"/>
          <w:lang w:val="en-IE"/>
        </w:rPr>
      </w:pPr>
      <w:r w:rsidRPr="13F5104A">
        <w:rPr>
          <w:color w:val="000000" w:themeColor="text1"/>
          <w:lang w:val="en-IE"/>
        </w:rPr>
        <w:t>To obtain serum, whole blood is collected without anticoagulants and the clot is allowed to contract at ambient temperature protected from extremes of heat and cold for periods that may range from a few hours to</w:t>
      </w:r>
      <w:r w:rsidR="00D36334" w:rsidRPr="13F5104A">
        <w:rPr>
          <w:color w:val="000000" w:themeColor="text1"/>
          <w:lang w:val="en-IE"/>
        </w:rPr>
        <w:t xml:space="preserve"> </w:t>
      </w:r>
      <w:r w:rsidR="001A0390" w:rsidRPr="13F5104A">
        <w:rPr>
          <w:strike/>
          <w:color w:val="000000" w:themeColor="text1"/>
          <w:lang w:val="en-IE"/>
        </w:rPr>
        <w:t xml:space="preserve">overnight </w:t>
      </w:r>
      <w:r w:rsidR="00280DE7" w:rsidRPr="13F5104A">
        <w:rPr>
          <w:color w:val="000000" w:themeColor="text1"/>
          <w:u w:val="double"/>
          <w:lang w:val="en-IE"/>
        </w:rPr>
        <w:t>several hours, while extended periods, e.g. overnight, should be avoided</w:t>
      </w:r>
      <w:r w:rsidRPr="13F5104A">
        <w:rPr>
          <w:color w:val="000000" w:themeColor="text1"/>
          <w:lang w:val="en-IE"/>
        </w:rPr>
        <w:t>. Clear serum can be decanted or collected by pipette following physical removal of the clot, ideally following gentle centrifugation to separate cell components from the serum. In the absence of a centrifuge, separation of the clot can be facilitated by tilting the freshly collected blood tube at an approximate 45 degree angle until the clot has retracted, “ringing” the clot with a sterile rod or pipette to separate the clot from the tube surface, and then removing the clot with forceps. The results of serological testing can be compromised by the quality of the sample</w:t>
      </w:r>
      <w:r w:rsidR="27D30411" w:rsidRPr="007C473A">
        <w:rPr>
          <w:color w:val="000000" w:themeColor="text1"/>
          <w:u w:val="double"/>
          <w:lang w:val="en-IE"/>
        </w:rPr>
        <w:t xml:space="preserve"> and bacterial contamination</w:t>
      </w:r>
      <w:r w:rsidRPr="13F5104A">
        <w:rPr>
          <w:color w:val="000000" w:themeColor="text1"/>
          <w:lang w:val="en-IE"/>
        </w:rPr>
        <w:t xml:space="preserve">. </w:t>
      </w:r>
      <w:r w:rsidRPr="13F5104A">
        <w:rPr>
          <w:strike/>
          <w:color w:val="000000" w:themeColor="text1"/>
          <w:lang w:val="en-IE"/>
        </w:rPr>
        <w:t xml:space="preserve">Bacterial contamination and red blood cell debris in serum samples can produce false positive reactions in agglutination-type assays. Serological assays can be negatively impacted by haemolysis in the serum sample. Microbial contamination and haemolysis are significant concerns especially when obtaining blood and serum samples from post-mortem animals. </w:t>
      </w:r>
      <w:r w:rsidR="001F052D" w:rsidRPr="13F5104A">
        <w:rPr>
          <w:color w:val="000000" w:themeColor="text1"/>
          <w:lang w:val="en-IE"/>
        </w:rPr>
        <w:t xml:space="preserve">Frequent </w:t>
      </w:r>
      <w:r w:rsidRPr="13F5104A">
        <w:rPr>
          <w:color w:val="000000" w:themeColor="text1"/>
          <w:lang w:val="en-IE"/>
        </w:rPr>
        <w:t xml:space="preserve">causes of haemolysed serum and plasma include exposure to excessive temperatures or time delays prior to separating sera from the red blood cells, blood collection using a needle of too small gauge, or failure to remove the needle when transferring the blood sample from the collection syringe. </w:t>
      </w:r>
    </w:p>
    <w:p w14:paraId="3E85ACA1" w14:textId="76EC28E7" w:rsidR="00D34E39" w:rsidRPr="00280FB3" w:rsidRDefault="00D34E39" w:rsidP="008179AB">
      <w:pPr>
        <w:pStyle w:val="para1"/>
        <w:spacing w:after="200"/>
        <w:rPr>
          <w:color w:val="000000" w:themeColor="text1"/>
          <w:lang w:val="en-IE"/>
        </w:rPr>
      </w:pPr>
      <w:r w:rsidRPr="00280FB3">
        <w:rPr>
          <w:color w:val="000000" w:themeColor="text1"/>
          <w:lang w:val="en-IE"/>
        </w:rPr>
        <w:t xml:space="preserve">Whole blood should be collected aseptically, typically by venipuncture of the live animal. Depending on the animal and sampling situation jugular, caudal, brachial, cephalic, mammary veins or the vena cava may be used. Specific techniques for sampling small laboratory animals have been reviewed (Anon, 1993; Hem </w:t>
      </w:r>
      <w:r w:rsidRPr="00280FB3">
        <w:rPr>
          <w:i/>
          <w:color w:val="000000" w:themeColor="text1"/>
          <w:lang w:val="en-IE"/>
        </w:rPr>
        <w:t>et al.,</w:t>
      </w:r>
      <w:r w:rsidRPr="00280FB3">
        <w:rPr>
          <w:color w:val="000000" w:themeColor="text1"/>
          <w:lang w:val="en-IE"/>
        </w:rPr>
        <w:t xml:space="preserve"> 1998). Care should be taken to collect and dispense blood samples as gently as possible to prevent damage to red blood cells, which causes haemolysis. Blood and sera are typically shipped and stored cool </w:t>
      </w:r>
      <w:r w:rsidR="00E74537" w:rsidRPr="00280FB3">
        <w:rPr>
          <w:color w:val="000000" w:themeColor="text1"/>
          <w:lang w:val="en-IE"/>
        </w:rPr>
        <w:t>(</w:t>
      </w:r>
      <w:r w:rsidRPr="00280FB3">
        <w:rPr>
          <w:color w:val="000000" w:themeColor="text1"/>
          <w:lang w:val="en-IE"/>
        </w:rPr>
        <w:t>or frozen</w:t>
      </w:r>
      <w:r w:rsidR="00E74537" w:rsidRPr="00280FB3">
        <w:rPr>
          <w:color w:val="000000" w:themeColor="text1"/>
          <w:lang w:val="en-IE"/>
        </w:rPr>
        <w:t xml:space="preserve"> in the case of sera)</w:t>
      </w:r>
      <w:r w:rsidRPr="00280FB3">
        <w:rPr>
          <w:color w:val="000000" w:themeColor="text1"/>
          <w:lang w:val="en-IE"/>
        </w:rPr>
        <w:t xml:space="preserve"> in non-breakable vials, tubes, or bottles; however for some laboratory tests</w:t>
      </w:r>
      <w:r w:rsidR="007E174D" w:rsidRPr="00280FB3">
        <w:rPr>
          <w:color w:val="000000" w:themeColor="text1"/>
          <w:lang w:val="en-IE"/>
        </w:rPr>
        <w:t xml:space="preserve"> that require viable peripheral blood mononuclear cells, the blood must be packaged, transported and stored so as to prevent exposure to temperature extremes. For some tests,</w:t>
      </w:r>
      <w:r w:rsidR="005254BE" w:rsidRPr="00280FB3">
        <w:rPr>
          <w:color w:val="000000" w:themeColor="text1"/>
          <w:lang w:val="en-IE"/>
        </w:rPr>
        <w:t xml:space="preserve"> </w:t>
      </w:r>
      <w:r w:rsidRPr="00280FB3">
        <w:rPr>
          <w:color w:val="000000" w:themeColor="text1"/>
          <w:lang w:val="en-IE"/>
        </w:rPr>
        <w:t>aliquot</w:t>
      </w:r>
      <w:r w:rsidR="007E174D" w:rsidRPr="00280FB3">
        <w:rPr>
          <w:color w:val="000000" w:themeColor="text1"/>
          <w:lang w:val="en-IE"/>
        </w:rPr>
        <w:t>s</w:t>
      </w:r>
      <w:r w:rsidRPr="00280FB3">
        <w:rPr>
          <w:color w:val="000000" w:themeColor="text1"/>
          <w:lang w:val="en-IE"/>
        </w:rPr>
        <w:t xml:space="preserve"> of specimen</w:t>
      </w:r>
      <w:r w:rsidR="007E174D" w:rsidRPr="00280FB3">
        <w:rPr>
          <w:color w:val="000000" w:themeColor="text1"/>
          <w:lang w:val="en-IE"/>
        </w:rPr>
        <w:t>s</w:t>
      </w:r>
      <w:r w:rsidRPr="00280FB3">
        <w:rPr>
          <w:color w:val="000000" w:themeColor="text1"/>
          <w:lang w:val="en-IE"/>
        </w:rPr>
        <w:t xml:space="preserve"> can be dried onto a piece of untreated, or specifically</w:t>
      </w:r>
      <w:r w:rsidR="00582AC1">
        <w:rPr>
          <w:color w:val="000000" w:themeColor="text1"/>
          <w:lang w:val="en-IE"/>
        </w:rPr>
        <w:t xml:space="preserve"> </w:t>
      </w:r>
      <w:r w:rsidRPr="00280FB3">
        <w:rPr>
          <w:color w:val="000000" w:themeColor="text1"/>
          <w:lang w:val="en-IE"/>
        </w:rPr>
        <w:t>treated commercial filter paper designed for stabilised sample transport and storage.</w:t>
      </w:r>
      <w:r w:rsidR="00F2071A" w:rsidRPr="00962578">
        <w:rPr>
          <w:color w:val="000000" w:themeColor="text1"/>
          <w:u w:val="double"/>
          <w:lang w:val="en-IE"/>
        </w:rPr>
        <w:t xml:space="preserve"> However, in humid environments, the use of desiccants may additionally be required.</w:t>
      </w:r>
    </w:p>
    <w:p w14:paraId="293C79C7" w14:textId="77777777" w:rsidR="00D34E39" w:rsidRPr="00280FB3" w:rsidRDefault="00D34E39" w:rsidP="008179AB">
      <w:pPr>
        <w:pStyle w:val="1"/>
        <w:spacing w:after="200"/>
        <w:rPr>
          <w:color w:val="000000" w:themeColor="text1"/>
          <w:lang w:val="en-IE"/>
        </w:rPr>
      </w:pPr>
      <w:r w:rsidRPr="00280FB3">
        <w:rPr>
          <w:color w:val="000000" w:themeColor="text1"/>
          <w:lang w:val="en-IE"/>
        </w:rPr>
        <w:t>3.</w:t>
      </w:r>
      <w:r w:rsidRPr="00280FB3">
        <w:rPr>
          <w:color w:val="000000" w:themeColor="text1"/>
          <w:lang w:val="en-IE"/>
        </w:rPr>
        <w:tab/>
        <w:t>Faeces</w:t>
      </w:r>
    </w:p>
    <w:p w14:paraId="1018803E" w14:textId="5A1C0493" w:rsidR="00D34E39" w:rsidRPr="00280FB3" w:rsidRDefault="00D34E39" w:rsidP="008179AB">
      <w:pPr>
        <w:pStyle w:val="para1"/>
        <w:spacing w:after="200"/>
        <w:rPr>
          <w:color w:val="000000" w:themeColor="text1"/>
          <w:lang w:val="en-IE"/>
        </w:rPr>
      </w:pPr>
      <w:r w:rsidRPr="00280FB3">
        <w:rPr>
          <w:color w:val="000000" w:themeColor="text1"/>
          <w:lang w:val="en-IE"/>
        </w:rPr>
        <w:t xml:space="preserve">Faeces can be collected freshly voided or preferably directly from the rectum/cloaca for tests such as culture for microorganisms, parasite examination, or faecal occult blood determination; or can be collected for culture and molecular-based diagnostics from the rectum/cloaca using cotton, </w:t>
      </w:r>
      <w:proofErr w:type="spellStart"/>
      <w:r w:rsidRPr="00280FB3">
        <w:rPr>
          <w:color w:val="000000" w:themeColor="text1"/>
          <w:lang w:val="en-IE"/>
        </w:rPr>
        <w:t>dacron</w:t>
      </w:r>
      <w:proofErr w:type="spellEnd"/>
      <w:r w:rsidRPr="00280FB3">
        <w:rPr>
          <w:color w:val="000000" w:themeColor="text1"/>
          <w:lang w:val="en-IE"/>
        </w:rPr>
        <w:t xml:space="preserve">, or gauze-tipped swabs, dependent on the volume of sample required by the specific test methodology. Samples collected on swabs should be kept moist by placing them in the transport media recommended for use with the specific test to be performed, which may range from sterile saline to culture media containing antimicrobials or stabilisers. Faecal specimens should be kept chilled (e.g. refrigerated at </w:t>
      </w:r>
      <w:r w:rsidR="00E57970" w:rsidRPr="00280FB3">
        <w:rPr>
          <w:color w:val="000000" w:themeColor="text1"/>
          <w:lang w:val="en-IE"/>
        </w:rPr>
        <w:t xml:space="preserve">4°C </w:t>
      </w:r>
      <w:r w:rsidRPr="00280FB3">
        <w:rPr>
          <w:color w:val="000000" w:themeColor="text1"/>
          <w:lang w:val="en-IE"/>
        </w:rPr>
        <w:t xml:space="preserve">or on ice) and tested </w:t>
      </w:r>
      <w:r w:rsidRPr="005F0377">
        <w:rPr>
          <w:strike/>
          <w:color w:val="000000" w:themeColor="text1"/>
          <w:lang w:val="en-IE"/>
        </w:rPr>
        <w:t>as soon after collection as possible</w:t>
      </w:r>
      <w:r w:rsidR="005F0377">
        <w:rPr>
          <w:strike/>
          <w:color w:val="000000" w:themeColor="text1"/>
          <w:lang w:val="en-IE"/>
        </w:rPr>
        <w:t xml:space="preserve"> </w:t>
      </w:r>
      <w:r w:rsidR="005F0377" w:rsidRPr="005F0377">
        <w:rPr>
          <w:color w:val="000000" w:themeColor="text1"/>
          <w:u w:val="double"/>
          <w:lang w:val="en-GB"/>
        </w:rPr>
        <w:t>preferably within 24</w:t>
      </w:r>
      <w:r w:rsidR="005F0377">
        <w:rPr>
          <w:color w:val="000000" w:themeColor="text1"/>
          <w:u w:val="double"/>
          <w:lang w:val="en-GB"/>
        </w:rPr>
        <w:t>–</w:t>
      </w:r>
      <w:r w:rsidR="005F0377" w:rsidRPr="005F0377">
        <w:rPr>
          <w:color w:val="000000" w:themeColor="text1"/>
          <w:u w:val="double"/>
          <w:lang w:val="en-GB"/>
        </w:rPr>
        <w:lastRenderedPageBreak/>
        <w:t>48</w:t>
      </w:r>
      <w:r w:rsidR="005F0377">
        <w:rPr>
          <w:color w:val="000000" w:themeColor="text1"/>
          <w:u w:val="double"/>
          <w:lang w:val="en-GB"/>
        </w:rPr>
        <w:t> </w:t>
      </w:r>
      <w:r w:rsidR="005F0377" w:rsidRPr="005F0377">
        <w:rPr>
          <w:color w:val="000000" w:themeColor="text1"/>
          <w:u w:val="double"/>
          <w:lang w:val="en-GB"/>
        </w:rPr>
        <w:t>hours</w:t>
      </w:r>
      <w:r w:rsidR="005F0377" w:rsidRPr="00280FB3">
        <w:rPr>
          <w:color w:val="000000" w:themeColor="text1"/>
          <w:lang w:val="en-IE"/>
        </w:rPr>
        <w:t xml:space="preserve"> </w:t>
      </w:r>
      <w:r w:rsidRPr="00280FB3">
        <w:rPr>
          <w:color w:val="000000" w:themeColor="text1"/>
          <w:lang w:val="en-IE"/>
        </w:rPr>
        <w:t xml:space="preserve">to minimise the negative impacts on test results caused by death of the targeted microorganism, bacterial overgrowth or hatching of parasite eggs. Double-packaging of faecal samples in screw cap or sealable containers that are subsequently contained within sealed plastic bags will help prevent cross-contamination of samples and associated packaging materials. Faeces contained only in rectal exam gloves, plastic bags, or rubber-stoppered tubes are unsuitable as they are very frequently comprised by bacterial growth with gas production that can rupture plastic bags, displace stoppers, and allow leakage of the specimen. </w:t>
      </w:r>
    </w:p>
    <w:p w14:paraId="52A9ACA2" w14:textId="3D0488DE" w:rsidR="000358BD" w:rsidRPr="005F0377" w:rsidRDefault="000358BD" w:rsidP="008179AB">
      <w:pPr>
        <w:pStyle w:val="1"/>
        <w:spacing w:after="200"/>
        <w:rPr>
          <w:color w:val="000000" w:themeColor="text1"/>
          <w:u w:val="double"/>
          <w:lang w:val="en-IE"/>
        </w:rPr>
      </w:pPr>
      <w:r w:rsidRPr="005F0377">
        <w:rPr>
          <w:color w:val="000000" w:themeColor="text1"/>
          <w:u w:val="double"/>
          <w:lang w:val="en-IE"/>
        </w:rPr>
        <w:t>4.</w:t>
      </w:r>
      <w:r w:rsidRPr="005F0377">
        <w:rPr>
          <w:color w:val="000000" w:themeColor="text1"/>
          <w:u w:val="double"/>
          <w:lang w:val="en-IE"/>
        </w:rPr>
        <w:tab/>
        <w:t>Urine</w:t>
      </w:r>
    </w:p>
    <w:p w14:paraId="7F0B26E3" w14:textId="2BA31264" w:rsidR="008E7D90" w:rsidRPr="002E11D7" w:rsidRDefault="005A375A" w:rsidP="002E11D7">
      <w:pPr>
        <w:pStyle w:val="1"/>
        <w:spacing w:after="200"/>
        <w:ind w:left="0" w:firstLine="0"/>
        <w:rPr>
          <w:rFonts w:ascii="Söhne" w:eastAsiaTheme="minorHAnsi" w:hAnsi="Söhne"/>
          <w:bCs w:val="0"/>
          <w:color w:val="000000" w:themeColor="text1"/>
          <w:sz w:val="18"/>
          <w:u w:val="double"/>
          <w:lang w:val="en-IE"/>
        </w:rPr>
      </w:pPr>
      <w:r w:rsidRPr="005F0377">
        <w:rPr>
          <w:rFonts w:ascii="Söhne" w:hAnsi="Söhne"/>
          <w:color w:val="000000" w:themeColor="text1"/>
          <w:sz w:val="18"/>
          <w:u w:val="double"/>
        </w:rPr>
        <w:t xml:space="preserve">Urine sampling </w:t>
      </w:r>
      <w:r w:rsidR="00A500C5" w:rsidRPr="005F0377">
        <w:rPr>
          <w:rFonts w:ascii="Söhne" w:hAnsi="Söhne"/>
          <w:color w:val="000000" w:themeColor="text1"/>
          <w:sz w:val="18"/>
          <w:u w:val="double"/>
        </w:rPr>
        <w:t>can be a n</w:t>
      </w:r>
      <w:r w:rsidRPr="005F0377">
        <w:rPr>
          <w:rFonts w:ascii="Söhne" w:hAnsi="Söhne"/>
          <w:color w:val="000000" w:themeColor="text1"/>
          <w:sz w:val="18"/>
          <w:u w:val="double"/>
        </w:rPr>
        <w:t xml:space="preserve">on-invasive </w:t>
      </w:r>
      <w:r w:rsidR="009371DC" w:rsidRPr="005F0377">
        <w:rPr>
          <w:rFonts w:ascii="Söhne" w:hAnsi="Söhne"/>
          <w:color w:val="000000" w:themeColor="text1"/>
          <w:sz w:val="18"/>
          <w:u w:val="double"/>
        </w:rPr>
        <w:t xml:space="preserve">or minimally </w:t>
      </w:r>
      <w:r w:rsidR="00E57E7B" w:rsidRPr="005F0377">
        <w:rPr>
          <w:rFonts w:ascii="Söhne" w:hAnsi="Söhne"/>
          <w:color w:val="000000" w:themeColor="text1"/>
          <w:sz w:val="18"/>
          <w:u w:val="double"/>
        </w:rPr>
        <w:t>invasive</w:t>
      </w:r>
      <w:r w:rsidR="009371DC" w:rsidRPr="005F0377">
        <w:rPr>
          <w:rFonts w:ascii="Söhne" w:hAnsi="Söhne"/>
          <w:color w:val="000000" w:themeColor="text1"/>
          <w:sz w:val="18"/>
          <w:u w:val="double"/>
        </w:rPr>
        <w:t xml:space="preserve"> </w:t>
      </w:r>
      <w:r w:rsidRPr="005F0377">
        <w:rPr>
          <w:rFonts w:ascii="Söhne" w:hAnsi="Söhne"/>
          <w:color w:val="000000" w:themeColor="text1"/>
          <w:sz w:val="18"/>
          <w:u w:val="double"/>
        </w:rPr>
        <w:t xml:space="preserve">method for detecting pathogens and physiological markers useful for surveillance of pathogens, renal function, systemic infections, and environmental toxins. It can provide crucial diagnostic information when blood or tissue sampling is logistically difficult or ethically undesirable. Urine samples </w:t>
      </w:r>
      <w:r w:rsidR="001436B8" w:rsidRPr="005F0377">
        <w:rPr>
          <w:rFonts w:ascii="Söhne" w:hAnsi="Söhne"/>
          <w:color w:val="000000" w:themeColor="text1"/>
          <w:sz w:val="18"/>
          <w:u w:val="double"/>
        </w:rPr>
        <w:t xml:space="preserve">can </w:t>
      </w:r>
      <w:r w:rsidRPr="005F0377">
        <w:rPr>
          <w:rFonts w:ascii="Söhne" w:hAnsi="Söhne"/>
          <w:color w:val="000000" w:themeColor="text1"/>
          <w:sz w:val="18"/>
          <w:u w:val="double"/>
        </w:rPr>
        <w:t xml:space="preserve">be collected during outbreaks, when non-invasive sampling is preferred for animal welfare or safety reasons, in longitudinal </w:t>
      </w:r>
      <w:r w:rsidR="00E57E7B" w:rsidRPr="005F0377">
        <w:rPr>
          <w:rFonts w:ascii="Söhne" w:hAnsi="Söhne"/>
          <w:color w:val="000000" w:themeColor="text1"/>
          <w:sz w:val="18"/>
          <w:u w:val="double"/>
        </w:rPr>
        <w:t xml:space="preserve">monitoring or </w:t>
      </w:r>
      <w:r w:rsidRPr="005F0377">
        <w:rPr>
          <w:rFonts w:ascii="Söhne" w:hAnsi="Söhne"/>
          <w:color w:val="000000" w:themeColor="text1"/>
          <w:sz w:val="18"/>
          <w:u w:val="double"/>
        </w:rPr>
        <w:t xml:space="preserve">from freshly deceased animals. Collection methods </w:t>
      </w:r>
      <w:r w:rsidR="004466BB" w:rsidRPr="005F0377">
        <w:rPr>
          <w:rFonts w:ascii="Söhne" w:hAnsi="Söhne"/>
          <w:color w:val="000000" w:themeColor="text1"/>
          <w:sz w:val="18"/>
          <w:u w:val="double"/>
        </w:rPr>
        <w:t xml:space="preserve">include spontaneous urination, manual expression, </w:t>
      </w:r>
      <w:r w:rsidR="003F533F" w:rsidRPr="005F0377">
        <w:rPr>
          <w:rFonts w:ascii="Söhne" w:hAnsi="Söhne"/>
          <w:color w:val="000000" w:themeColor="text1"/>
          <w:sz w:val="18"/>
          <w:u w:val="double"/>
        </w:rPr>
        <w:t>cystocentesis</w:t>
      </w:r>
      <w:r w:rsidR="004466BB" w:rsidRPr="005F0377">
        <w:rPr>
          <w:rFonts w:ascii="Söhne" w:hAnsi="Söhne"/>
          <w:color w:val="000000" w:themeColor="text1"/>
          <w:sz w:val="18"/>
          <w:u w:val="double"/>
        </w:rPr>
        <w:t>, catheterisation, absorbent material</w:t>
      </w:r>
      <w:r w:rsidR="003F533F" w:rsidRPr="005F0377">
        <w:rPr>
          <w:rFonts w:ascii="Söhne" w:hAnsi="Söhne"/>
          <w:color w:val="000000" w:themeColor="text1"/>
          <w:sz w:val="18"/>
          <w:u w:val="double"/>
        </w:rPr>
        <w:t xml:space="preserve"> or surface swabbing</w:t>
      </w:r>
      <w:r w:rsidRPr="005F0377">
        <w:rPr>
          <w:rFonts w:ascii="Söhne" w:hAnsi="Söhne"/>
          <w:color w:val="000000" w:themeColor="text1"/>
          <w:sz w:val="18"/>
          <w:u w:val="double"/>
        </w:rPr>
        <w:t xml:space="preserve">. </w:t>
      </w:r>
      <w:r w:rsidR="003F533F" w:rsidRPr="005F0377">
        <w:rPr>
          <w:rFonts w:ascii="Söhne" w:hAnsi="Söhne"/>
          <w:color w:val="000000" w:themeColor="text1"/>
          <w:sz w:val="18"/>
          <w:u w:val="double"/>
        </w:rPr>
        <w:t xml:space="preserve">Samples can be kept </w:t>
      </w:r>
      <w:r w:rsidR="002B7CA7" w:rsidRPr="005F0377">
        <w:rPr>
          <w:rFonts w:ascii="Söhne" w:hAnsi="Söhne"/>
          <w:color w:val="000000" w:themeColor="text1"/>
          <w:sz w:val="18"/>
          <w:u w:val="double"/>
        </w:rPr>
        <w:t>refrigerated (for 24 hours), frozen, or conserved in RNA</w:t>
      </w:r>
      <w:r w:rsidR="009C4F73" w:rsidRPr="005F0377">
        <w:rPr>
          <w:rFonts w:ascii="Söhne" w:hAnsi="Söhne"/>
          <w:color w:val="000000" w:themeColor="text1"/>
          <w:sz w:val="18"/>
          <w:u w:val="double"/>
        </w:rPr>
        <w:t>-stabiliser</w:t>
      </w:r>
      <w:r w:rsidR="002B7CA7" w:rsidRPr="005F0377">
        <w:rPr>
          <w:rFonts w:ascii="Söhne" w:hAnsi="Söhne"/>
          <w:color w:val="000000" w:themeColor="text1"/>
          <w:sz w:val="18"/>
          <w:u w:val="double"/>
        </w:rPr>
        <w:t xml:space="preserve"> or other preservative</w:t>
      </w:r>
      <w:r w:rsidR="009C4F73" w:rsidRPr="005F0377">
        <w:rPr>
          <w:rFonts w:ascii="Söhne" w:hAnsi="Söhne"/>
          <w:color w:val="000000" w:themeColor="text1"/>
          <w:sz w:val="18"/>
          <w:u w:val="double"/>
        </w:rPr>
        <w:t>.</w:t>
      </w:r>
    </w:p>
    <w:p w14:paraId="16FC7FCD" w14:textId="5226AD9A" w:rsidR="00D34E39" w:rsidRPr="00280FB3" w:rsidRDefault="002E11D7" w:rsidP="008179AB">
      <w:pPr>
        <w:pStyle w:val="1"/>
        <w:spacing w:after="200"/>
        <w:rPr>
          <w:color w:val="000000" w:themeColor="text1"/>
          <w:lang w:val="en-IE"/>
        </w:rPr>
      </w:pPr>
      <w:r w:rsidRPr="002E11D7">
        <w:rPr>
          <w:strike/>
          <w:color w:val="000000" w:themeColor="text1"/>
          <w:lang w:val="en-IE"/>
        </w:rPr>
        <w:t>4</w:t>
      </w:r>
      <w:r w:rsidR="000358BD" w:rsidRPr="002E11D7">
        <w:rPr>
          <w:color w:val="000000" w:themeColor="text1"/>
          <w:u w:val="double"/>
          <w:lang w:val="en-IE"/>
        </w:rPr>
        <w:t>5</w:t>
      </w:r>
      <w:r w:rsidR="00D34E39" w:rsidRPr="00280FB3">
        <w:rPr>
          <w:color w:val="000000" w:themeColor="text1"/>
          <w:lang w:val="en-IE"/>
        </w:rPr>
        <w:t>.</w:t>
      </w:r>
      <w:r w:rsidR="00D34E39" w:rsidRPr="00280FB3">
        <w:rPr>
          <w:color w:val="000000" w:themeColor="text1"/>
          <w:lang w:val="en-IE"/>
        </w:rPr>
        <w:tab/>
        <w:t>Epithelium</w:t>
      </w:r>
    </w:p>
    <w:p w14:paraId="6FBF9491" w14:textId="15F82379" w:rsidR="00D34E39" w:rsidRPr="00280FB3" w:rsidRDefault="00D34E39" w:rsidP="008179AB">
      <w:pPr>
        <w:pStyle w:val="para1"/>
        <w:spacing w:after="200"/>
        <w:rPr>
          <w:color w:val="000000" w:themeColor="text1"/>
          <w:lang w:val="en-IE"/>
        </w:rPr>
      </w:pPr>
      <w:r w:rsidRPr="00280FB3">
        <w:rPr>
          <w:color w:val="000000" w:themeColor="text1"/>
          <w:lang w:val="en-IE"/>
        </w:rPr>
        <w:t xml:space="preserve">Epithelial tissue in the form of biopsies or skin-scrapings; swabs of oral, nasal, pharyngeal, and gastrointestinal surfaces, as well as plucked hair or wool can be used variously for direct examinations or laboratory tests to identify surface parasites such as mites and lice, fungal, bacterial or viral infections, allergic reactions, and neoplasia. The specimens should be collected aseptically and preserved as specified for the intended test(s). Deep skin-scrapings obtained using the edge of a scalpel blade are useful for burrowing mites. Feather tips have been validated for use in the detection of viral antigen </w:t>
      </w:r>
      <w:r w:rsidRPr="002E11D7">
        <w:rPr>
          <w:strike/>
          <w:color w:val="000000" w:themeColor="text1"/>
          <w:lang w:val="en-IE"/>
        </w:rPr>
        <w:t>for Marek’s disease, and used as a sample for</w:t>
      </w:r>
      <w:r w:rsidR="002E11D7">
        <w:rPr>
          <w:strike/>
          <w:color w:val="000000" w:themeColor="text1"/>
          <w:lang w:val="en-IE"/>
        </w:rPr>
        <w:t xml:space="preserve"> </w:t>
      </w:r>
      <w:r w:rsidR="00676586" w:rsidRPr="002E11D7">
        <w:rPr>
          <w:color w:val="000000" w:themeColor="text1"/>
          <w:u w:val="double"/>
          <w:lang w:val="en-IE"/>
        </w:rPr>
        <w:t>or</w:t>
      </w:r>
      <w:r w:rsidRPr="00280FB3">
        <w:rPr>
          <w:color w:val="000000" w:themeColor="text1"/>
          <w:lang w:val="en-IE"/>
        </w:rPr>
        <w:t xml:space="preserve"> molecular detection of </w:t>
      </w:r>
      <w:r w:rsidRPr="002E11D7">
        <w:rPr>
          <w:strike/>
          <w:color w:val="000000" w:themeColor="text1"/>
          <w:lang w:val="en-IE"/>
        </w:rPr>
        <w:t xml:space="preserve">additional </w:t>
      </w:r>
      <w:r w:rsidR="00676586" w:rsidRPr="002E11D7">
        <w:rPr>
          <w:color w:val="000000" w:themeColor="text1"/>
          <w:u w:val="double"/>
          <w:lang w:val="en-IE"/>
        </w:rPr>
        <w:t>some</w:t>
      </w:r>
      <w:r w:rsidR="002E11D7">
        <w:rPr>
          <w:color w:val="000000" w:themeColor="text1"/>
          <w:lang w:val="en-IE"/>
        </w:rPr>
        <w:t xml:space="preserve"> </w:t>
      </w:r>
      <w:r w:rsidRPr="00280FB3">
        <w:rPr>
          <w:color w:val="000000" w:themeColor="text1"/>
          <w:lang w:val="en-IE"/>
        </w:rPr>
        <w:t xml:space="preserve">avian diseases. Epithelial tissues, particularly those associated with vesicular lesions and collected into viral transport media, can be critical in the laboratory diagnosis of specific viral infections such as </w:t>
      </w:r>
      <w:r w:rsidR="00E57970" w:rsidRPr="00280FB3">
        <w:rPr>
          <w:color w:val="000000" w:themeColor="text1"/>
          <w:lang w:val="en-IE"/>
        </w:rPr>
        <w:t>foot and mouth disease</w:t>
      </w:r>
      <w:r w:rsidRPr="00280FB3">
        <w:rPr>
          <w:color w:val="000000" w:themeColor="text1"/>
          <w:lang w:val="en-IE"/>
        </w:rPr>
        <w:t xml:space="preserve">. </w:t>
      </w:r>
    </w:p>
    <w:p w14:paraId="23B36840" w14:textId="1CFE8D21" w:rsidR="00D34E39" w:rsidRPr="00280FB3" w:rsidRDefault="002E11D7" w:rsidP="008179AB">
      <w:pPr>
        <w:pStyle w:val="1"/>
        <w:spacing w:after="200"/>
        <w:rPr>
          <w:color w:val="000000" w:themeColor="text1"/>
          <w:lang w:val="en-IE"/>
        </w:rPr>
      </w:pPr>
      <w:r w:rsidRPr="002E11D7">
        <w:rPr>
          <w:strike/>
          <w:color w:val="000000" w:themeColor="text1"/>
          <w:lang w:val="en-IE"/>
        </w:rPr>
        <w:t>5</w:t>
      </w:r>
      <w:r w:rsidR="000D34C6" w:rsidRPr="002E11D7">
        <w:rPr>
          <w:color w:val="000000" w:themeColor="text1"/>
          <w:u w:val="double"/>
          <w:lang w:val="en-IE"/>
        </w:rPr>
        <w:t>6</w:t>
      </w:r>
      <w:r w:rsidR="00D34E39" w:rsidRPr="00280FB3">
        <w:rPr>
          <w:color w:val="000000" w:themeColor="text1"/>
          <w:lang w:val="en-IE"/>
        </w:rPr>
        <w:t>.</w:t>
      </w:r>
      <w:r w:rsidR="00D34E39" w:rsidRPr="00280FB3">
        <w:rPr>
          <w:color w:val="000000" w:themeColor="text1"/>
          <w:lang w:val="en-IE"/>
        </w:rPr>
        <w:tab/>
        <w:t>Ocular sampling</w:t>
      </w:r>
    </w:p>
    <w:p w14:paraId="34B3368B" w14:textId="6354C8C8" w:rsidR="00D34E39" w:rsidRPr="008108E4" w:rsidRDefault="00D34E39" w:rsidP="008108E4">
      <w:pPr>
        <w:spacing w:after="240" w:line="240" w:lineRule="auto"/>
        <w:jc w:val="both"/>
        <w:rPr>
          <w:color w:val="000000" w:themeColor="text1"/>
          <w:lang w:val="en-IE"/>
        </w:rPr>
      </w:pPr>
      <w:r w:rsidRPr="008108E4">
        <w:rPr>
          <w:rFonts w:ascii="Söhne" w:hAnsi="Söhne" w:cs="Arial"/>
          <w:sz w:val="18"/>
          <w:szCs w:val="18"/>
          <w:lang w:val="en-IE"/>
        </w:rPr>
        <w:t xml:space="preserve">The surface of the eye can be sampled by swabbing or ocular scraping, ensuring that cells rather than mucopurulent discharge or lacrimal fluids are collected for testing. Specimens from the conjunctiva are typically collected by holding the palpebra apart and gently swabbing the surface of the eye with a cotton, </w:t>
      </w:r>
      <w:proofErr w:type="spellStart"/>
      <w:r w:rsidRPr="008108E4">
        <w:rPr>
          <w:rFonts w:ascii="Söhne" w:hAnsi="Söhne" w:cs="Arial"/>
          <w:sz w:val="18"/>
          <w:szCs w:val="18"/>
          <w:lang w:val="en-IE"/>
        </w:rPr>
        <w:t>dacron</w:t>
      </w:r>
      <w:proofErr w:type="spellEnd"/>
      <w:r w:rsidRPr="008108E4">
        <w:rPr>
          <w:rFonts w:ascii="Söhne" w:hAnsi="Söhne" w:cs="Arial"/>
          <w:sz w:val="18"/>
          <w:szCs w:val="18"/>
          <w:lang w:val="en-IE"/>
        </w:rPr>
        <w:t xml:space="preserve">, or </w:t>
      </w:r>
      <w:r w:rsidR="00E57970" w:rsidRPr="008108E4">
        <w:rPr>
          <w:rFonts w:ascii="Söhne" w:hAnsi="Söhne" w:cs="Arial"/>
          <w:sz w:val="18"/>
          <w:szCs w:val="18"/>
          <w:lang w:val="en-IE"/>
        </w:rPr>
        <w:t>gauze</w:t>
      </w:r>
      <w:r w:rsidRPr="008108E4">
        <w:rPr>
          <w:rFonts w:ascii="Söhne" w:hAnsi="Söhne" w:cs="Arial"/>
          <w:sz w:val="18"/>
          <w:szCs w:val="18"/>
          <w:lang w:val="en-IE"/>
        </w:rPr>
        <w:t xml:space="preserve"> swab that has been pre-moistened with sterile saline or equivalent media. Such swabs should be kept moist in saline or transport media specifically recommended for use with the testing to be performed. Biopsies from the third eyelid of sheep have been used as a lymphoid-rich tissue </w:t>
      </w:r>
      <w:r w:rsidR="00E57970" w:rsidRPr="008108E4">
        <w:rPr>
          <w:rFonts w:ascii="Söhne" w:hAnsi="Söhne" w:cs="Arial"/>
          <w:sz w:val="18"/>
          <w:szCs w:val="18"/>
          <w:lang w:val="en-IE"/>
        </w:rPr>
        <w:t xml:space="preserve">for </w:t>
      </w:r>
      <w:r w:rsidRPr="008108E4">
        <w:rPr>
          <w:rFonts w:ascii="Söhne" w:hAnsi="Söhne" w:cs="Arial"/>
          <w:sz w:val="18"/>
          <w:szCs w:val="18"/>
          <w:lang w:val="en-IE"/>
        </w:rPr>
        <w:t>prion detection.</w:t>
      </w:r>
      <w:r w:rsidR="008108E4">
        <w:rPr>
          <w:rFonts w:ascii="Söhne" w:hAnsi="Söhne" w:cs="Arial"/>
          <w:sz w:val="18"/>
          <w:szCs w:val="18"/>
          <w:lang w:val="en-IE"/>
        </w:rPr>
        <w:t xml:space="preserve"> </w:t>
      </w:r>
      <w:r w:rsidR="00A3344B" w:rsidRPr="008108E4">
        <w:rPr>
          <w:rFonts w:ascii="Söhne" w:hAnsi="Söhne" w:cs="Arial"/>
          <w:color w:val="000000" w:themeColor="text1"/>
          <w:sz w:val="18"/>
          <w:szCs w:val="18"/>
          <w:u w:val="double"/>
          <w:lang w:val="en-IE"/>
        </w:rPr>
        <w:t>Aqueous humo</w:t>
      </w:r>
      <w:r w:rsidR="005A1B20" w:rsidRPr="008108E4">
        <w:rPr>
          <w:rFonts w:ascii="Söhne" w:hAnsi="Söhne" w:cs="Arial"/>
          <w:color w:val="000000" w:themeColor="text1"/>
          <w:sz w:val="18"/>
          <w:szCs w:val="18"/>
          <w:u w:val="double"/>
          <w:lang w:val="en-IE"/>
        </w:rPr>
        <w:t>u</w:t>
      </w:r>
      <w:r w:rsidR="00A3344B" w:rsidRPr="008108E4">
        <w:rPr>
          <w:rFonts w:ascii="Söhne" w:hAnsi="Söhne" w:cs="Arial"/>
          <w:color w:val="000000" w:themeColor="text1"/>
          <w:sz w:val="18"/>
          <w:szCs w:val="18"/>
          <w:u w:val="double"/>
          <w:lang w:val="en-IE"/>
        </w:rPr>
        <w:t xml:space="preserve">r serology is useful </w:t>
      </w:r>
      <w:r w:rsidR="00046E14">
        <w:rPr>
          <w:rFonts w:ascii="Söhne" w:hAnsi="Söhne" w:cs="Arial"/>
          <w:color w:val="000000" w:themeColor="text1"/>
          <w:sz w:val="18"/>
          <w:szCs w:val="18"/>
          <w:u w:val="double"/>
          <w:lang w:val="en-IE"/>
        </w:rPr>
        <w:t>for the</w:t>
      </w:r>
      <w:r w:rsidR="00A3344B" w:rsidRPr="008108E4">
        <w:rPr>
          <w:rFonts w:ascii="Söhne" w:hAnsi="Söhne" w:cs="Arial"/>
          <w:color w:val="000000" w:themeColor="text1"/>
          <w:sz w:val="18"/>
          <w:szCs w:val="18"/>
          <w:u w:val="double"/>
          <w:lang w:val="en-IE"/>
        </w:rPr>
        <w:t xml:space="preserve"> detect</w:t>
      </w:r>
      <w:r w:rsidR="00046E14">
        <w:rPr>
          <w:rFonts w:ascii="Söhne" w:hAnsi="Söhne" w:cs="Arial"/>
          <w:color w:val="000000" w:themeColor="text1"/>
          <w:sz w:val="18"/>
          <w:szCs w:val="18"/>
          <w:u w:val="double"/>
          <w:lang w:val="en-IE"/>
        </w:rPr>
        <w:t>ion</w:t>
      </w:r>
      <w:r w:rsidR="00A3344B" w:rsidRPr="008108E4">
        <w:rPr>
          <w:rFonts w:ascii="Söhne" w:hAnsi="Söhne" w:cs="Arial"/>
          <w:color w:val="000000" w:themeColor="text1"/>
          <w:sz w:val="18"/>
          <w:szCs w:val="18"/>
          <w:u w:val="double"/>
          <w:lang w:val="en-IE"/>
        </w:rPr>
        <w:t xml:space="preserve"> and measure</w:t>
      </w:r>
      <w:r w:rsidR="00B45B65">
        <w:rPr>
          <w:rFonts w:ascii="Söhne" w:hAnsi="Söhne" w:cs="Arial"/>
          <w:color w:val="000000" w:themeColor="text1"/>
          <w:sz w:val="18"/>
          <w:szCs w:val="18"/>
          <w:u w:val="double"/>
          <w:lang w:val="en-IE"/>
        </w:rPr>
        <w:t>ment of</w:t>
      </w:r>
      <w:r w:rsidR="00A3344B" w:rsidRPr="008108E4">
        <w:rPr>
          <w:rFonts w:ascii="Söhne" w:hAnsi="Söhne" w:cs="Arial"/>
          <w:color w:val="000000" w:themeColor="text1"/>
          <w:sz w:val="18"/>
          <w:szCs w:val="18"/>
          <w:u w:val="double"/>
          <w:lang w:val="en-IE"/>
        </w:rPr>
        <w:t xml:space="preserve"> antibodies and other substances related to eye infections.</w:t>
      </w:r>
    </w:p>
    <w:p w14:paraId="5A403D6C" w14:textId="0C0A4DB0" w:rsidR="00D34E39" w:rsidRPr="00280FB3" w:rsidRDefault="002E11D7" w:rsidP="009D7145">
      <w:pPr>
        <w:pStyle w:val="1"/>
        <w:rPr>
          <w:color w:val="000000" w:themeColor="text1"/>
          <w:lang w:val="en-IE"/>
        </w:rPr>
      </w:pPr>
      <w:r w:rsidRPr="008108E4">
        <w:rPr>
          <w:strike/>
          <w:color w:val="000000" w:themeColor="text1"/>
          <w:lang w:val="en-IE"/>
        </w:rPr>
        <w:t>6</w:t>
      </w:r>
      <w:r w:rsidR="000D34C6" w:rsidRPr="008108E4">
        <w:rPr>
          <w:color w:val="000000" w:themeColor="text1"/>
          <w:u w:val="double"/>
          <w:lang w:val="en-IE"/>
        </w:rPr>
        <w:t>7</w:t>
      </w:r>
      <w:r w:rsidR="00D34E39" w:rsidRPr="00280FB3">
        <w:rPr>
          <w:color w:val="000000" w:themeColor="text1"/>
          <w:lang w:val="en-IE"/>
        </w:rPr>
        <w:t>.</w:t>
      </w:r>
      <w:r w:rsidR="00D34E39" w:rsidRPr="00280FB3">
        <w:rPr>
          <w:color w:val="000000" w:themeColor="text1"/>
          <w:lang w:val="en-IE"/>
        </w:rPr>
        <w:tab/>
        <w:t>Sampling the reproductive tract</w:t>
      </w:r>
    </w:p>
    <w:p w14:paraId="6D814AA6" w14:textId="77777777" w:rsidR="00D34E39" w:rsidRPr="00280FB3" w:rsidRDefault="00D34E39" w:rsidP="009D7145">
      <w:pPr>
        <w:pStyle w:val="para1"/>
        <w:rPr>
          <w:color w:val="000000" w:themeColor="text1"/>
          <w:lang w:val="en-IE"/>
        </w:rPr>
      </w:pPr>
      <w:r w:rsidRPr="00280FB3">
        <w:rPr>
          <w:color w:val="000000" w:themeColor="text1"/>
          <w:lang w:val="en-IE"/>
        </w:rPr>
        <w:t>Preputial and vaginal wash fluids and swabs of the cervix and urethra can be used as specimens for investigation of reproductive disease. The swabs should be kept moist following collection by placing in the recommended volume of transport media required by the laboratory test, typically sterile saline or specified culture media. Semen specimens are typically obtained using an artificial vagina or by extrusion of the penis and artificial stimulation. Avoid contamination of the specimen with antiseptic or detergent solutions used to prepare the animal/site for sampling.</w:t>
      </w:r>
    </w:p>
    <w:p w14:paraId="1419AA29" w14:textId="1AD22CF8" w:rsidR="00D34E39" w:rsidRPr="00280FB3" w:rsidRDefault="002E11D7" w:rsidP="0012562C">
      <w:pPr>
        <w:pStyle w:val="1"/>
        <w:spacing w:after="220"/>
        <w:rPr>
          <w:color w:val="000000" w:themeColor="text1"/>
          <w:lang w:val="en-IE"/>
        </w:rPr>
      </w:pPr>
      <w:r w:rsidRPr="008108E4">
        <w:rPr>
          <w:strike/>
          <w:color w:val="000000" w:themeColor="text1"/>
          <w:lang w:val="en-IE"/>
        </w:rPr>
        <w:t>7</w:t>
      </w:r>
      <w:r w:rsidR="000D34C6" w:rsidRPr="008108E4">
        <w:rPr>
          <w:color w:val="000000" w:themeColor="text1"/>
          <w:u w:val="double"/>
          <w:lang w:val="en-IE"/>
        </w:rPr>
        <w:t>8</w:t>
      </w:r>
      <w:r w:rsidR="00D34E39" w:rsidRPr="00280FB3">
        <w:rPr>
          <w:color w:val="000000" w:themeColor="text1"/>
          <w:lang w:val="en-IE"/>
        </w:rPr>
        <w:t>.</w:t>
      </w:r>
      <w:r w:rsidR="00D34E39" w:rsidRPr="00280FB3">
        <w:rPr>
          <w:color w:val="000000" w:themeColor="text1"/>
          <w:lang w:val="en-IE"/>
        </w:rPr>
        <w:tab/>
        <w:t>Nasal discharge, saliva, and vesicular fluids</w:t>
      </w:r>
    </w:p>
    <w:p w14:paraId="37A19114" w14:textId="366FD8A5" w:rsidR="00D34E39" w:rsidRPr="00280FB3" w:rsidRDefault="00D34E39" w:rsidP="0012562C">
      <w:pPr>
        <w:pStyle w:val="para1"/>
        <w:spacing w:after="220"/>
        <w:rPr>
          <w:color w:val="000000" w:themeColor="text1"/>
          <w:lang w:val="en-IE"/>
        </w:rPr>
      </w:pPr>
      <w:r w:rsidRPr="00280FB3">
        <w:rPr>
          <w:color w:val="000000" w:themeColor="text1"/>
          <w:lang w:val="en-IE"/>
        </w:rPr>
        <w:t xml:space="preserve">Secretions can be collected directly </w:t>
      </w:r>
      <w:r w:rsidR="00F7177B" w:rsidRPr="00092722">
        <w:rPr>
          <w:color w:val="000000" w:themeColor="text1"/>
          <w:u w:val="double"/>
          <w:lang w:val="en-IE"/>
        </w:rPr>
        <w:t>or with swabs</w:t>
      </w:r>
      <w:r w:rsidR="008108E4">
        <w:rPr>
          <w:color w:val="000000" w:themeColor="text1"/>
          <w:lang w:val="en-IE"/>
        </w:rPr>
        <w:t xml:space="preserve"> </w:t>
      </w:r>
      <w:r w:rsidRPr="00280FB3">
        <w:rPr>
          <w:color w:val="000000" w:themeColor="text1"/>
          <w:lang w:val="en-IE"/>
        </w:rPr>
        <w:t>into a vial or tube, or can be collected using swabs. Vesicular fluids provide a highly concentrated source of pathogen</w:t>
      </w:r>
      <w:r w:rsidR="00F7177B" w:rsidRPr="00092722">
        <w:rPr>
          <w:color w:val="000000" w:themeColor="text1"/>
          <w:u w:val="double"/>
          <w:lang w:val="en-IE"/>
        </w:rPr>
        <w:t>s</w:t>
      </w:r>
      <w:r w:rsidRPr="00280FB3">
        <w:rPr>
          <w:color w:val="000000" w:themeColor="text1"/>
          <w:lang w:val="en-IE"/>
        </w:rPr>
        <w:t xml:space="preserve"> for diagnostic testing, and can be collected from unruptured vesicles using a </w:t>
      </w:r>
      <w:r w:rsidR="001F052D" w:rsidRPr="00280FB3">
        <w:rPr>
          <w:color w:val="000000" w:themeColor="text1"/>
          <w:lang w:val="en-IE"/>
        </w:rPr>
        <w:t xml:space="preserve">sterile </w:t>
      </w:r>
      <w:r w:rsidRPr="00280FB3">
        <w:rPr>
          <w:color w:val="000000" w:themeColor="text1"/>
          <w:lang w:val="en-IE"/>
        </w:rPr>
        <w:t xml:space="preserve">needle and syringe, and immediately transferred to a securely sealed vial or tube. Specifically developed sampling tools, such as </w:t>
      </w:r>
      <w:proofErr w:type="spellStart"/>
      <w:r w:rsidRPr="00280FB3">
        <w:rPr>
          <w:color w:val="000000" w:themeColor="text1"/>
          <w:lang w:val="en-IE"/>
        </w:rPr>
        <w:t>probang</w:t>
      </w:r>
      <w:proofErr w:type="spellEnd"/>
      <w:r w:rsidRPr="00280FB3">
        <w:rPr>
          <w:color w:val="000000" w:themeColor="text1"/>
          <w:lang w:val="en-IE"/>
        </w:rPr>
        <w:t xml:space="preserve"> cups, can be used for collecting cellular material and mucus from the pharynx of livestock. Cotton ropes that animals are allowed to mouth and chew </w:t>
      </w:r>
      <w:r w:rsidR="00092722" w:rsidRPr="00092722">
        <w:rPr>
          <w:strike/>
          <w:color w:val="000000" w:themeColor="text1"/>
          <w:lang w:val="en-IE"/>
        </w:rPr>
        <w:t>have been validated for use in collecting saliva specimens from domestic swine</w:t>
      </w:r>
      <w:r w:rsidR="00092722">
        <w:rPr>
          <w:strike/>
          <w:color w:val="000000" w:themeColor="text1"/>
          <w:lang w:val="en-IE"/>
        </w:rPr>
        <w:t xml:space="preserve"> </w:t>
      </w:r>
      <w:r w:rsidR="008B69AC" w:rsidRPr="00092722">
        <w:rPr>
          <w:color w:val="000000" w:themeColor="text1"/>
          <w:u w:val="double"/>
          <w:lang w:val="en-IE"/>
        </w:rPr>
        <w:t>or food items discarded by the animals under investigation can be used to collect saliva specimens where applicable</w:t>
      </w:r>
      <w:r w:rsidRPr="00280FB3">
        <w:rPr>
          <w:color w:val="000000" w:themeColor="text1"/>
          <w:lang w:val="en-IE"/>
        </w:rPr>
        <w:t>.</w:t>
      </w:r>
    </w:p>
    <w:p w14:paraId="4C479038" w14:textId="051A871A" w:rsidR="00D34E39" w:rsidRPr="00280FB3" w:rsidRDefault="002E11D7" w:rsidP="0012562C">
      <w:pPr>
        <w:pStyle w:val="1"/>
        <w:spacing w:after="220"/>
        <w:rPr>
          <w:color w:val="000000" w:themeColor="text1"/>
          <w:lang w:val="en-IE"/>
        </w:rPr>
      </w:pPr>
      <w:r w:rsidRPr="00092722">
        <w:rPr>
          <w:strike/>
          <w:color w:val="000000" w:themeColor="text1"/>
          <w:lang w:val="en-IE"/>
        </w:rPr>
        <w:t>8</w:t>
      </w:r>
      <w:r w:rsidR="000D34C6" w:rsidRPr="00092722">
        <w:rPr>
          <w:color w:val="000000" w:themeColor="text1"/>
          <w:u w:val="double"/>
          <w:lang w:val="en-IE"/>
        </w:rPr>
        <w:t>9</w:t>
      </w:r>
      <w:r w:rsidR="00D34E39" w:rsidRPr="00280FB3">
        <w:rPr>
          <w:color w:val="000000" w:themeColor="text1"/>
          <w:lang w:val="en-IE"/>
        </w:rPr>
        <w:t>.</w:t>
      </w:r>
      <w:r w:rsidR="00D34E39" w:rsidRPr="00280FB3">
        <w:rPr>
          <w:color w:val="000000" w:themeColor="text1"/>
          <w:lang w:val="en-IE"/>
        </w:rPr>
        <w:tab/>
        <w:t>Milk</w:t>
      </w:r>
    </w:p>
    <w:p w14:paraId="70749A05" w14:textId="77777777" w:rsidR="00D34E39" w:rsidRPr="00280FB3" w:rsidRDefault="00D34E39" w:rsidP="0012562C">
      <w:pPr>
        <w:pStyle w:val="para1"/>
        <w:spacing w:after="220"/>
        <w:rPr>
          <w:color w:val="000000" w:themeColor="text1"/>
          <w:lang w:val="en-IE"/>
        </w:rPr>
      </w:pPr>
      <w:r w:rsidRPr="00280FB3">
        <w:rPr>
          <w:color w:val="000000" w:themeColor="text1"/>
          <w:lang w:val="en-IE"/>
        </w:rPr>
        <w:lastRenderedPageBreak/>
        <w:t xml:space="preserve">Milk can be collected from individual animals or from bulk milk in tanks pooled from multiple animals in a herd. The teat(s) used for sample collection should be cleaned, and any detergent thoroughly rinsed off before collection of the specimen. </w:t>
      </w:r>
      <w:r w:rsidR="00341F3E" w:rsidRPr="00280FB3">
        <w:rPr>
          <w:color w:val="000000" w:themeColor="text1"/>
          <w:lang w:val="en-IE"/>
        </w:rPr>
        <w:t xml:space="preserve">In </w:t>
      </w:r>
      <w:r w:rsidRPr="00280FB3">
        <w:rPr>
          <w:color w:val="000000" w:themeColor="text1"/>
          <w:lang w:val="en-IE"/>
        </w:rPr>
        <w:t>collecting milk from individual teats</w:t>
      </w:r>
      <w:r w:rsidR="00341F3E" w:rsidRPr="00280FB3">
        <w:rPr>
          <w:color w:val="000000" w:themeColor="text1"/>
          <w:lang w:val="en-IE"/>
        </w:rPr>
        <w:t>,</w:t>
      </w:r>
      <w:r w:rsidRPr="00280FB3">
        <w:rPr>
          <w:color w:val="000000" w:themeColor="text1"/>
          <w:lang w:val="en-IE"/>
        </w:rPr>
        <w:t xml:space="preserve"> the initial stream </w:t>
      </w:r>
      <w:r w:rsidR="00341F3E" w:rsidRPr="00280FB3">
        <w:rPr>
          <w:color w:val="000000" w:themeColor="text1"/>
          <w:lang w:val="en-IE"/>
        </w:rPr>
        <w:t xml:space="preserve">must </w:t>
      </w:r>
      <w:r w:rsidRPr="00280FB3">
        <w:rPr>
          <w:color w:val="000000" w:themeColor="text1"/>
          <w:lang w:val="en-IE"/>
        </w:rPr>
        <w:t>be discarded and only</w:t>
      </w:r>
      <w:r w:rsidR="00341F3E" w:rsidRPr="00280FB3">
        <w:rPr>
          <w:color w:val="000000" w:themeColor="text1"/>
          <w:lang w:val="en-IE"/>
        </w:rPr>
        <w:t xml:space="preserve"> the</w:t>
      </w:r>
      <w:r w:rsidRPr="00280FB3">
        <w:rPr>
          <w:color w:val="000000" w:themeColor="text1"/>
          <w:lang w:val="en-IE"/>
        </w:rPr>
        <w:t xml:space="preserve"> subsequent streams sampled. The method of preservation prior to testing varies with the requirements of the test; in some cases it will be critical to avoid freezing or addition of chemical preservatives. The individual disease chapters of this </w:t>
      </w:r>
      <w:r w:rsidR="00A808E4" w:rsidRPr="00280FB3">
        <w:rPr>
          <w:i/>
          <w:color w:val="000000" w:themeColor="text1"/>
          <w:lang w:val="en-IE"/>
        </w:rPr>
        <w:t xml:space="preserve">Terrestrial </w:t>
      </w:r>
      <w:r w:rsidRPr="00280FB3">
        <w:rPr>
          <w:i/>
          <w:color w:val="000000" w:themeColor="text1"/>
          <w:lang w:val="en-IE"/>
        </w:rPr>
        <w:t>Manual</w:t>
      </w:r>
      <w:r w:rsidRPr="00280FB3">
        <w:rPr>
          <w:color w:val="000000" w:themeColor="text1"/>
          <w:lang w:val="en-IE"/>
        </w:rPr>
        <w:t xml:space="preserve"> or the advice of the testing laboratory should be consulted for appropriate specimen handling and preservation recommendations.</w:t>
      </w:r>
    </w:p>
    <w:p w14:paraId="44459E50" w14:textId="5290B0FA" w:rsidR="00D34E39" w:rsidRPr="00280FB3" w:rsidRDefault="00D34E39" w:rsidP="0012562C">
      <w:pPr>
        <w:pStyle w:val="1"/>
        <w:spacing w:after="220"/>
        <w:rPr>
          <w:color w:val="000000" w:themeColor="text1"/>
          <w:lang w:val="en-IE"/>
        </w:rPr>
      </w:pPr>
      <w:r w:rsidRPr="00092722">
        <w:rPr>
          <w:strike/>
          <w:color w:val="000000" w:themeColor="text1"/>
          <w:lang w:val="en-IE"/>
        </w:rPr>
        <w:t>9</w:t>
      </w:r>
      <w:r w:rsidR="00330E33" w:rsidRPr="00092722">
        <w:rPr>
          <w:color w:val="000000" w:themeColor="text1"/>
          <w:u w:val="double"/>
          <w:lang w:val="en-IE"/>
        </w:rPr>
        <w:t>10</w:t>
      </w:r>
      <w:r w:rsidRPr="00280FB3">
        <w:rPr>
          <w:color w:val="000000" w:themeColor="text1"/>
          <w:lang w:val="en-IE"/>
        </w:rPr>
        <w:t>.</w:t>
      </w:r>
      <w:r w:rsidR="00C563B9" w:rsidRPr="00280FB3">
        <w:rPr>
          <w:color w:val="000000" w:themeColor="text1"/>
          <w:lang w:val="en-IE"/>
        </w:rPr>
        <w:tab/>
      </w:r>
      <w:r w:rsidR="00C65347">
        <w:rPr>
          <w:color w:val="000000" w:themeColor="text1"/>
          <w:lang w:val="en-IE"/>
        </w:rPr>
        <w:tab/>
      </w:r>
      <w:r w:rsidRPr="00280FB3">
        <w:rPr>
          <w:color w:val="000000" w:themeColor="text1"/>
          <w:lang w:val="en-IE"/>
        </w:rPr>
        <w:t xml:space="preserve">Tissues </w:t>
      </w:r>
      <w:r w:rsidR="00486C69" w:rsidRPr="00280FB3">
        <w:rPr>
          <w:color w:val="000000" w:themeColor="text1"/>
          <w:lang w:val="en-IE"/>
        </w:rPr>
        <w:t>collected at necropsy</w:t>
      </w:r>
    </w:p>
    <w:p w14:paraId="3DD73D80" w14:textId="5783F8E6" w:rsidR="00C64BD4" w:rsidRPr="00280FB3" w:rsidRDefault="00355053" w:rsidP="0012562C">
      <w:pPr>
        <w:pStyle w:val="para1"/>
        <w:spacing w:after="220"/>
        <w:rPr>
          <w:color w:val="000000" w:themeColor="text1"/>
          <w:lang w:val="en-IE"/>
        </w:rPr>
      </w:pPr>
      <w:r w:rsidRPr="007C473A">
        <w:rPr>
          <w:color w:val="000000" w:themeColor="text1"/>
          <w:u w:val="double"/>
          <w:lang w:val="en-US"/>
        </w:rPr>
        <w:t>The decision to conduct a post</w:t>
      </w:r>
      <w:r w:rsidR="00F24FCF" w:rsidRPr="007C473A">
        <w:rPr>
          <w:color w:val="000000" w:themeColor="text1"/>
          <w:u w:val="double"/>
          <w:lang w:val="en-IE"/>
        </w:rPr>
        <w:t>-</w:t>
      </w:r>
      <w:r w:rsidRPr="007C473A">
        <w:rPr>
          <w:color w:val="000000" w:themeColor="text1"/>
          <w:u w:val="double"/>
          <w:lang w:val="en-US"/>
        </w:rPr>
        <w:t>mortem examination should</w:t>
      </w:r>
      <w:r w:rsidRPr="007C473A">
        <w:rPr>
          <w:color w:val="000000" w:themeColor="text1"/>
          <w:u w:val="double"/>
          <w:lang w:val="en-IE"/>
        </w:rPr>
        <w:t xml:space="preserve"> </w:t>
      </w:r>
      <w:r w:rsidR="00F24FCF" w:rsidRPr="007C473A">
        <w:rPr>
          <w:color w:val="000000" w:themeColor="text1"/>
          <w:u w:val="double"/>
          <w:lang w:val="en-IE"/>
        </w:rPr>
        <w:t>be</w:t>
      </w:r>
      <w:r w:rsidR="00F24FCF" w:rsidRPr="007C473A">
        <w:rPr>
          <w:color w:val="000000" w:themeColor="text1"/>
          <w:u w:val="double"/>
          <w:lang w:val="en-US"/>
        </w:rPr>
        <w:t xml:space="preserve"> </w:t>
      </w:r>
      <w:r w:rsidRPr="007C473A">
        <w:rPr>
          <w:color w:val="000000" w:themeColor="text1"/>
          <w:u w:val="double"/>
          <w:lang w:val="en-US"/>
        </w:rPr>
        <w:t>undertaken by qualified veterinarians or pathologists carefully considering human</w:t>
      </w:r>
      <w:r w:rsidR="007C473A">
        <w:rPr>
          <w:color w:val="000000" w:themeColor="text1"/>
          <w:u w:val="double"/>
          <w:lang w:val="en-US"/>
        </w:rPr>
        <w:t xml:space="preserve"> </w:t>
      </w:r>
      <w:r w:rsidRPr="007C473A">
        <w:rPr>
          <w:color w:val="000000" w:themeColor="text1"/>
          <w:u w:val="double"/>
          <w:lang w:val="en-US"/>
        </w:rPr>
        <w:t xml:space="preserve">health and other risks. Necropsies should only be conducted by these trained individuals, although </w:t>
      </w:r>
      <w:proofErr w:type="spellStart"/>
      <w:r w:rsidRPr="007C473A">
        <w:rPr>
          <w:color w:val="000000" w:themeColor="text1"/>
          <w:u w:val="double"/>
          <w:lang w:val="en-US"/>
        </w:rPr>
        <w:t>paraveterinary</w:t>
      </w:r>
      <w:proofErr w:type="spellEnd"/>
      <w:r w:rsidRPr="007C473A">
        <w:rPr>
          <w:color w:val="000000" w:themeColor="text1"/>
          <w:u w:val="double"/>
          <w:lang w:val="en-US"/>
        </w:rPr>
        <w:t xml:space="preserve"> staff may be trained to conduct post-mortem examinations for specific purposes.</w:t>
      </w:r>
      <w:r w:rsidRPr="00F95DEB">
        <w:rPr>
          <w:color w:val="000000" w:themeColor="text1"/>
          <w:lang w:val="en-US"/>
        </w:rPr>
        <w:t xml:space="preserve"> </w:t>
      </w:r>
      <w:r w:rsidR="00D34E39" w:rsidRPr="1BF562A5">
        <w:rPr>
          <w:color w:val="000000" w:themeColor="text1"/>
          <w:lang w:val="en-IE"/>
        </w:rPr>
        <w:t>Paraveterinary staff may be trained by veterinarians to conduct post</w:t>
      </w:r>
      <w:r w:rsidR="00D67E0A" w:rsidRPr="1BF562A5">
        <w:rPr>
          <w:color w:val="000000" w:themeColor="text1"/>
          <w:lang w:val="en-IE"/>
        </w:rPr>
        <w:t>-</w:t>
      </w:r>
      <w:r w:rsidR="00D34E39" w:rsidRPr="1BF562A5">
        <w:rPr>
          <w:color w:val="000000" w:themeColor="text1"/>
          <w:lang w:val="en-IE"/>
        </w:rPr>
        <w:t>mortem examinations for specific purposes. Importantly, the purpose of the necropsy is not only to collect specimens but to make informed observations regarding the pathology of the condition. Such observations are an important adjunct to epidemiological and clinical observations in the comprehensive veterinary investigation of the case or outbreak. It is useful for veterinary authorities to retain specialist veterinary pathologists to lead post</w:t>
      </w:r>
      <w:r w:rsidR="00D67E0A" w:rsidRPr="1BF562A5">
        <w:rPr>
          <w:color w:val="000000" w:themeColor="text1"/>
          <w:lang w:val="en-IE"/>
        </w:rPr>
        <w:t>-</w:t>
      </w:r>
      <w:r w:rsidR="00D34E39" w:rsidRPr="1BF562A5">
        <w:rPr>
          <w:color w:val="000000" w:themeColor="text1"/>
          <w:lang w:val="en-IE"/>
        </w:rPr>
        <w:t>mortem investigations in important cases. Where this expertise is managed from a veterinary laboratory the methods employed should be formally described in the laboratory’s Quality Assurance Manual and the capability should be recogni</w:t>
      </w:r>
      <w:r w:rsidR="00486C69" w:rsidRPr="1BF562A5">
        <w:rPr>
          <w:color w:val="000000" w:themeColor="text1"/>
          <w:lang w:val="en-IE"/>
        </w:rPr>
        <w:t>s</w:t>
      </w:r>
      <w:r w:rsidR="00D34E39" w:rsidRPr="1BF562A5">
        <w:rPr>
          <w:color w:val="000000" w:themeColor="text1"/>
          <w:lang w:val="en-IE"/>
        </w:rPr>
        <w:t xml:space="preserve">ed in the laboratory’s scope of accreditation. Detailed procedures for conducting post-mortem examinations and tissue collection are available in most pathology </w:t>
      </w:r>
      <w:r w:rsidR="00F95DEB" w:rsidRPr="1BF562A5">
        <w:rPr>
          <w:color w:val="000000" w:themeColor="text1"/>
          <w:lang w:val="en-IE"/>
        </w:rPr>
        <w:t>textbooks</w:t>
      </w:r>
      <w:r w:rsidR="00D34E39" w:rsidRPr="1BF562A5">
        <w:rPr>
          <w:color w:val="000000" w:themeColor="text1"/>
          <w:lang w:val="en-IE"/>
        </w:rPr>
        <w:t xml:space="preserve">, and are additionally provided in many of the web-page accessible national laboratory testing guidelines. Specimens that are critical for the laboratory investigation of listed diseases are included in the chapters of the </w:t>
      </w:r>
      <w:r w:rsidR="00A808E4" w:rsidRPr="1BF562A5">
        <w:rPr>
          <w:i/>
          <w:iCs/>
          <w:color w:val="000000" w:themeColor="text1"/>
          <w:lang w:val="en-IE"/>
        </w:rPr>
        <w:t>Terrestrial Manual</w:t>
      </w:r>
      <w:r w:rsidR="00A808E4" w:rsidRPr="1BF562A5">
        <w:rPr>
          <w:color w:val="000000" w:themeColor="text1"/>
          <w:lang w:val="en-IE"/>
        </w:rPr>
        <w:t xml:space="preserve"> </w:t>
      </w:r>
      <w:r w:rsidR="00D34E39" w:rsidRPr="1BF562A5">
        <w:rPr>
          <w:color w:val="000000" w:themeColor="text1"/>
          <w:lang w:val="en-IE"/>
        </w:rPr>
        <w:t>relating to each disease.</w:t>
      </w:r>
    </w:p>
    <w:p w14:paraId="055F3A8F" w14:textId="6B840F84" w:rsidR="00C64BD4" w:rsidRPr="00280FB3" w:rsidRDefault="00D34E39" w:rsidP="0012562C">
      <w:pPr>
        <w:pStyle w:val="para1"/>
        <w:spacing w:after="220"/>
        <w:rPr>
          <w:color w:val="000000" w:themeColor="text1"/>
          <w:lang w:val="en-IE"/>
        </w:rPr>
      </w:pPr>
      <w:r w:rsidRPr="1BF562A5">
        <w:rPr>
          <w:color w:val="000000" w:themeColor="text1"/>
          <w:lang w:val="en-IE"/>
        </w:rPr>
        <w:t xml:space="preserve">Whether the necropsy is performed in a designated laboratory facility or in the field, appropriate biosafety and containment procedures should be followed to ensure operator safety and to provide non-contaminated and useful </w:t>
      </w:r>
      <w:r w:rsidR="00F95DEB" w:rsidRPr="00F95DEB">
        <w:rPr>
          <w:strike/>
          <w:color w:val="000000" w:themeColor="text1"/>
          <w:lang w:val="en-IE"/>
        </w:rPr>
        <w:t>tissues</w:t>
      </w:r>
      <w:r w:rsidR="00F95DEB">
        <w:rPr>
          <w:strike/>
          <w:color w:val="000000" w:themeColor="text1"/>
          <w:lang w:val="en-IE"/>
        </w:rPr>
        <w:t xml:space="preserve"> </w:t>
      </w:r>
      <w:r w:rsidR="003C251B" w:rsidRPr="00F95DEB">
        <w:rPr>
          <w:color w:val="000000" w:themeColor="text1"/>
          <w:u w:val="double"/>
          <w:lang w:val="en-IE"/>
        </w:rPr>
        <w:t xml:space="preserve">samples </w:t>
      </w:r>
      <w:r w:rsidRPr="1BF562A5">
        <w:rPr>
          <w:color w:val="000000" w:themeColor="text1"/>
          <w:lang w:val="en-IE"/>
        </w:rPr>
        <w:t>for testing as well as to protect the environment and other animals from potential exposure to pathogens. As a minimum requirement</w:t>
      </w:r>
      <w:r w:rsidR="00A5695A" w:rsidRPr="1BF562A5">
        <w:rPr>
          <w:color w:val="000000" w:themeColor="text1"/>
          <w:lang w:val="en-IE"/>
        </w:rPr>
        <w:t>,</w:t>
      </w:r>
      <w:r w:rsidRPr="1BF562A5">
        <w:rPr>
          <w:color w:val="000000" w:themeColor="text1"/>
          <w:lang w:val="en-IE"/>
        </w:rPr>
        <w:t xml:space="preserve"> the collector(s) must wear personal protective </w:t>
      </w:r>
      <w:r w:rsidR="003F786E" w:rsidRPr="1BF562A5">
        <w:rPr>
          <w:color w:val="000000" w:themeColor="text1"/>
          <w:lang w:val="en-IE"/>
        </w:rPr>
        <w:t xml:space="preserve">equipment </w:t>
      </w:r>
      <w:r w:rsidRPr="1BF562A5">
        <w:rPr>
          <w:color w:val="000000" w:themeColor="text1"/>
          <w:lang w:val="en-IE"/>
        </w:rPr>
        <w:t xml:space="preserve">that protects the skin and mucous membranes and that can be discarded or decontaminated. </w:t>
      </w:r>
      <w:r w:rsidR="00C06AD6" w:rsidRPr="1BF562A5">
        <w:rPr>
          <w:color w:val="000000" w:themeColor="text1"/>
          <w:u w:val="double"/>
          <w:lang w:val="en-IE"/>
        </w:rPr>
        <w:t>Specific information on biosecurity of wildlife necropsy is available (</w:t>
      </w:r>
      <w:r w:rsidR="00AF0A8C" w:rsidRPr="1BF562A5">
        <w:rPr>
          <w:color w:val="000000" w:themeColor="text1"/>
          <w:u w:val="double"/>
          <w:lang w:val="en-IE"/>
        </w:rPr>
        <w:t xml:space="preserve">for instance, </w:t>
      </w:r>
      <w:r w:rsidR="00AF0A8C" w:rsidRPr="1BF562A5">
        <w:rPr>
          <w:color w:val="000000" w:themeColor="text1"/>
          <w:u w:val="double"/>
          <w:lang w:val="en-GB"/>
        </w:rPr>
        <w:t>Wildlife Health Australia 2018</w:t>
      </w:r>
      <w:r w:rsidR="00C06AD6" w:rsidRPr="1BF562A5">
        <w:rPr>
          <w:color w:val="000000" w:themeColor="text1"/>
          <w:u w:val="double"/>
          <w:lang w:val="en-IE"/>
        </w:rPr>
        <w:t>).</w:t>
      </w:r>
      <w:r w:rsidR="002615D9" w:rsidRPr="1BF562A5">
        <w:rPr>
          <w:color w:val="000000" w:themeColor="text1"/>
          <w:lang w:val="en-IE"/>
        </w:rPr>
        <w:t xml:space="preserve"> </w:t>
      </w:r>
      <w:r w:rsidRPr="1BF562A5">
        <w:rPr>
          <w:color w:val="000000" w:themeColor="text1"/>
          <w:lang w:val="en-IE"/>
        </w:rPr>
        <w:t xml:space="preserve">All remaining tissues or carcass parts and fluids should be contained and treated with an appropriate disinfectant or destruction method, and the immediate environment should be thoroughly disinfected. </w:t>
      </w:r>
    </w:p>
    <w:p w14:paraId="3156385F" w14:textId="7BA46A30" w:rsidR="00C64BD4" w:rsidRPr="00280FB3" w:rsidRDefault="002615D9" w:rsidP="0012562C">
      <w:pPr>
        <w:pStyle w:val="para1"/>
        <w:spacing w:after="220"/>
        <w:rPr>
          <w:color w:val="000000" w:themeColor="text1"/>
          <w:lang w:val="en-IE"/>
        </w:rPr>
      </w:pPr>
      <w:r w:rsidRPr="002615D9">
        <w:rPr>
          <w:strike/>
          <w:color w:val="000000" w:themeColor="text1"/>
          <w:lang w:val="en-IE"/>
        </w:rPr>
        <w:t>Dependent</w:t>
      </w:r>
      <w:r>
        <w:rPr>
          <w:strike/>
          <w:color w:val="000000" w:themeColor="text1"/>
          <w:lang w:val="en-IE"/>
        </w:rPr>
        <w:t xml:space="preserve"> </w:t>
      </w:r>
      <w:r w:rsidR="00D34E39" w:rsidRPr="002615D9">
        <w:rPr>
          <w:color w:val="000000" w:themeColor="text1"/>
          <w:u w:val="double"/>
          <w:lang w:val="en-IE"/>
        </w:rPr>
        <w:t>Depend</w:t>
      </w:r>
      <w:r w:rsidR="003F769F" w:rsidRPr="002615D9">
        <w:rPr>
          <w:color w:val="000000" w:themeColor="text1"/>
          <w:u w:val="double"/>
          <w:lang w:val="en-IE"/>
        </w:rPr>
        <w:t>ing</w:t>
      </w:r>
      <w:r w:rsidR="00D34E39" w:rsidRPr="00280FB3">
        <w:rPr>
          <w:color w:val="000000" w:themeColor="text1"/>
          <w:lang w:val="en-IE"/>
        </w:rPr>
        <w:t xml:space="preserve"> on the suspected disease, condition of the carcass and facilities available for necropsies post-mortem specimens can be collected from one or multiple organs </w:t>
      </w:r>
      <w:r w:rsidR="005B5888" w:rsidRPr="00436EB3">
        <w:rPr>
          <w:color w:val="000000" w:themeColor="text1"/>
          <w:u w:val="double"/>
          <w:lang w:val="en-IE"/>
        </w:rPr>
        <w:t>and tissues (including blood clots)</w:t>
      </w:r>
      <w:r>
        <w:rPr>
          <w:color w:val="000000" w:themeColor="text1"/>
          <w:lang w:val="en-IE"/>
        </w:rPr>
        <w:t xml:space="preserve"> </w:t>
      </w:r>
      <w:r w:rsidR="00D34E39" w:rsidRPr="00280FB3">
        <w:rPr>
          <w:color w:val="000000" w:themeColor="text1"/>
          <w:lang w:val="en-IE"/>
        </w:rPr>
        <w:t xml:space="preserve">and submitted to the laboratory as either fresh (no preservative) or preserved specimens for further laboratory testing. The process of carcass autolysis can destroy diagnostically relevant tissues and infectious agents and so should be considered prior to collecting and submitting post-mortem specimens. </w:t>
      </w:r>
    </w:p>
    <w:p w14:paraId="53BD65BC" w14:textId="3C0DB4A5" w:rsidR="00C64BD4" w:rsidRPr="00280FB3" w:rsidRDefault="00D34E39" w:rsidP="0012562C">
      <w:pPr>
        <w:pStyle w:val="para1"/>
        <w:spacing w:after="220"/>
        <w:rPr>
          <w:color w:val="000000" w:themeColor="text1"/>
          <w:lang w:val="en-IE"/>
        </w:rPr>
      </w:pPr>
      <w:r w:rsidRPr="00280FB3">
        <w:rPr>
          <w:color w:val="000000" w:themeColor="text1"/>
          <w:lang w:val="en-IE"/>
        </w:rPr>
        <w:t>For fresh specimens</w:t>
      </w:r>
      <w:r w:rsidR="00744B98">
        <w:rPr>
          <w:color w:val="000000" w:themeColor="text1"/>
          <w:lang w:val="en-IE"/>
        </w:rPr>
        <w:t>,</w:t>
      </w:r>
      <w:r w:rsidRPr="00280FB3">
        <w:rPr>
          <w:color w:val="000000" w:themeColor="text1"/>
          <w:lang w:val="en-IE"/>
        </w:rPr>
        <w:t xml:space="preserve"> particular attention must be paid to their handling and storage to </w:t>
      </w:r>
      <w:r w:rsidR="000B1B5E" w:rsidRPr="00280FB3">
        <w:rPr>
          <w:color w:val="000000" w:themeColor="text1"/>
          <w:lang w:val="en-IE"/>
        </w:rPr>
        <w:t xml:space="preserve">avoid </w:t>
      </w:r>
      <w:r w:rsidRPr="00280FB3">
        <w:rPr>
          <w:color w:val="000000" w:themeColor="text1"/>
          <w:lang w:val="en-IE"/>
        </w:rPr>
        <w:t>autolysis and overgrowth by bacterial and fungal contaminants. Ideally</w:t>
      </w:r>
      <w:r w:rsidR="00341F3E" w:rsidRPr="00280FB3">
        <w:rPr>
          <w:color w:val="000000" w:themeColor="text1"/>
          <w:lang w:val="en-IE"/>
        </w:rPr>
        <w:t>,</w:t>
      </w:r>
      <w:r w:rsidRPr="00280FB3">
        <w:rPr>
          <w:color w:val="000000" w:themeColor="text1"/>
          <w:lang w:val="en-IE"/>
        </w:rPr>
        <w:t xml:space="preserve"> fresh</w:t>
      </w:r>
      <w:r w:rsidR="00341F3E" w:rsidRPr="00280FB3">
        <w:rPr>
          <w:color w:val="000000" w:themeColor="text1"/>
          <w:lang w:val="en-IE"/>
        </w:rPr>
        <w:t>ly</w:t>
      </w:r>
      <w:r w:rsidR="00FA7F14" w:rsidRPr="00280FB3">
        <w:rPr>
          <w:color w:val="000000" w:themeColor="text1"/>
          <w:lang w:val="en-IE"/>
        </w:rPr>
        <w:t xml:space="preserve"> </w:t>
      </w:r>
      <w:r w:rsidR="00341F3E" w:rsidRPr="00280FB3">
        <w:rPr>
          <w:color w:val="000000" w:themeColor="text1"/>
          <w:lang w:val="en-IE"/>
        </w:rPr>
        <w:t>collected</w:t>
      </w:r>
      <w:r w:rsidRPr="00280FB3">
        <w:rPr>
          <w:color w:val="000000" w:themeColor="text1"/>
          <w:lang w:val="en-IE"/>
        </w:rPr>
        <w:t xml:space="preserve"> specimens are kept at </w:t>
      </w:r>
      <w:r w:rsidR="00341F3E" w:rsidRPr="00280FB3">
        <w:rPr>
          <w:color w:val="000000" w:themeColor="text1"/>
          <w:lang w:val="en-IE"/>
        </w:rPr>
        <w:t>a</w:t>
      </w:r>
      <w:r w:rsidRPr="00280FB3">
        <w:rPr>
          <w:color w:val="000000" w:themeColor="text1"/>
          <w:lang w:val="en-IE"/>
        </w:rPr>
        <w:t xml:space="preserve"> constant cool temperature </w:t>
      </w:r>
      <w:r w:rsidR="00341F3E" w:rsidRPr="00280FB3">
        <w:rPr>
          <w:color w:val="000000" w:themeColor="text1"/>
          <w:lang w:val="en-IE"/>
        </w:rPr>
        <w:t xml:space="preserve">from collection </w:t>
      </w:r>
      <w:r w:rsidRPr="00280FB3">
        <w:rPr>
          <w:color w:val="000000" w:themeColor="text1"/>
          <w:lang w:val="en-IE"/>
        </w:rPr>
        <w:t>until processing for testing. Where such a cold chain cannot be provided fresh specimens for so</w:t>
      </w:r>
      <w:r w:rsidR="00341F3E" w:rsidRPr="00280FB3">
        <w:rPr>
          <w:color w:val="000000" w:themeColor="text1"/>
          <w:lang w:val="en-IE"/>
        </w:rPr>
        <w:t>m</w:t>
      </w:r>
      <w:r w:rsidRPr="00280FB3">
        <w:rPr>
          <w:color w:val="000000" w:themeColor="text1"/>
          <w:lang w:val="en-IE"/>
        </w:rPr>
        <w:t xml:space="preserve">e test procedures can be collected into </w:t>
      </w:r>
      <w:r w:rsidRPr="00436EB3">
        <w:rPr>
          <w:strike/>
          <w:color w:val="000000" w:themeColor="text1"/>
          <w:lang w:val="en-IE"/>
        </w:rPr>
        <w:t xml:space="preserve">fluids such as ethylene glycol that </w:t>
      </w:r>
      <w:r w:rsidR="00124501" w:rsidRPr="00436EB3">
        <w:rPr>
          <w:color w:val="000000" w:themeColor="text1"/>
          <w:u w:val="double"/>
          <w:lang w:val="en-IE"/>
        </w:rPr>
        <w:t xml:space="preserve">transport medium </w:t>
      </w:r>
      <w:r w:rsidR="00744B98">
        <w:rPr>
          <w:color w:val="000000" w:themeColor="text1"/>
          <w:u w:val="double"/>
          <w:lang w:val="en-IE"/>
        </w:rPr>
        <w:t>that</w:t>
      </w:r>
      <w:r w:rsidR="00124501">
        <w:rPr>
          <w:color w:val="000000" w:themeColor="text1"/>
          <w:lang w:val="en-IE"/>
        </w:rPr>
        <w:t xml:space="preserve"> </w:t>
      </w:r>
      <w:r w:rsidRPr="00280FB3">
        <w:rPr>
          <w:color w:val="000000" w:themeColor="text1"/>
          <w:lang w:val="en-IE"/>
        </w:rPr>
        <w:t>inhibit</w:t>
      </w:r>
      <w:r w:rsidR="00744B98" w:rsidRPr="00744B98">
        <w:rPr>
          <w:color w:val="000000" w:themeColor="text1"/>
          <w:u w:val="double"/>
          <w:lang w:val="en-IE"/>
        </w:rPr>
        <w:t>s</w:t>
      </w:r>
      <w:r w:rsidRPr="00280FB3">
        <w:rPr>
          <w:color w:val="000000" w:themeColor="text1"/>
          <w:lang w:val="en-IE"/>
        </w:rPr>
        <w:t xml:space="preserve"> the growth of secondary organisms. </w:t>
      </w:r>
      <w:r w:rsidR="00623AB2" w:rsidRPr="00744B98">
        <w:rPr>
          <w:color w:val="000000" w:themeColor="text1"/>
          <w:u w:val="double"/>
          <w:lang w:val="en-IE"/>
        </w:rPr>
        <w:t>This may, however, not be sufficient to maintain adequate quality of tissues susceptible to fast autolysis.</w:t>
      </w:r>
      <w:r w:rsidR="002615D9">
        <w:rPr>
          <w:color w:val="000000" w:themeColor="text1"/>
          <w:lang w:val="en-IE"/>
        </w:rPr>
        <w:t xml:space="preserve"> </w:t>
      </w:r>
      <w:r w:rsidRPr="00280FB3">
        <w:rPr>
          <w:color w:val="000000" w:themeColor="text1"/>
          <w:lang w:val="en-IE"/>
        </w:rPr>
        <w:t xml:space="preserve">Where such strategies are compatible with the subsequent test methods the option is mentioned in the relevant chapters of the </w:t>
      </w:r>
      <w:r w:rsidR="00E57970" w:rsidRPr="00280FB3">
        <w:rPr>
          <w:i/>
          <w:color w:val="000000" w:themeColor="text1"/>
          <w:lang w:val="en-IE"/>
        </w:rPr>
        <w:t xml:space="preserve">Terrestrial </w:t>
      </w:r>
      <w:r w:rsidR="00C64BD4" w:rsidRPr="00280FB3">
        <w:rPr>
          <w:i/>
          <w:color w:val="000000" w:themeColor="text1"/>
          <w:lang w:val="en-IE"/>
        </w:rPr>
        <w:t>Manual</w:t>
      </w:r>
      <w:r w:rsidRPr="00280FB3">
        <w:rPr>
          <w:color w:val="000000" w:themeColor="text1"/>
          <w:lang w:val="en-IE"/>
        </w:rPr>
        <w:t xml:space="preserve"> for each disease.</w:t>
      </w:r>
    </w:p>
    <w:p w14:paraId="23F4B33E" w14:textId="1B16EF52" w:rsidR="00C64BD4" w:rsidRPr="00280FB3" w:rsidRDefault="00D34E39" w:rsidP="0012562C">
      <w:pPr>
        <w:pStyle w:val="para1"/>
        <w:spacing w:after="220"/>
        <w:rPr>
          <w:color w:val="000000" w:themeColor="text1"/>
          <w:lang w:val="en-IE"/>
        </w:rPr>
      </w:pPr>
      <w:r w:rsidRPr="18E32C28">
        <w:rPr>
          <w:color w:val="000000" w:themeColor="text1"/>
          <w:lang w:val="en-IE"/>
        </w:rPr>
        <w:t>Preservation of post</w:t>
      </w:r>
      <w:r w:rsidR="00744B98">
        <w:rPr>
          <w:color w:val="000000" w:themeColor="text1"/>
          <w:lang w:val="en-IE"/>
        </w:rPr>
        <w:t>-</w:t>
      </w:r>
      <w:r w:rsidRPr="18E32C28">
        <w:rPr>
          <w:color w:val="000000" w:themeColor="text1"/>
          <w:lang w:val="en-IE"/>
        </w:rPr>
        <w:t xml:space="preserve">mortem specimens is most frequently achieved by collection into formalin solution. </w:t>
      </w:r>
      <w:r w:rsidR="00072E5D" w:rsidRPr="0087311E">
        <w:rPr>
          <w:color w:val="000000" w:themeColor="text1"/>
          <w:u w:val="double"/>
          <w:lang w:val="en-IE"/>
        </w:rPr>
        <w:t xml:space="preserve">This treatment, however, does not permit the testing of such </w:t>
      </w:r>
      <w:r w:rsidR="0074C127" w:rsidRPr="0087311E">
        <w:rPr>
          <w:color w:val="000000" w:themeColor="text1"/>
          <w:u w:val="double"/>
          <w:lang w:val="en-IE"/>
        </w:rPr>
        <w:t>specimens</w:t>
      </w:r>
      <w:r w:rsidR="00072E5D" w:rsidRPr="0087311E">
        <w:rPr>
          <w:color w:val="000000" w:themeColor="text1"/>
          <w:u w:val="double"/>
          <w:lang w:val="en-IE"/>
        </w:rPr>
        <w:t xml:space="preserve"> using culture or certain molecular methods.</w:t>
      </w:r>
      <w:r w:rsidR="00072E5D" w:rsidRPr="18E32C28">
        <w:rPr>
          <w:color w:val="000000" w:themeColor="text1"/>
          <w:lang w:val="en-IE"/>
        </w:rPr>
        <w:t xml:space="preserve"> </w:t>
      </w:r>
      <w:r w:rsidRPr="18E32C28">
        <w:rPr>
          <w:color w:val="000000" w:themeColor="text1"/>
          <w:lang w:val="en-IE"/>
        </w:rPr>
        <w:t>Where such chemical fixative is supplied to pathology staff by laboratories or competent authorities they must ensure adequate training in health and safety aspects of the use of such chemicals and training in compliance with regulations relating to the transport of such chemicals.</w:t>
      </w:r>
    </w:p>
    <w:p w14:paraId="7D8D121C" w14:textId="41876640" w:rsidR="00D34E39" w:rsidRPr="00280FB3" w:rsidRDefault="002E11D7" w:rsidP="0012562C">
      <w:pPr>
        <w:pStyle w:val="1"/>
        <w:spacing w:after="220"/>
        <w:rPr>
          <w:color w:val="000000" w:themeColor="text1"/>
          <w:lang w:val="en-IE"/>
        </w:rPr>
      </w:pPr>
      <w:r w:rsidRPr="002E11D7">
        <w:rPr>
          <w:b/>
          <w:bCs w:val="0"/>
          <w:strike/>
          <w:color w:val="000000" w:themeColor="text1"/>
          <w:lang w:val="en-IE"/>
        </w:rPr>
        <w:t>10</w:t>
      </w:r>
      <w:r w:rsidR="00CC755A" w:rsidRPr="002E11D7">
        <w:rPr>
          <w:color w:val="000000" w:themeColor="text1"/>
          <w:u w:val="double"/>
          <w:lang w:val="en-IE"/>
        </w:rPr>
        <w:t>1</w:t>
      </w:r>
      <w:r w:rsidR="00330E33" w:rsidRPr="002E11D7">
        <w:rPr>
          <w:color w:val="000000" w:themeColor="text1"/>
          <w:u w:val="double"/>
          <w:lang w:val="en-IE"/>
        </w:rPr>
        <w:t>1</w:t>
      </w:r>
      <w:r w:rsidR="00D34E39" w:rsidRPr="00280FB3">
        <w:rPr>
          <w:color w:val="000000" w:themeColor="text1"/>
          <w:lang w:val="en-IE"/>
        </w:rPr>
        <w:t>.</w:t>
      </w:r>
      <w:r w:rsidR="00D34E39" w:rsidRPr="00280FB3">
        <w:rPr>
          <w:color w:val="000000" w:themeColor="text1"/>
          <w:lang w:val="en-IE"/>
        </w:rPr>
        <w:tab/>
        <w:t>Environment and feed</w:t>
      </w:r>
    </w:p>
    <w:p w14:paraId="27FCAC0B" w14:textId="16936C88" w:rsidR="00D34E39" w:rsidRPr="00280FB3" w:rsidRDefault="00D34E39" w:rsidP="003B01E7">
      <w:pPr>
        <w:pStyle w:val="para1"/>
        <w:spacing w:after="220"/>
        <w:rPr>
          <w:color w:val="000000" w:themeColor="text1"/>
          <w:lang w:val="en-IE"/>
        </w:rPr>
      </w:pPr>
      <w:r w:rsidRPr="18E32C28">
        <w:rPr>
          <w:color w:val="000000" w:themeColor="text1"/>
          <w:lang w:val="en-IE"/>
        </w:rPr>
        <w:t xml:space="preserve">Environmental sampling may be of litter, bedding, water from troughs and drinkers, or feed which has been exposed to urine, faeces, and/or saliva of affected animals, or swabbed surfaces of </w:t>
      </w:r>
      <w:r w:rsidR="00341F3E" w:rsidRPr="18E32C28">
        <w:rPr>
          <w:color w:val="000000" w:themeColor="text1"/>
          <w:lang w:val="en-IE"/>
        </w:rPr>
        <w:t xml:space="preserve">facilities, </w:t>
      </w:r>
      <w:r w:rsidRPr="18E32C28">
        <w:rPr>
          <w:color w:val="000000" w:themeColor="text1"/>
          <w:lang w:val="en-IE"/>
        </w:rPr>
        <w:t xml:space="preserve">ventilation ducts, drains or feed containers. If specialised equipment is available circulating air may be sampled. </w:t>
      </w:r>
      <w:r w:rsidR="004E4B40" w:rsidRPr="0087311E">
        <w:rPr>
          <w:color w:val="000000" w:themeColor="text1"/>
          <w:u w:val="double"/>
          <w:lang w:val="en-GB"/>
        </w:rPr>
        <w:t xml:space="preserve">Environmental sampling of water, soil, and vegetation can provide valuable insights into pathogen presence and environmental contamination, </w:t>
      </w:r>
      <w:r w:rsidR="004E4B40" w:rsidRPr="0087311E">
        <w:rPr>
          <w:color w:val="000000" w:themeColor="text1"/>
          <w:u w:val="double"/>
          <w:lang w:val="en-GB"/>
        </w:rPr>
        <w:lastRenderedPageBreak/>
        <w:t>particularly in ecosystems where direct animal sampling is difficult. Screening for environmental DNA (eDNA) is increasingly used to detect species presence and track pathogen circulation non-invasively. Proper collection requires sterile techniques, avoidance of cross-contamination, and the use of preservation methods appropriate to the target.</w:t>
      </w:r>
      <w:r w:rsidR="00296470" w:rsidRPr="0087311E">
        <w:rPr>
          <w:color w:val="000000" w:themeColor="text1"/>
          <w:u w:val="double"/>
          <w:lang w:val="en-IE"/>
        </w:rPr>
        <w:t xml:space="preserve"> </w:t>
      </w:r>
    </w:p>
    <w:p w14:paraId="761BCCCE" w14:textId="34B015A2" w:rsidR="00330E33" w:rsidRPr="00C65347" w:rsidRDefault="002E11D7" w:rsidP="0012562C">
      <w:pPr>
        <w:pStyle w:val="1"/>
        <w:rPr>
          <w:color w:val="000000" w:themeColor="text1"/>
          <w:u w:val="double"/>
          <w:lang w:val="en-IE"/>
        </w:rPr>
      </w:pPr>
      <w:r w:rsidRPr="00C65347">
        <w:rPr>
          <w:color w:val="000000" w:themeColor="text1"/>
          <w:u w:val="double"/>
          <w:lang w:val="en-IE"/>
        </w:rPr>
        <w:t>12</w:t>
      </w:r>
      <w:r w:rsidR="00330E33" w:rsidRPr="00C65347">
        <w:rPr>
          <w:color w:val="000000" w:themeColor="text1"/>
          <w:u w:val="double"/>
          <w:lang w:val="en-IE"/>
        </w:rPr>
        <w:t>.</w:t>
      </w:r>
      <w:r w:rsidR="00C65347" w:rsidRPr="00C65347">
        <w:rPr>
          <w:color w:val="000000" w:themeColor="text1"/>
          <w:u w:val="double"/>
          <w:lang w:val="en-IE"/>
        </w:rPr>
        <w:tab/>
      </w:r>
      <w:r w:rsidR="00330E33" w:rsidRPr="00C65347">
        <w:rPr>
          <w:color w:val="000000" w:themeColor="text1"/>
          <w:u w:val="double"/>
          <w:lang w:val="en-IE"/>
        </w:rPr>
        <w:t>Arthropod insects</w:t>
      </w:r>
    </w:p>
    <w:p w14:paraId="7A9577F1" w14:textId="73725529" w:rsidR="00034775" w:rsidRPr="00C65347" w:rsidRDefault="003C4E0C" w:rsidP="00C65347">
      <w:pPr>
        <w:pStyle w:val="para1"/>
        <w:spacing w:after="480"/>
        <w:rPr>
          <w:color w:val="000000" w:themeColor="text1"/>
          <w:u w:val="double"/>
          <w:lang w:val="en-IE"/>
        </w:rPr>
      </w:pPr>
      <w:r w:rsidRPr="1BF562A5">
        <w:rPr>
          <w:color w:val="000000" w:themeColor="text1"/>
          <w:u w:val="double"/>
          <w:lang w:val="en-GB"/>
        </w:rPr>
        <w:t xml:space="preserve">Ectoparasites are a valuable method for monitoring and diagnosing vector-borne pathogens, especially when direct sampling of </w:t>
      </w:r>
      <w:r w:rsidR="004B5428" w:rsidRPr="1BF562A5">
        <w:rPr>
          <w:color w:val="000000" w:themeColor="text1"/>
          <w:u w:val="double"/>
          <w:lang w:val="en-GB"/>
        </w:rPr>
        <w:t xml:space="preserve">animal </w:t>
      </w:r>
      <w:r w:rsidRPr="1BF562A5">
        <w:rPr>
          <w:color w:val="000000" w:themeColor="text1"/>
          <w:u w:val="double"/>
          <w:lang w:val="en-GB"/>
        </w:rPr>
        <w:t>host</w:t>
      </w:r>
      <w:r w:rsidR="004B5428" w:rsidRPr="1BF562A5">
        <w:rPr>
          <w:color w:val="000000" w:themeColor="text1"/>
          <w:u w:val="double"/>
          <w:lang w:val="en-GB"/>
        </w:rPr>
        <w:t>s</w:t>
      </w:r>
      <w:r w:rsidRPr="1BF562A5">
        <w:rPr>
          <w:color w:val="000000" w:themeColor="text1"/>
          <w:u w:val="double"/>
          <w:lang w:val="en-GB"/>
        </w:rPr>
        <w:t xml:space="preserve"> is not feasible. They can complement surveillance program</w:t>
      </w:r>
      <w:r w:rsidR="001E1ED4" w:rsidRPr="1BF562A5">
        <w:rPr>
          <w:color w:val="000000" w:themeColor="text1"/>
          <w:u w:val="double"/>
          <w:lang w:val="en-GB"/>
        </w:rPr>
        <w:t>me</w:t>
      </w:r>
      <w:r w:rsidRPr="1BF562A5">
        <w:rPr>
          <w:color w:val="000000" w:themeColor="text1"/>
          <w:u w:val="double"/>
          <w:lang w:val="en-GB"/>
        </w:rPr>
        <w:t xml:space="preserve">s and act as a proxy through </w:t>
      </w:r>
      <w:proofErr w:type="spellStart"/>
      <w:r w:rsidRPr="1BF562A5">
        <w:rPr>
          <w:color w:val="000000" w:themeColor="text1"/>
          <w:u w:val="double"/>
          <w:lang w:val="en-GB"/>
        </w:rPr>
        <w:t>xenosurveillance</w:t>
      </w:r>
      <w:proofErr w:type="spellEnd"/>
      <w:r w:rsidRPr="1BF562A5">
        <w:rPr>
          <w:color w:val="000000" w:themeColor="text1"/>
          <w:u w:val="double"/>
          <w:lang w:val="en-GB"/>
        </w:rPr>
        <w:t>. Ectoparasites are collected during outbreaks of vector-borne diseases</w:t>
      </w:r>
      <w:r w:rsidR="00C81CD9" w:rsidRPr="1BF562A5">
        <w:rPr>
          <w:color w:val="000000" w:themeColor="text1"/>
          <w:u w:val="double"/>
          <w:lang w:val="en-GB"/>
        </w:rPr>
        <w:t xml:space="preserve"> or</w:t>
      </w:r>
      <w:r w:rsidRPr="1BF562A5">
        <w:rPr>
          <w:color w:val="000000" w:themeColor="text1"/>
          <w:u w:val="double"/>
          <w:lang w:val="en-GB"/>
        </w:rPr>
        <w:t xml:space="preserve"> in areas where host animals are difficult to capture or sample, and for proactive vector surveillance in endemic or high-risk areas. Targeted vectors include ticks, </w:t>
      </w:r>
      <w:r w:rsidR="00FF1310" w:rsidRPr="1BF562A5">
        <w:rPr>
          <w:color w:val="000000" w:themeColor="text1"/>
          <w:u w:val="double"/>
          <w:lang w:val="en-GB"/>
        </w:rPr>
        <w:t xml:space="preserve">mites, lice, fleas, </w:t>
      </w:r>
      <w:r w:rsidRPr="1BF562A5">
        <w:rPr>
          <w:color w:val="000000" w:themeColor="text1"/>
          <w:u w:val="double"/>
          <w:lang w:val="en-GB"/>
        </w:rPr>
        <w:t>mosquitoes, and</w:t>
      </w:r>
      <w:r w:rsidR="00FF1310" w:rsidRPr="1BF562A5">
        <w:rPr>
          <w:color w:val="000000" w:themeColor="text1"/>
          <w:u w:val="double"/>
          <w:lang w:val="en-GB"/>
        </w:rPr>
        <w:t xml:space="preserve"> flies</w:t>
      </w:r>
      <w:r w:rsidR="003E21BA" w:rsidRPr="1BF562A5">
        <w:rPr>
          <w:color w:val="000000" w:themeColor="text1"/>
          <w:u w:val="double"/>
          <w:lang w:val="en-GB"/>
        </w:rPr>
        <w:t>,</w:t>
      </w:r>
      <w:r w:rsidR="00FF1310" w:rsidRPr="1BF562A5">
        <w:rPr>
          <w:color w:val="000000" w:themeColor="text1"/>
          <w:u w:val="double"/>
          <w:lang w:val="en-GB"/>
        </w:rPr>
        <w:t xml:space="preserve"> including</w:t>
      </w:r>
      <w:r w:rsidRPr="1BF562A5">
        <w:rPr>
          <w:color w:val="000000" w:themeColor="text1"/>
          <w:u w:val="double"/>
          <w:lang w:val="en-GB"/>
        </w:rPr>
        <w:t xml:space="preserve"> tsetse flies. Collection methods include </w:t>
      </w:r>
      <w:r w:rsidR="00FD3DCC" w:rsidRPr="1BF562A5">
        <w:rPr>
          <w:color w:val="000000" w:themeColor="text1"/>
          <w:u w:val="double"/>
          <w:lang w:val="en-GB"/>
        </w:rPr>
        <w:t xml:space="preserve">direct </w:t>
      </w:r>
      <w:r w:rsidR="00944BF3" w:rsidRPr="1BF562A5">
        <w:rPr>
          <w:color w:val="000000" w:themeColor="text1"/>
          <w:u w:val="double"/>
          <w:lang w:val="en-GB"/>
        </w:rPr>
        <w:t xml:space="preserve">skin </w:t>
      </w:r>
      <w:r w:rsidRPr="1BF562A5">
        <w:rPr>
          <w:color w:val="000000" w:themeColor="text1"/>
          <w:u w:val="double"/>
          <w:lang w:val="en-GB"/>
        </w:rPr>
        <w:t xml:space="preserve">removal, trapping, baiting, </w:t>
      </w:r>
      <w:r w:rsidR="00FD3DCC" w:rsidRPr="1BF562A5">
        <w:rPr>
          <w:color w:val="000000" w:themeColor="text1"/>
          <w:u w:val="double"/>
          <w:lang w:val="en-GB"/>
        </w:rPr>
        <w:t xml:space="preserve">stick traps </w:t>
      </w:r>
      <w:r w:rsidRPr="1BF562A5">
        <w:rPr>
          <w:color w:val="000000" w:themeColor="text1"/>
          <w:u w:val="double"/>
          <w:lang w:val="en-GB"/>
        </w:rPr>
        <w:t xml:space="preserve">and aspirators. Preservation and transport methods depend on the intended analysis, </w:t>
      </w:r>
      <w:r w:rsidR="00C67C82" w:rsidRPr="1BF562A5">
        <w:rPr>
          <w:color w:val="000000" w:themeColor="text1"/>
          <w:u w:val="double"/>
          <w:lang w:val="en-GB"/>
        </w:rPr>
        <w:t>some e</w:t>
      </w:r>
      <w:r w:rsidR="00FF1310" w:rsidRPr="1BF562A5">
        <w:rPr>
          <w:color w:val="000000" w:themeColor="text1"/>
          <w:u w:val="double"/>
          <w:lang w:val="en-GB"/>
        </w:rPr>
        <w:t>c</w:t>
      </w:r>
      <w:r w:rsidR="00C67C82" w:rsidRPr="1BF562A5">
        <w:rPr>
          <w:color w:val="000000" w:themeColor="text1"/>
          <w:u w:val="double"/>
          <w:lang w:val="en-GB"/>
        </w:rPr>
        <w:t>toparasites such as ticks can be transported live to the laboratory</w:t>
      </w:r>
      <w:r w:rsidR="003773F3" w:rsidRPr="1BF562A5">
        <w:rPr>
          <w:color w:val="000000" w:themeColor="text1"/>
          <w:u w:val="double"/>
          <w:lang w:val="en-GB"/>
        </w:rPr>
        <w:t xml:space="preserve"> whereas others require ethanol</w:t>
      </w:r>
      <w:r w:rsidR="00C44528">
        <w:rPr>
          <w:color w:val="000000" w:themeColor="text1"/>
          <w:u w:val="double"/>
          <w:lang w:val="en-GB"/>
        </w:rPr>
        <w:t>,</w:t>
      </w:r>
      <w:r w:rsidR="003773F3" w:rsidRPr="1BF562A5">
        <w:rPr>
          <w:color w:val="000000" w:themeColor="text1"/>
          <w:u w:val="double"/>
          <w:lang w:val="en-GB"/>
        </w:rPr>
        <w:t xml:space="preserve"> DNA</w:t>
      </w:r>
      <w:r w:rsidR="00B5769D" w:rsidRPr="1BF562A5">
        <w:rPr>
          <w:color w:val="000000" w:themeColor="text1"/>
          <w:u w:val="double"/>
          <w:lang w:val="en-GB"/>
        </w:rPr>
        <w:t>-</w:t>
      </w:r>
      <w:r w:rsidR="003773F3" w:rsidRPr="1BF562A5">
        <w:rPr>
          <w:color w:val="000000" w:themeColor="text1"/>
          <w:u w:val="double"/>
          <w:lang w:val="en-GB"/>
        </w:rPr>
        <w:t>stabili</w:t>
      </w:r>
      <w:r w:rsidR="00593F36" w:rsidRPr="1BF562A5">
        <w:rPr>
          <w:color w:val="000000" w:themeColor="text1"/>
          <w:u w:val="double"/>
          <w:lang w:val="en-GB"/>
        </w:rPr>
        <w:t>s</w:t>
      </w:r>
      <w:r w:rsidR="003773F3" w:rsidRPr="1BF562A5">
        <w:rPr>
          <w:color w:val="000000" w:themeColor="text1"/>
          <w:u w:val="double"/>
          <w:lang w:val="en-GB"/>
        </w:rPr>
        <w:t>er</w:t>
      </w:r>
      <w:r w:rsidR="00B5769D" w:rsidRPr="1BF562A5">
        <w:rPr>
          <w:color w:val="000000" w:themeColor="text1"/>
          <w:u w:val="double"/>
          <w:lang w:val="en-GB"/>
        </w:rPr>
        <w:t>s or cold chains</w:t>
      </w:r>
      <w:r w:rsidR="00C67C82" w:rsidRPr="1BF562A5">
        <w:rPr>
          <w:color w:val="000000" w:themeColor="text1"/>
          <w:u w:val="double"/>
          <w:lang w:val="en-GB"/>
        </w:rPr>
        <w:t xml:space="preserve">. </w:t>
      </w:r>
    </w:p>
    <w:p w14:paraId="2360DCD1" w14:textId="7C89EE39" w:rsidR="00D34E39" w:rsidRPr="00280FB3" w:rsidRDefault="002E11D7" w:rsidP="0012562C">
      <w:pPr>
        <w:pStyle w:val="1"/>
        <w:rPr>
          <w:color w:val="000000" w:themeColor="text1"/>
          <w:lang w:val="en-IE"/>
        </w:rPr>
      </w:pPr>
      <w:r w:rsidRPr="002E11D7">
        <w:rPr>
          <w:b/>
          <w:bCs w:val="0"/>
          <w:strike/>
          <w:color w:val="000000" w:themeColor="text1"/>
          <w:lang w:val="en-IE"/>
        </w:rPr>
        <w:t>1</w:t>
      </w:r>
      <w:r w:rsidR="00C65347">
        <w:rPr>
          <w:b/>
          <w:bCs w:val="0"/>
          <w:strike/>
          <w:color w:val="000000" w:themeColor="text1"/>
          <w:lang w:val="en-IE"/>
        </w:rPr>
        <w:t>1</w:t>
      </w:r>
      <w:r w:rsidRPr="002E11D7">
        <w:rPr>
          <w:color w:val="000000" w:themeColor="text1"/>
          <w:u w:val="double"/>
          <w:lang w:val="en-IE"/>
        </w:rPr>
        <w:t>1</w:t>
      </w:r>
      <w:r>
        <w:rPr>
          <w:color w:val="000000" w:themeColor="text1"/>
          <w:u w:val="double"/>
          <w:lang w:val="en-IE"/>
        </w:rPr>
        <w:t>3</w:t>
      </w:r>
      <w:r w:rsidR="00D34E39" w:rsidRPr="18E32C28">
        <w:rPr>
          <w:color w:val="000000" w:themeColor="text1"/>
          <w:lang w:val="en-IE"/>
        </w:rPr>
        <w:t>.</w:t>
      </w:r>
      <w:r w:rsidR="00D34E39">
        <w:tab/>
      </w:r>
      <w:r w:rsidR="00D34E39" w:rsidRPr="18E32C28">
        <w:rPr>
          <w:color w:val="000000" w:themeColor="text1"/>
          <w:lang w:val="en-IE"/>
        </w:rPr>
        <w:t>Honey bees</w:t>
      </w:r>
    </w:p>
    <w:p w14:paraId="560407F4" w14:textId="0BBAE978" w:rsidR="00D34E39" w:rsidRPr="00280FB3" w:rsidRDefault="00D34E39" w:rsidP="13F5104A">
      <w:pPr>
        <w:pStyle w:val="para1"/>
        <w:spacing w:after="480"/>
        <w:rPr>
          <w:b/>
          <w:bCs/>
          <w:color w:val="000000" w:themeColor="text1"/>
          <w:lang w:val="en-IE"/>
        </w:rPr>
      </w:pPr>
      <w:r w:rsidRPr="13F5104A">
        <w:rPr>
          <w:color w:val="000000" w:themeColor="text1"/>
          <w:lang w:val="en-IE"/>
        </w:rPr>
        <w:t>Adult moribund or recently dead bees can be collected in the vicinity of colonies. Live bees can be killed by freezing</w:t>
      </w:r>
      <w:r w:rsidR="00DD6C21">
        <w:rPr>
          <w:color w:val="000000" w:themeColor="text1"/>
          <w:lang w:val="en-IE"/>
        </w:rPr>
        <w:t xml:space="preserve"> </w:t>
      </w:r>
      <w:r w:rsidR="3D8D4E53" w:rsidRPr="00DD6C21">
        <w:rPr>
          <w:color w:val="000000" w:themeColor="text1"/>
          <w:u w:val="double"/>
          <w:lang w:val="en-IE"/>
        </w:rPr>
        <w:t>either shortly after collection or following receipt at the laboratory</w:t>
      </w:r>
      <w:r w:rsidRPr="13F5104A">
        <w:rPr>
          <w:color w:val="000000" w:themeColor="text1"/>
          <w:lang w:val="en-IE"/>
        </w:rPr>
        <w:t xml:space="preserve">. Brood specimens are typically collected by removing a piece of brood comb showing abnormalities and including dead or discoloured brood followed by wrapping in a paper towel or newspaper rather than in foil or wax paper in order to help prevent microbial overgrowth. Alternately, diseased cells in a comb may be sampled using a toothpick or equivalent. A sticky board can be used to collect hive debris, including trapping of mobile parasites. More information on the specimens that need to be collected can be found in the disease-specific chapters of this </w:t>
      </w:r>
      <w:r w:rsidRPr="13F5104A">
        <w:rPr>
          <w:i/>
          <w:iCs/>
          <w:color w:val="000000" w:themeColor="text1"/>
          <w:lang w:val="en-IE"/>
        </w:rPr>
        <w:t>Terrestrial Manual</w:t>
      </w:r>
      <w:r w:rsidRPr="13F5104A">
        <w:rPr>
          <w:color w:val="000000" w:themeColor="text1"/>
          <w:lang w:val="en-IE"/>
        </w:rPr>
        <w:t xml:space="preserve"> related to bees.</w:t>
      </w:r>
    </w:p>
    <w:p w14:paraId="73B20729" w14:textId="77777777" w:rsidR="00D34E39" w:rsidRPr="00280FB3" w:rsidRDefault="00D34E39" w:rsidP="0012562C">
      <w:pPr>
        <w:pStyle w:val="A0"/>
        <w:spacing w:after="260"/>
        <w:rPr>
          <w:color w:val="000000" w:themeColor="text1"/>
          <w:lang w:val="en-IE"/>
        </w:rPr>
      </w:pPr>
      <w:r w:rsidRPr="00280FB3">
        <w:rPr>
          <w:color w:val="000000" w:themeColor="text1"/>
          <w:lang w:val="en-IE"/>
        </w:rPr>
        <w:t>B.  EPIDEMIOLOGICAL APPROACHES TO SAMPLING</w:t>
      </w:r>
    </w:p>
    <w:p w14:paraId="0FC9A2D6" w14:textId="067161F4" w:rsidR="00D34E39" w:rsidRPr="00280FB3" w:rsidRDefault="00D34E39" w:rsidP="0012562C">
      <w:pPr>
        <w:pStyle w:val="paraA0"/>
        <w:spacing w:after="260"/>
        <w:rPr>
          <w:color w:val="000000" w:themeColor="text1"/>
          <w:lang w:val="en-IE"/>
        </w:rPr>
      </w:pPr>
      <w:r w:rsidRPr="1BF562A5">
        <w:rPr>
          <w:color w:val="000000" w:themeColor="text1"/>
          <w:lang w:val="en-IE"/>
        </w:rPr>
        <w:t xml:space="preserve">To provide scientifically and statistically valid results specimens must be appropriate for the intended purpose for the proposed investigation, and adequate in quality, volume, and number. The range of purposes for which investigations supported by laboratory testing may be conducted </w:t>
      </w:r>
      <w:r w:rsidRPr="000A451F">
        <w:rPr>
          <w:strike/>
          <w:color w:val="000000" w:themeColor="text1"/>
          <w:lang w:val="en-IE"/>
        </w:rPr>
        <w:t xml:space="preserve">have been outlined in Section A </w:t>
      </w:r>
      <w:r w:rsidRPr="00752B90">
        <w:rPr>
          <w:strike/>
          <w:color w:val="000000" w:themeColor="text1"/>
          <w:lang w:val="en-IE"/>
        </w:rPr>
        <w:t>above</w:t>
      </w:r>
      <w:r w:rsidR="00752B90">
        <w:rPr>
          <w:strike/>
          <w:color w:val="000000" w:themeColor="text1"/>
          <w:lang w:val="en-IE"/>
        </w:rPr>
        <w:t xml:space="preserve"> </w:t>
      </w:r>
      <w:r w:rsidR="0038485F" w:rsidRPr="00752B90">
        <w:rPr>
          <w:color w:val="000000" w:themeColor="text1"/>
          <w:u w:val="double"/>
          <w:lang w:val="en-IE"/>
        </w:rPr>
        <w:t xml:space="preserve">can be found in </w:t>
      </w:r>
      <w:r w:rsidR="00F979CC" w:rsidRPr="00752B90">
        <w:rPr>
          <w:color w:val="000000" w:themeColor="text1"/>
          <w:u w:val="double"/>
          <w:lang w:val="en-IE"/>
        </w:rPr>
        <w:t>c</w:t>
      </w:r>
      <w:r w:rsidR="0038485F" w:rsidRPr="00752B90">
        <w:rPr>
          <w:color w:val="000000" w:themeColor="text1"/>
          <w:u w:val="double"/>
          <w:lang w:val="en-IE"/>
        </w:rPr>
        <w:t>hapter 1.1.6</w:t>
      </w:r>
      <w:r w:rsidRPr="1BF562A5">
        <w:rPr>
          <w:color w:val="000000" w:themeColor="text1"/>
          <w:lang w:val="en-IE"/>
        </w:rPr>
        <w:t>.</w:t>
      </w:r>
    </w:p>
    <w:p w14:paraId="4578B7CB" w14:textId="2D8899F7" w:rsidR="00D34E39" w:rsidRPr="00280FB3" w:rsidRDefault="00D34E39" w:rsidP="0012562C">
      <w:pPr>
        <w:pStyle w:val="paraA0"/>
        <w:spacing w:after="260"/>
        <w:rPr>
          <w:color w:val="000000" w:themeColor="text1"/>
          <w:lang w:val="en-IE"/>
        </w:rPr>
      </w:pPr>
      <w:r w:rsidRPr="1BF562A5">
        <w:rPr>
          <w:color w:val="000000" w:themeColor="text1"/>
          <w:lang w:val="en-IE"/>
        </w:rPr>
        <w:t>For the purpose of laboratory testing to establish a diagnosis</w:t>
      </w:r>
      <w:r w:rsidR="00F60156" w:rsidRPr="1BF562A5">
        <w:rPr>
          <w:color w:val="000000" w:themeColor="text1"/>
          <w:u w:val="double"/>
          <w:lang w:val="en-IE"/>
        </w:rPr>
        <w:t>,</w:t>
      </w:r>
      <w:r w:rsidRPr="1BF562A5">
        <w:rPr>
          <w:color w:val="000000" w:themeColor="text1"/>
          <w:lang w:val="en-IE"/>
        </w:rPr>
        <w:t xml:space="preserve"> it is important to sample animals that are either clinically affected</w:t>
      </w:r>
      <w:r w:rsidRPr="1BF562A5">
        <w:rPr>
          <w:strike/>
          <w:color w:val="000000" w:themeColor="text1"/>
          <w:lang w:val="en-IE"/>
        </w:rPr>
        <w:t>,</w:t>
      </w:r>
      <w:r w:rsidRPr="1BF562A5">
        <w:rPr>
          <w:color w:val="000000" w:themeColor="text1"/>
          <w:lang w:val="en-IE"/>
        </w:rPr>
        <w:t xml:space="preserve"> or suspected on good evidence to be infected or, for serology, to have been infected. Specimens that are most likely to give highest sensitivity and specificity to the investigation should be collected. In general, the stage of infection, as well as the route and duration of shedding</w:t>
      </w:r>
      <w:r w:rsidR="00F60156" w:rsidRPr="1BF562A5">
        <w:rPr>
          <w:color w:val="000000" w:themeColor="text1"/>
          <w:u w:val="double"/>
          <w:lang w:val="en-IE"/>
        </w:rPr>
        <w:t>,</w:t>
      </w:r>
      <w:r w:rsidRPr="1BF562A5">
        <w:rPr>
          <w:color w:val="000000" w:themeColor="text1"/>
          <w:lang w:val="en-IE"/>
        </w:rPr>
        <w:t xml:space="preserve"> will determine the appropriate animal(s), stage of clinical disease, timeline for sampling, and tissue or anatomical site for sampling.</w:t>
      </w:r>
      <w:r w:rsidR="00E1396A" w:rsidRPr="1BF562A5">
        <w:rPr>
          <w:color w:val="000000" w:themeColor="text1"/>
          <w:lang w:val="en-IE"/>
        </w:rPr>
        <w:t xml:space="preserve"> </w:t>
      </w:r>
      <w:r w:rsidR="00CB3228" w:rsidRPr="1BF562A5">
        <w:rPr>
          <w:color w:val="000000" w:themeColor="text1"/>
          <w:u w:val="double"/>
          <w:lang w:val="en-IE"/>
        </w:rPr>
        <w:t>In some cases, internal and/or external parasites may be useful in the confirmation of the condition.</w:t>
      </w:r>
      <w:r w:rsidRPr="1BF562A5">
        <w:rPr>
          <w:color w:val="000000" w:themeColor="text1"/>
          <w:lang w:val="en-IE"/>
        </w:rPr>
        <w:t xml:space="preserve"> These criteria will be addressed through an understanding of the pathogenesis of the disease for known conditions and on a hypothesis of the pathogenesis of the diseases for conditions of unknown aetiology.</w:t>
      </w:r>
    </w:p>
    <w:p w14:paraId="432FCE99" w14:textId="651F58D1" w:rsidR="00D34E39" w:rsidRPr="00280FB3" w:rsidRDefault="00D34E39" w:rsidP="009F4D5E">
      <w:pPr>
        <w:pStyle w:val="paraA0"/>
        <w:rPr>
          <w:color w:val="000000" w:themeColor="text1"/>
          <w:lang w:val="en-IE"/>
        </w:rPr>
      </w:pPr>
      <w:r w:rsidRPr="13F5104A">
        <w:rPr>
          <w:color w:val="000000" w:themeColor="text1"/>
          <w:lang w:val="en-IE"/>
        </w:rPr>
        <w:t xml:space="preserve">To detect evidence of infection in line with the other five purposes of testing as listed in </w:t>
      </w:r>
      <w:r w:rsidRPr="00510B91">
        <w:rPr>
          <w:strike/>
          <w:color w:val="000000" w:themeColor="text1"/>
          <w:lang w:val="en-IE"/>
        </w:rPr>
        <w:t>Section A above</w:t>
      </w:r>
      <w:r w:rsidR="00510B91">
        <w:rPr>
          <w:strike/>
          <w:color w:val="000000" w:themeColor="text1"/>
          <w:lang w:val="en-IE"/>
        </w:rPr>
        <w:t xml:space="preserve"> </w:t>
      </w:r>
      <w:r w:rsidR="00657B5B" w:rsidRPr="00510B91">
        <w:rPr>
          <w:color w:val="000000" w:themeColor="text1"/>
          <w:u w:val="double"/>
          <w:lang w:val="en-IE"/>
        </w:rPr>
        <w:t>chapter 1.1.6</w:t>
      </w:r>
      <w:r w:rsidR="00834BF6" w:rsidRPr="13F5104A">
        <w:rPr>
          <w:color w:val="000000" w:themeColor="text1"/>
          <w:u w:val="double"/>
          <w:lang w:val="en-IE"/>
        </w:rPr>
        <w:t>,</w:t>
      </w:r>
      <w:r w:rsidRPr="13F5104A">
        <w:rPr>
          <w:color w:val="000000" w:themeColor="text1"/>
          <w:lang w:val="en-IE"/>
        </w:rPr>
        <w:t xml:space="preserve"> the sampling should be done within the context of a surveillance programme. The criteria for the design and implementation of effective surveillance are described in Chapter 1.4 </w:t>
      </w:r>
      <w:r w:rsidRPr="13F5104A">
        <w:rPr>
          <w:i/>
          <w:iCs/>
          <w:color w:val="000000" w:themeColor="text1"/>
        </w:rPr>
        <w:t>Animal health surveillance</w:t>
      </w:r>
      <w:r w:rsidRPr="13F5104A">
        <w:rPr>
          <w:color w:val="000000" w:themeColor="text1"/>
          <w:lang w:val="en-IE"/>
        </w:rPr>
        <w:t xml:space="preserve"> of the </w:t>
      </w:r>
      <w:r w:rsidRPr="13F5104A">
        <w:rPr>
          <w:i/>
          <w:iCs/>
          <w:color w:val="000000" w:themeColor="text1"/>
          <w:lang w:val="en-IE"/>
        </w:rPr>
        <w:t>Terrestrial Animal Health Code</w:t>
      </w:r>
      <w:r w:rsidRPr="13F5104A">
        <w:rPr>
          <w:color w:val="000000" w:themeColor="text1"/>
          <w:lang w:val="en-IE"/>
        </w:rPr>
        <w:t xml:space="preserve"> (</w:t>
      </w:r>
      <w:r w:rsidRPr="13F5104A">
        <w:rPr>
          <w:i/>
          <w:iCs/>
          <w:color w:val="000000" w:themeColor="text1"/>
          <w:lang w:val="en-IE"/>
        </w:rPr>
        <w:t>Terrestrial Code</w:t>
      </w:r>
      <w:r w:rsidRPr="13F5104A">
        <w:rPr>
          <w:color w:val="000000" w:themeColor="text1"/>
          <w:lang w:val="en-IE"/>
        </w:rPr>
        <w:t xml:space="preserve">). Identification of animals for sampling in surveillance programmes may be targeted (risk-based) or random. Risk-based sampling based on epidemiological knowledge of the infection under study or on epidemiological observations of the population under study is intended to result in the most likely detection of infected individuals. </w:t>
      </w:r>
      <w:r w:rsidR="48609F32" w:rsidRPr="13F5104A">
        <w:rPr>
          <w:color w:val="000000" w:themeColor="text1"/>
          <w:u w:val="double"/>
          <w:lang w:val="en-IE"/>
        </w:rPr>
        <w:t>F</w:t>
      </w:r>
      <w:r w:rsidR="00AD0040" w:rsidRPr="13F5104A">
        <w:rPr>
          <w:color w:val="000000" w:themeColor="text1"/>
          <w:u w:val="double"/>
          <w:lang w:val="en-IE"/>
        </w:rPr>
        <w:t>or wild animal testing, the lack of validated tests for numerous wild species is frequently a</w:t>
      </w:r>
      <w:r w:rsidR="0FCC00A8" w:rsidRPr="13F5104A">
        <w:rPr>
          <w:color w:val="000000" w:themeColor="text1"/>
          <w:u w:val="double"/>
          <w:lang w:val="en-IE"/>
        </w:rPr>
        <w:t xml:space="preserve"> limitation</w:t>
      </w:r>
      <w:r w:rsidR="00AD0040" w:rsidRPr="13F5104A">
        <w:rPr>
          <w:color w:val="000000" w:themeColor="text1"/>
          <w:u w:val="double"/>
          <w:lang w:val="en-IE"/>
        </w:rPr>
        <w:t xml:space="preserve"> (</w:t>
      </w:r>
      <w:r w:rsidR="00014C6C" w:rsidRPr="13F5104A">
        <w:rPr>
          <w:color w:val="000000" w:themeColor="text1"/>
          <w:u w:val="double"/>
          <w:lang w:val="en-IE"/>
        </w:rPr>
        <w:t xml:space="preserve">Chapter </w:t>
      </w:r>
      <w:r w:rsidR="00AD0040" w:rsidRPr="13F5104A">
        <w:rPr>
          <w:color w:val="000000" w:themeColor="text1"/>
          <w:u w:val="double"/>
          <w:lang w:val="en-IE"/>
        </w:rPr>
        <w:t>2.2.7</w:t>
      </w:r>
      <w:r w:rsidR="00014C6C" w:rsidRPr="13F5104A">
        <w:rPr>
          <w:u w:val="double"/>
        </w:rPr>
        <w:t xml:space="preserve"> </w:t>
      </w:r>
      <w:r w:rsidR="00014C6C" w:rsidRPr="13F5104A">
        <w:rPr>
          <w:i/>
          <w:iCs/>
          <w:color w:val="000000" w:themeColor="text1"/>
          <w:u w:val="double"/>
          <w:lang w:val="en-IE"/>
        </w:rPr>
        <w:t>Validation of diagnostic tests for infectious diseases applicable to wildlife</w:t>
      </w:r>
      <w:r w:rsidR="00AD0040" w:rsidRPr="13F5104A">
        <w:rPr>
          <w:color w:val="000000" w:themeColor="text1"/>
          <w:u w:val="double"/>
          <w:lang w:val="en-IE"/>
        </w:rPr>
        <w:t>).</w:t>
      </w:r>
    </w:p>
    <w:p w14:paraId="1C1593FC" w14:textId="77777777" w:rsidR="00D34E39" w:rsidRPr="00280FB3" w:rsidRDefault="00D34E39" w:rsidP="0012562C">
      <w:pPr>
        <w:pStyle w:val="paraA0"/>
        <w:spacing w:after="260"/>
        <w:rPr>
          <w:color w:val="000000" w:themeColor="text1"/>
          <w:lang w:val="en-IE"/>
        </w:rPr>
      </w:pPr>
      <w:r w:rsidRPr="00280FB3">
        <w:rPr>
          <w:color w:val="000000" w:themeColor="text1"/>
          <w:lang w:val="en-IE"/>
        </w:rPr>
        <w:t>Inferences on the status of a population such as estimation of prevalence, immune status or disease freedom should be based on random sampling. Random sampling ensures that the animals sampled are representative of the population, within the practical constraints imposed by different environments and production systems. Additionally, random sampling allows extrapolation of the findings of the study to the overall population (with an appropriate confidence interval). The epidemiological principles for sample size estimation are addressed in Appendix 1.1.</w:t>
      </w:r>
      <w:r w:rsidR="00B81B26" w:rsidRPr="00280FB3">
        <w:rPr>
          <w:color w:val="000000" w:themeColor="text1"/>
          <w:lang w:val="en-IE"/>
        </w:rPr>
        <w:t>2</w:t>
      </w:r>
      <w:r w:rsidRPr="00280FB3">
        <w:rPr>
          <w:color w:val="000000" w:themeColor="text1"/>
          <w:lang w:val="en-IE"/>
        </w:rPr>
        <w:t>.1.</w:t>
      </w:r>
    </w:p>
    <w:p w14:paraId="02DADA35" w14:textId="77777777" w:rsidR="00D34E39" w:rsidRPr="00280FB3" w:rsidRDefault="00D34E39" w:rsidP="0012562C">
      <w:pPr>
        <w:pStyle w:val="paraA0"/>
        <w:spacing w:after="260"/>
        <w:rPr>
          <w:color w:val="000000" w:themeColor="text1"/>
          <w:lang w:val="en-IE"/>
        </w:rPr>
      </w:pPr>
      <w:r w:rsidRPr="00280FB3">
        <w:rPr>
          <w:color w:val="000000" w:themeColor="text1"/>
          <w:lang w:val="en-IE"/>
        </w:rPr>
        <w:lastRenderedPageBreak/>
        <w:t xml:space="preserve">The specific requirements for surveillance to demonstrate freedom from disease/infection, and the associated sampling requirements, are addressed in detail in Article 1.4.6 of Chapter 1.4 of the </w:t>
      </w:r>
      <w:r w:rsidRPr="005F2B0E">
        <w:rPr>
          <w:i/>
          <w:iCs/>
          <w:color w:val="000000" w:themeColor="text1"/>
          <w:lang w:val="en-IE"/>
        </w:rPr>
        <w:t>Terrestrial Code</w:t>
      </w:r>
      <w:r w:rsidRPr="00280FB3">
        <w:rPr>
          <w:color w:val="000000" w:themeColor="text1"/>
          <w:lang w:val="en-IE"/>
        </w:rPr>
        <w:t>.</w:t>
      </w:r>
    </w:p>
    <w:p w14:paraId="2254BC0C" w14:textId="5894274D" w:rsidR="00D4441E" w:rsidRDefault="00D4441E" w:rsidP="005F2B0E">
      <w:pPr>
        <w:pStyle w:val="A0"/>
        <w:spacing w:after="480"/>
        <w:jc w:val="both"/>
        <w:rPr>
          <w:rFonts w:ascii="Söhne" w:hAnsi="Söhne"/>
          <w:caps w:val="0"/>
          <w:color w:val="000000" w:themeColor="text1"/>
          <w:sz w:val="18"/>
          <w:szCs w:val="18"/>
          <w:u w:val="double"/>
          <w:lang w:val="en-IE"/>
        </w:rPr>
      </w:pPr>
      <w:r w:rsidRPr="005F2B0E">
        <w:rPr>
          <w:rFonts w:ascii="Söhne" w:hAnsi="Söhne"/>
          <w:caps w:val="0"/>
          <w:color w:val="000000" w:themeColor="text1"/>
          <w:sz w:val="18"/>
          <w:szCs w:val="18"/>
          <w:lang w:val="en-IE"/>
        </w:rPr>
        <w:t>Sampling and laboratory testing may also be used in support of epidemiologically based diagnostics and studies such as case control, structured longitudinal, and cohort studies (</w:t>
      </w:r>
      <w:r w:rsidR="006B1B85" w:rsidRPr="005F2B0E">
        <w:rPr>
          <w:rFonts w:ascii="Söhne" w:hAnsi="Söhne"/>
          <w:caps w:val="0"/>
          <w:color w:val="000000" w:themeColor="text1"/>
          <w:sz w:val="18"/>
          <w:szCs w:val="18"/>
          <w:lang w:val="en-IE"/>
        </w:rPr>
        <w:t>F</w:t>
      </w:r>
      <w:r w:rsidRPr="005F2B0E">
        <w:rPr>
          <w:rFonts w:ascii="Söhne" w:hAnsi="Söhne"/>
          <w:caps w:val="0"/>
          <w:color w:val="000000" w:themeColor="text1"/>
          <w:sz w:val="18"/>
          <w:szCs w:val="18"/>
          <w:lang w:val="en-IE"/>
        </w:rPr>
        <w:t xml:space="preserve">osgate &amp; </w:t>
      </w:r>
      <w:r w:rsidR="006B1B85" w:rsidRPr="005F2B0E">
        <w:rPr>
          <w:rFonts w:ascii="Söhne" w:hAnsi="Söhne"/>
          <w:caps w:val="0"/>
          <w:color w:val="000000" w:themeColor="text1"/>
          <w:sz w:val="18"/>
          <w:szCs w:val="18"/>
          <w:lang w:val="en-IE"/>
        </w:rPr>
        <w:t>C</w:t>
      </w:r>
      <w:r w:rsidRPr="005F2B0E">
        <w:rPr>
          <w:rFonts w:ascii="Söhne" w:hAnsi="Söhne"/>
          <w:caps w:val="0"/>
          <w:color w:val="000000" w:themeColor="text1"/>
          <w:sz w:val="18"/>
          <w:szCs w:val="18"/>
          <w:lang w:val="en-IE"/>
        </w:rPr>
        <w:t xml:space="preserve">ohen, 2008; </w:t>
      </w:r>
      <w:r w:rsidR="006B1B85" w:rsidRPr="005F2B0E">
        <w:rPr>
          <w:rFonts w:ascii="Söhne" w:hAnsi="Söhne"/>
          <w:caps w:val="0"/>
          <w:color w:val="000000" w:themeColor="text1"/>
          <w:sz w:val="18"/>
          <w:szCs w:val="18"/>
          <w:lang w:val="en-IE"/>
        </w:rPr>
        <w:t>M</w:t>
      </w:r>
      <w:r w:rsidRPr="005F2B0E">
        <w:rPr>
          <w:rFonts w:ascii="Söhne" w:hAnsi="Söhne"/>
          <w:caps w:val="0"/>
          <w:color w:val="000000" w:themeColor="text1"/>
          <w:sz w:val="18"/>
          <w:szCs w:val="18"/>
          <w:lang w:val="en-IE"/>
        </w:rPr>
        <w:t xml:space="preserve">ann, 2003; </w:t>
      </w:r>
      <w:r w:rsidR="006B1B85" w:rsidRPr="005F2B0E">
        <w:rPr>
          <w:rFonts w:ascii="Söhne" w:hAnsi="Söhne"/>
          <w:caps w:val="0"/>
          <w:color w:val="000000" w:themeColor="text1"/>
          <w:sz w:val="18"/>
          <w:szCs w:val="18"/>
          <w:lang w:val="en-IE"/>
        </w:rPr>
        <w:t>P</w:t>
      </w:r>
      <w:r w:rsidRPr="005F2B0E">
        <w:rPr>
          <w:rFonts w:ascii="Söhne" w:hAnsi="Söhne"/>
          <w:caps w:val="0"/>
          <w:color w:val="000000" w:themeColor="text1"/>
          <w:sz w:val="18"/>
          <w:szCs w:val="18"/>
          <w:lang w:val="en-IE"/>
        </w:rPr>
        <w:t>feiffer, 2010). The number and selection of the animals to be sampled and the nature of the specimens will be part of the study design.</w:t>
      </w:r>
      <w:r w:rsidR="005F2B0E">
        <w:rPr>
          <w:rFonts w:ascii="Söhne" w:hAnsi="Söhne"/>
          <w:caps w:val="0"/>
          <w:color w:val="000000" w:themeColor="text1"/>
          <w:sz w:val="18"/>
          <w:szCs w:val="18"/>
          <w:lang w:val="en-IE"/>
        </w:rPr>
        <w:t xml:space="preserve"> </w:t>
      </w:r>
      <w:r w:rsidR="0031088A" w:rsidRPr="005F2B0E">
        <w:rPr>
          <w:rFonts w:ascii="Söhne" w:hAnsi="Söhne"/>
          <w:caps w:val="0"/>
          <w:color w:val="000000" w:themeColor="text1"/>
          <w:sz w:val="18"/>
          <w:szCs w:val="18"/>
          <w:u w:val="double"/>
          <w:lang w:val="en-IE"/>
        </w:rPr>
        <w:t xml:space="preserve">When wildlife population size is unknown, </w:t>
      </w:r>
      <w:r w:rsidR="5941827F" w:rsidRPr="005F2B0E">
        <w:rPr>
          <w:rFonts w:ascii="Söhne" w:hAnsi="Söhne"/>
          <w:caps w:val="0"/>
          <w:color w:val="000000" w:themeColor="text1"/>
          <w:sz w:val="18"/>
          <w:szCs w:val="18"/>
          <w:u w:val="double"/>
          <w:lang w:val="en-IE"/>
        </w:rPr>
        <w:t>s</w:t>
      </w:r>
      <w:r w:rsidR="0031088A" w:rsidRPr="005F2B0E">
        <w:rPr>
          <w:rFonts w:ascii="Söhne" w:hAnsi="Söhne"/>
          <w:caps w:val="0"/>
          <w:color w:val="000000" w:themeColor="text1"/>
          <w:sz w:val="18"/>
          <w:szCs w:val="18"/>
          <w:u w:val="double"/>
          <w:lang w:val="en-IE"/>
        </w:rPr>
        <w:t>ampling strategies must rely on non-probabilistic or adaptive approaches. Convenience sampling, targeted sampling in high-risk areas or seasons, and opportunistic sampling (e.g. hunter-harvested or roadkill animals) are commonly used. Repeated sampling over time and space can help build a more representative picture. In such contexts, it is essential to document sampling effort, location, and selection criteria to support data interpretation and reduce bias. Where possible, combining multiple data sources (e.g. direct observation, camera traps, environmental DNA) can help infer population structure and pathogen dynamics.</w:t>
      </w:r>
    </w:p>
    <w:p w14:paraId="760A3529" w14:textId="77777777" w:rsidR="00D34E39" w:rsidRPr="00280FB3" w:rsidRDefault="00D34E39" w:rsidP="00D4441E">
      <w:pPr>
        <w:pStyle w:val="A0"/>
        <w:spacing w:after="260"/>
        <w:rPr>
          <w:color w:val="000000" w:themeColor="text1"/>
          <w:lang w:val="en-IE"/>
        </w:rPr>
      </w:pPr>
      <w:r w:rsidRPr="00280FB3">
        <w:rPr>
          <w:color w:val="000000" w:themeColor="text1"/>
          <w:lang w:val="en-IE"/>
        </w:rPr>
        <w:t xml:space="preserve">C. </w:t>
      </w:r>
      <w:r w:rsidR="00486C69" w:rsidRPr="00280FB3">
        <w:rPr>
          <w:color w:val="000000" w:themeColor="text1"/>
          <w:lang w:val="en-IE"/>
        </w:rPr>
        <w:t xml:space="preserve"> </w:t>
      </w:r>
      <w:r w:rsidRPr="00280FB3">
        <w:rPr>
          <w:color w:val="000000" w:themeColor="text1"/>
          <w:lang w:val="en-IE"/>
        </w:rPr>
        <w:t>INFORMATION TO BE SENT WITH SPECIMENS</w:t>
      </w:r>
    </w:p>
    <w:p w14:paraId="00A65E62" w14:textId="59F7859B" w:rsidR="00D34E39" w:rsidRPr="00280FB3" w:rsidRDefault="00D34E39" w:rsidP="0012562C">
      <w:pPr>
        <w:pStyle w:val="paraA0"/>
        <w:spacing w:after="260"/>
        <w:rPr>
          <w:color w:val="000000" w:themeColor="text1"/>
          <w:lang w:val="en-IE"/>
        </w:rPr>
      </w:pPr>
      <w:r w:rsidRPr="1BF562A5">
        <w:rPr>
          <w:color w:val="000000" w:themeColor="text1"/>
          <w:lang w:val="en-IE"/>
        </w:rPr>
        <w:t xml:space="preserve">Individual specimens must be clearly identified using appropriate methods. Marking instruments </w:t>
      </w:r>
      <w:r w:rsidR="009F4D5E" w:rsidRPr="009F4D5E">
        <w:rPr>
          <w:strike/>
          <w:color w:val="000000" w:themeColor="text1"/>
          <w:lang w:val="en-IE"/>
        </w:rPr>
        <w:t xml:space="preserve">should </w:t>
      </w:r>
      <w:r w:rsidR="007719A2" w:rsidRPr="00316B45">
        <w:rPr>
          <w:color w:val="000000" w:themeColor="text1"/>
          <w:u w:val="double"/>
          <w:lang w:val="en-IE"/>
        </w:rPr>
        <w:t xml:space="preserve">or labels </w:t>
      </w:r>
      <w:r w:rsidR="00140841" w:rsidRPr="00316B45">
        <w:rPr>
          <w:color w:val="000000" w:themeColor="text1"/>
          <w:u w:val="double"/>
          <w:lang w:val="en-IE"/>
        </w:rPr>
        <w:t>must</w:t>
      </w:r>
      <w:r w:rsidR="009F4D5E">
        <w:rPr>
          <w:color w:val="000000" w:themeColor="text1"/>
          <w:lang w:val="en-IE"/>
        </w:rPr>
        <w:t xml:space="preserve"> </w:t>
      </w:r>
      <w:r w:rsidRPr="1BF562A5">
        <w:rPr>
          <w:color w:val="000000" w:themeColor="text1"/>
          <w:lang w:val="en-IE"/>
        </w:rPr>
        <w:t>be able to withstand the condition</w:t>
      </w:r>
      <w:r w:rsidR="00CA1302" w:rsidRPr="00316B45">
        <w:rPr>
          <w:color w:val="000000" w:themeColor="text1"/>
          <w:u w:val="double"/>
          <w:lang w:val="en-IE"/>
        </w:rPr>
        <w:t>s</w:t>
      </w:r>
      <w:r w:rsidRPr="1BF562A5">
        <w:rPr>
          <w:color w:val="000000" w:themeColor="text1"/>
          <w:lang w:val="en-IE"/>
        </w:rPr>
        <w:t xml:space="preserve"> of </w:t>
      </w:r>
      <w:r w:rsidR="00041B7E" w:rsidRPr="00316B45">
        <w:rPr>
          <w:color w:val="000000" w:themeColor="text1"/>
          <w:u w:val="double"/>
          <w:lang w:val="en-IE"/>
        </w:rPr>
        <w:t>transport, storage and</w:t>
      </w:r>
      <w:r w:rsidR="00316B45">
        <w:rPr>
          <w:color w:val="000000" w:themeColor="text1"/>
          <w:lang w:val="en-IE"/>
        </w:rPr>
        <w:t xml:space="preserve"> </w:t>
      </w:r>
      <w:r w:rsidRPr="1BF562A5">
        <w:rPr>
          <w:color w:val="000000" w:themeColor="text1"/>
          <w:lang w:val="en-IE"/>
        </w:rPr>
        <w:t xml:space="preserve">use, i.e. being wet or frozen. </w:t>
      </w:r>
      <w:r w:rsidR="00693D28" w:rsidRPr="00316B45">
        <w:rPr>
          <w:strike/>
          <w:color w:val="000000" w:themeColor="text1"/>
          <w:lang w:val="en-IE"/>
        </w:rPr>
        <w:t xml:space="preserve">Use </w:t>
      </w:r>
      <w:r w:rsidRPr="00316B45">
        <w:rPr>
          <w:strike/>
          <w:color w:val="000000" w:themeColor="text1"/>
          <w:lang w:val="en-IE"/>
        </w:rPr>
        <w:t xml:space="preserve">of an indelible marking pen is required. </w:t>
      </w:r>
      <w:r w:rsidRPr="1BF562A5">
        <w:rPr>
          <w:color w:val="000000" w:themeColor="text1"/>
          <w:lang w:val="en-IE"/>
        </w:rPr>
        <w:t xml:space="preserve">Pencil may rub off containers. Labels attached to plastic may fall off </w:t>
      </w:r>
      <w:r w:rsidR="00693D28" w:rsidRPr="1BF562A5">
        <w:rPr>
          <w:color w:val="000000" w:themeColor="text1"/>
          <w:lang w:val="en-IE"/>
        </w:rPr>
        <w:t xml:space="preserve">when </w:t>
      </w:r>
      <w:r w:rsidRPr="1BF562A5">
        <w:rPr>
          <w:color w:val="000000" w:themeColor="text1"/>
          <w:lang w:val="en-IE"/>
        </w:rPr>
        <w:t xml:space="preserve">stored at –70°C. </w:t>
      </w:r>
    </w:p>
    <w:p w14:paraId="097F8C14" w14:textId="4ABE4BA2" w:rsidR="00D34E39" w:rsidRPr="00280FB3" w:rsidRDefault="00D34E39" w:rsidP="0012562C">
      <w:pPr>
        <w:pStyle w:val="paraA0"/>
        <w:spacing w:after="260"/>
        <w:rPr>
          <w:color w:val="000000" w:themeColor="text1"/>
          <w:lang w:val="en-IE"/>
        </w:rPr>
      </w:pPr>
      <w:r w:rsidRPr="00280FB3">
        <w:rPr>
          <w:color w:val="000000" w:themeColor="text1"/>
          <w:lang w:val="en-IE"/>
        </w:rPr>
        <w:t xml:space="preserve">Information regarding the location and contact information of the submitter and the premises </w:t>
      </w:r>
      <w:r w:rsidR="004942B7" w:rsidRPr="00CE50E8">
        <w:rPr>
          <w:color w:val="000000" w:themeColor="text1"/>
          <w:u w:val="double"/>
          <w:lang w:val="en-IE"/>
        </w:rPr>
        <w:t>or area</w:t>
      </w:r>
      <w:r w:rsidR="005F2B0E">
        <w:rPr>
          <w:color w:val="000000" w:themeColor="text1"/>
          <w:lang w:val="en-IE"/>
        </w:rPr>
        <w:t xml:space="preserve"> </w:t>
      </w:r>
      <w:r w:rsidRPr="00280FB3">
        <w:rPr>
          <w:color w:val="000000" w:themeColor="text1"/>
          <w:lang w:val="en-IE"/>
        </w:rPr>
        <w:t>sampled, the case information and associated epidemiological information, as detailed below, should always accompany the specimens to the laboratory. Such documentation should be placed in a plastic envelope on the outside of the shipping container so as to be available for reference during transport and should also be duplicated inside the shipping container between the secondary and the outer packaging (see also Chapter 1.1.</w:t>
      </w:r>
      <w:r w:rsidR="00B81B26" w:rsidRPr="00280FB3">
        <w:rPr>
          <w:color w:val="000000" w:themeColor="text1"/>
          <w:lang w:val="en-IE"/>
        </w:rPr>
        <w:t>3</w:t>
      </w:r>
      <w:r w:rsidRPr="00280FB3">
        <w:rPr>
          <w:color w:val="000000" w:themeColor="text1"/>
          <w:lang w:val="en-IE"/>
        </w:rPr>
        <w:t xml:space="preserve"> </w:t>
      </w:r>
      <w:r w:rsidRPr="00280FB3">
        <w:rPr>
          <w:i/>
          <w:color w:val="000000" w:themeColor="text1"/>
        </w:rPr>
        <w:t xml:space="preserve">Transport of </w:t>
      </w:r>
      <w:r w:rsidR="0012562C" w:rsidRPr="00280FB3">
        <w:rPr>
          <w:i/>
          <w:color w:val="000000" w:themeColor="text1"/>
        </w:rPr>
        <w:t>biological materials</w:t>
      </w:r>
      <w:r w:rsidRPr="00280FB3">
        <w:rPr>
          <w:color w:val="000000" w:themeColor="text1"/>
          <w:lang w:val="en-IE"/>
        </w:rPr>
        <w:t xml:space="preserve">). It would be advisable to contact the receiving laboratory to obtain an appropriate submission form and other relevant shipping and handling information. </w:t>
      </w:r>
    </w:p>
    <w:p w14:paraId="7D2D90C3" w14:textId="77777777" w:rsidR="00D34E39" w:rsidRPr="00280FB3" w:rsidRDefault="00D34E39" w:rsidP="00131F58">
      <w:pPr>
        <w:pStyle w:val="paraA0"/>
        <w:rPr>
          <w:color w:val="000000" w:themeColor="text1"/>
          <w:lang w:val="en-IE"/>
        </w:rPr>
      </w:pPr>
      <w:r w:rsidRPr="00280FB3">
        <w:rPr>
          <w:color w:val="000000" w:themeColor="text1"/>
          <w:lang w:val="en-IE"/>
        </w:rPr>
        <w:t>Necessary information includes:</w:t>
      </w:r>
    </w:p>
    <w:p w14:paraId="581788B4" w14:textId="77777777" w:rsidR="00D34E39" w:rsidRPr="00280FB3" w:rsidRDefault="00D34E39" w:rsidP="00131F58">
      <w:pPr>
        <w:pStyle w:val="1"/>
        <w:rPr>
          <w:color w:val="000000" w:themeColor="text1"/>
          <w:lang w:val="en-IE"/>
        </w:rPr>
      </w:pPr>
      <w:r w:rsidRPr="00280FB3">
        <w:rPr>
          <w:color w:val="000000" w:themeColor="text1"/>
          <w:lang w:val="en-IE"/>
        </w:rPr>
        <w:t>1.</w:t>
      </w:r>
      <w:r w:rsidRPr="00280FB3">
        <w:rPr>
          <w:color w:val="000000" w:themeColor="text1"/>
          <w:lang w:val="en-IE"/>
        </w:rPr>
        <w:tab/>
        <w:t>Location and contact information</w:t>
      </w:r>
    </w:p>
    <w:p w14:paraId="19E44D5D" w14:textId="3CB66C8D" w:rsidR="00D34E39" w:rsidRPr="00280FB3" w:rsidRDefault="00D34E39" w:rsidP="00C563B9">
      <w:pPr>
        <w:pStyle w:val="para1i"/>
        <w:rPr>
          <w:color w:val="000000" w:themeColor="text1"/>
        </w:rPr>
      </w:pPr>
      <w:proofErr w:type="spellStart"/>
      <w:r w:rsidRPr="13F5104A">
        <w:rPr>
          <w:color w:val="000000" w:themeColor="text1"/>
        </w:rPr>
        <w:t>i</w:t>
      </w:r>
      <w:proofErr w:type="spellEnd"/>
      <w:r w:rsidRPr="13F5104A">
        <w:rPr>
          <w:color w:val="000000" w:themeColor="text1"/>
        </w:rPr>
        <w:t>)</w:t>
      </w:r>
      <w:r>
        <w:tab/>
      </w:r>
      <w:r w:rsidRPr="13F5104A">
        <w:rPr>
          <w:color w:val="000000" w:themeColor="text1"/>
        </w:rPr>
        <w:t>Name and address of owner/occupier of the animal owner and/or the sampled premises and the geolocation (latitude and longitude, if available</w:t>
      </w:r>
      <w:r w:rsidR="00C77C63" w:rsidRPr="00C77C63">
        <w:rPr>
          <w:strike/>
          <w:color w:val="000000" w:themeColor="text1"/>
        </w:rPr>
        <w:t>)</w:t>
      </w:r>
      <w:r w:rsidR="00335EF4" w:rsidRPr="13F5104A">
        <w:rPr>
          <w:color w:val="000000" w:themeColor="text1"/>
          <w:u w:val="double"/>
        </w:rPr>
        <w:t>,</w:t>
      </w:r>
      <w:r w:rsidR="00C77C63" w:rsidRPr="00C77C63">
        <w:rPr>
          <w:color w:val="000000" w:themeColor="text1"/>
        </w:rPr>
        <w:t xml:space="preserve"> </w:t>
      </w:r>
      <w:r w:rsidRPr="13F5104A">
        <w:rPr>
          <w:color w:val="000000" w:themeColor="text1"/>
        </w:rPr>
        <w:t>where disease occurred</w:t>
      </w:r>
      <w:r w:rsidRPr="00C77C63">
        <w:rPr>
          <w:strike/>
          <w:color w:val="000000" w:themeColor="text1"/>
        </w:rPr>
        <w:t>, with appropriate contact information (telephone number, e-mail address)</w:t>
      </w:r>
      <w:r w:rsidRPr="00855C40">
        <w:rPr>
          <w:strike/>
          <w:color w:val="000000" w:themeColor="text1"/>
        </w:rPr>
        <w:t>.</w:t>
      </w:r>
      <w:r w:rsidR="00855C40">
        <w:rPr>
          <w:color w:val="000000" w:themeColor="text1"/>
        </w:rPr>
        <w:t xml:space="preserve"> </w:t>
      </w:r>
      <w:r w:rsidR="741762BF" w:rsidRPr="00855C40">
        <w:rPr>
          <w:color w:val="000000" w:themeColor="text1"/>
          <w:u w:val="double"/>
        </w:rPr>
        <w:t>Note that this information can be sensitive in case of protected wild animal species.</w:t>
      </w:r>
    </w:p>
    <w:p w14:paraId="6678B8CE" w14:textId="674467CD" w:rsidR="00D34E39" w:rsidRPr="0086079B" w:rsidRDefault="00D34E39" w:rsidP="00C563B9">
      <w:pPr>
        <w:pStyle w:val="para1i"/>
        <w:spacing w:after="240"/>
        <w:rPr>
          <w:color w:val="000000" w:themeColor="text1"/>
          <w:u w:val="double"/>
        </w:rPr>
      </w:pPr>
      <w:r w:rsidRPr="00280FB3">
        <w:rPr>
          <w:color w:val="000000" w:themeColor="text1"/>
        </w:rPr>
        <w:t>ii)</w:t>
      </w:r>
      <w:r w:rsidRPr="00280FB3">
        <w:rPr>
          <w:color w:val="000000" w:themeColor="text1"/>
        </w:rPr>
        <w:tab/>
        <w:t xml:space="preserve">Name, postal and e-mail address, telephone and fax numbers of the </w:t>
      </w:r>
      <w:r w:rsidRPr="00855C40">
        <w:rPr>
          <w:strike/>
          <w:color w:val="000000" w:themeColor="text1"/>
        </w:rPr>
        <w:t>sender</w:t>
      </w:r>
      <w:r w:rsidR="00855C40">
        <w:rPr>
          <w:strike/>
          <w:color w:val="000000" w:themeColor="text1"/>
        </w:rPr>
        <w:t xml:space="preserve"> </w:t>
      </w:r>
      <w:r w:rsidR="002C288E" w:rsidRPr="00855C40">
        <w:rPr>
          <w:color w:val="000000" w:themeColor="text1"/>
          <w:u w:val="double"/>
        </w:rPr>
        <w:t>submitter</w:t>
      </w:r>
      <w:r w:rsidRPr="00280FB3">
        <w:rPr>
          <w:color w:val="000000" w:themeColor="text1"/>
        </w:rPr>
        <w:t>.</w:t>
      </w:r>
    </w:p>
    <w:p w14:paraId="4978CD95" w14:textId="0B2793A8" w:rsidR="00EA7BBF" w:rsidRPr="00280FB3" w:rsidRDefault="00A00F7C" w:rsidP="0086079B">
      <w:pPr>
        <w:pStyle w:val="para1i"/>
        <w:spacing w:after="240"/>
        <w:ind w:left="0" w:firstLine="0"/>
        <w:rPr>
          <w:color w:val="000000" w:themeColor="text1"/>
        </w:rPr>
      </w:pPr>
      <w:r w:rsidRPr="0086079B">
        <w:rPr>
          <w:color w:val="000000" w:themeColor="text1"/>
          <w:u w:val="double"/>
        </w:rPr>
        <w:t>The level of urgency associated with the testing should be indicated, and</w:t>
      </w:r>
      <w:r w:rsidR="00FD12D1" w:rsidRPr="0086079B">
        <w:rPr>
          <w:color w:val="000000" w:themeColor="text1"/>
          <w:u w:val="double"/>
        </w:rPr>
        <w:t xml:space="preserve"> if appropriate</w:t>
      </w:r>
      <w:r w:rsidRPr="0086079B">
        <w:rPr>
          <w:color w:val="000000" w:themeColor="text1"/>
          <w:u w:val="double"/>
        </w:rPr>
        <w:t xml:space="preserve"> </w:t>
      </w:r>
      <w:r w:rsidR="00FD12D1" w:rsidRPr="0086079B">
        <w:rPr>
          <w:color w:val="000000" w:themeColor="text1"/>
          <w:u w:val="double"/>
        </w:rPr>
        <w:t>the laboratory should be contacted in advance of receipt of the specimen.</w:t>
      </w:r>
    </w:p>
    <w:p w14:paraId="4056B6BD" w14:textId="77777777" w:rsidR="00D34E39" w:rsidRPr="00280FB3" w:rsidRDefault="00D34E39" w:rsidP="00131F58">
      <w:pPr>
        <w:pStyle w:val="1"/>
        <w:rPr>
          <w:color w:val="000000" w:themeColor="text1"/>
          <w:lang w:val="en-IE"/>
        </w:rPr>
      </w:pPr>
      <w:r w:rsidRPr="00280FB3">
        <w:rPr>
          <w:color w:val="000000" w:themeColor="text1"/>
          <w:lang w:val="en-IE"/>
        </w:rPr>
        <w:t>2.</w:t>
      </w:r>
      <w:r w:rsidRPr="00280FB3">
        <w:rPr>
          <w:color w:val="000000" w:themeColor="text1"/>
          <w:lang w:val="en-IE"/>
        </w:rPr>
        <w:tab/>
        <w:t>Case information</w:t>
      </w:r>
    </w:p>
    <w:p w14:paraId="59AD4CD2" w14:textId="5E80200A" w:rsidR="00D34E39" w:rsidRPr="00280FB3" w:rsidRDefault="00D34E39" w:rsidP="00C563B9">
      <w:pPr>
        <w:pStyle w:val="para1i"/>
        <w:rPr>
          <w:color w:val="000000" w:themeColor="text1"/>
        </w:rPr>
      </w:pPr>
      <w:proofErr w:type="spellStart"/>
      <w:r w:rsidRPr="13F5104A">
        <w:rPr>
          <w:color w:val="000000" w:themeColor="text1"/>
        </w:rPr>
        <w:t>i</w:t>
      </w:r>
      <w:proofErr w:type="spellEnd"/>
      <w:r w:rsidRPr="13F5104A">
        <w:rPr>
          <w:color w:val="000000" w:themeColor="text1"/>
        </w:rPr>
        <w:t>)</w:t>
      </w:r>
      <w:r>
        <w:tab/>
      </w:r>
      <w:r w:rsidRPr="13F5104A">
        <w:rPr>
          <w:color w:val="000000" w:themeColor="text1"/>
        </w:rPr>
        <w:t>Disease agents suspected</w:t>
      </w:r>
      <w:r w:rsidR="7AF946C0" w:rsidRPr="0086079B">
        <w:rPr>
          <w:color w:val="000000" w:themeColor="text1"/>
          <w:u w:val="double"/>
        </w:rPr>
        <w:t>,</w:t>
      </w:r>
      <w:r w:rsidRPr="13F5104A">
        <w:rPr>
          <w:color w:val="000000" w:themeColor="text1"/>
        </w:rPr>
        <w:t xml:space="preserve"> </w:t>
      </w:r>
      <w:r w:rsidRPr="0086079B">
        <w:rPr>
          <w:strike/>
          <w:color w:val="000000" w:themeColor="text1"/>
        </w:rPr>
        <w:t xml:space="preserve">and </w:t>
      </w:r>
      <w:r w:rsidRPr="13F5104A">
        <w:rPr>
          <w:color w:val="000000" w:themeColor="text1"/>
        </w:rPr>
        <w:t>tests requested</w:t>
      </w:r>
      <w:r w:rsidR="00CE50E8" w:rsidRPr="13F5104A">
        <w:rPr>
          <w:color w:val="000000" w:themeColor="text1"/>
        </w:rPr>
        <w:t xml:space="preserve"> </w:t>
      </w:r>
      <w:r w:rsidR="005E0704" w:rsidRPr="13F5104A">
        <w:rPr>
          <w:color w:val="000000" w:themeColor="text1"/>
          <w:u w:val="double"/>
        </w:rPr>
        <w:t>and purpose of the sampling</w:t>
      </w:r>
      <w:r w:rsidRPr="13F5104A">
        <w:rPr>
          <w:color w:val="000000" w:themeColor="text1"/>
        </w:rPr>
        <w:t>.</w:t>
      </w:r>
    </w:p>
    <w:p w14:paraId="6868FE29" w14:textId="77777777" w:rsidR="00D34E39" w:rsidRPr="00280FB3" w:rsidRDefault="00D34E39" w:rsidP="00C563B9">
      <w:pPr>
        <w:pStyle w:val="para1i"/>
        <w:rPr>
          <w:color w:val="000000" w:themeColor="text1"/>
        </w:rPr>
      </w:pPr>
      <w:r w:rsidRPr="00280FB3">
        <w:rPr>
          <w:color w:val="000000" w:themeColor="text1"/>
        </w:rPr>
        <w:t>ii)</w:t>
      </w:r>
      <w:r w:rsidRPr="00280FB3">
        <w:rPr>
          <w:color w:val="000000" w:themeColor="text1"/>
        </w:rPr>
        <w:tab/>
        <w:t>Species, breed, sex, age and identity of the animals sampled</w:t>
      </w:r>
      <w:r w:rsidR="00693D28" w:rsidRPr="00280FB3">
        <w:rPr>
          <w:color w:val="000000" w:themeColor="text1"/>
        </w:rPr>
        <w:t>, and trackability number when available</w:t>
      </w:r>
      <w:r w:rsidRPr="00280FB3">
        <w:rPr>
          <w:color w:val="000000" w:themeColor="text1"/>
        </w:rPr>
        <w:t>.</w:t>
      </w:r>
    </w:p>
    <w:p w14:paraId="1EEB5DFD" w14:textId="7C60E604" w:rsidR="00D34E39" w:rsidRPr="00280FB3" w:rsidRDefault="00D34E39" w:rsidP="00C563B9">
      <w:pPr>
        <w:pStyle w:val="para1i"/>
        <w:rPr>
          <w:color w:val="000000" w:themeColor="text1"/>
        </w:rPr>
      </w:pPr>
      <w:r w:rsidRPr="18E32C28">
        <w:rPr>
          <w:color w:val="000000" w:themeColor="text1"/>
        </w:rPr>
        <w:t>iii)</w:t>
      </w:r>
      <w:r>
        <w:tab/>
      </w:r>
      <w:r w:rsidRPr="18E32C28">
        <w:rPr>
          <w:color w:val="000000" w:themeColor="text1"/>
        </w:rPr>
        <w:t xml:space="preserve">Date </w:t>
      </w:r>
      <w:r w:rsidRPr="00CE50E8">
        <w:rPr>
          <w:strike/>
          <w:color w:val="000000" w:themeColor="text1"/>
        </w:rPr>
        <w:t>samples</w:t>
      </w:r>
      <w:r w:rsidR="00CE50E8">
        <w:rPr>
          <w:strike/>
          <w:color w:val="000000" w:themeColor="text1"/>
        </w:rPr>
        <w:t xml:space="preserve"> </w:t>
      </w:r>
      <w:r w:rsidR="2F16F95B" w:rsidRPr="00CE50E8">
        <w:rPr>
          <w:color w:val="000000" w:themeColor="text1"/>
          <w:u w:val="double"/>
        </w:rPr>
        <w:t>specimens</w:t>
      </w:r>
      <w:r w:rsidRPr="18E32C28">
        <w:rPr>
          <w:color w:val="000000" w:themeColor="text1"/>
        </w:rPr>
        <w:t xml:space="preserve"> were collected and submitted.</w:t>
      </w:r>
    </w:p>
    <w:p w14:paraId="46816663" w14:textId="46206FCD" w:rsidR="00D34E39" w:rsidRPr="00280FB3" w:rsidRDefault="00D34E39" w:rsidP="00C563B9">
      <w:pPr>
        <w:pStyle w:val="para1i"/>
        <w:rPr>
          <w:color w:val="000000" w:themeColor="text1"/>
        </w:rPr>
      </w:pPr>
      <w:r w:rsidRPr="18E32C28">
        <w:rPr>
          <w:color w:val="000000" w:themeColor="text1"/>
        </w:rPr>
        <w:t>iv)</w:t>
      </w:r>
      <w:r>
        <w:tab/>
      </w:r>
      <w:r w:rsidRPr="18E32C28">
        <w:rPr>
          <w:color w:val="000000" w:themeColor="text1"/>
        </w:rPr>
        <w:t xml:space="preserve">List and type of </w:t>
      </w:r>
      <w:r w:rsidRPr="00CE50E8">
        <w:rPr>
          <w:strike/>
          <w:color w:val="000000" w:themeColor="text1"/>
        </w:rPr>
        <w:t>samples</w:t>
      </w:r>
      <w:r w:rsidR="00CE50E8">
        <w:rPr>
          <w:strike/>
          <w:color w:val="000000" w:themeColor="text1"/>
        </w:rPr>
        <w:t xml:space="preserve"> </w:t>
      </w:r>
      <w:r w:rsidR="15DE1B56" w:rsidRPr="00CE50E8">
        <w:rPr>
          <w:color w:val="000000" w:themeColor="text1"/>
          <w:u w:val="double"/>
        </w:rPr>
        <w:t>specimens</w:t>
      </w:r>
      <w:r w:rsidRPr="18E32C28">
        <w:rPr>
          <w:color w:val="000000" w:themeColor="text1"/>
        </w:rPr>
        <w:t xml:space="preserve"> submitted with transport media used.</w:t>
      </w:r>
    </w:p>
    <w:p w14:paraId="6D41B5A2" w14:textId="77777777" w:rsidR="00D34E39" w:rsidRPr="00280FB3" w:rsidRDefault="00D34E39" w:rsidP="00C563B9">
      <w:pPr>
        <w:pStyle w:val="para1i"/>
        <w:rPr>
          <w:color w:val="000000" w:themeColor="text1"/>
        </w:rPr>
      </w:pPr>
      <w:r w:rsidRPr="00280FB3">
        <w:rPr>
          <w:color w:val="000000" w:themeColor="text1"/>
        </w:rPr>
        <w:t>v)</w:t>
      </w:r>
      <w:r w:rsidRPr="00280FB3">
        <w:rPr>
          <w:color w:val="000000" w:themeColor="text1"/>
        </w:rPr>
        <w:tab/>
        <w:t>Case history:</w:t>
      </w:r>
    </w:p>
    <w:p w14:paraId="0CE2079C" w14:textId="3770D5C0" w:rsidR="00D34E39" w:rsidRPr="00280FB3" w:rsidRDefault="00D34E39" w:rsidP="00C563B9">
      <w:pPr>
        <w:pStyle w:val="para1ia"/>
        <w:rPr>
          <w:color w:val="000000" w:themeColor="text1"/>
        </w:rPr>
      </w:pPr>
      <w:r w:rsidRPr="00280FB3">
        <w:rPr>
          <w:color w:val="000000" w:themeColor="text1"/>
        </w:rPr>
        <w:t>a)</w:t>
      </w:r>
      <w:r w:rsidRPr="00280FB3">
        <w:rPr>
          <w:color w:val="000000" w:themeColor="text1"/>
        </w:rPr>
        <w:tab/>
        <w:t>The clinical signs and their duration</w:t>
      </w:r>
      <w:r w:rsidR="00DB31AC" w:rsidRPr="00CE50E8">
        <w:rPr>
          <w:color w:val="000000" w:themeColor="text1"/>
          <w:u w:val="double"/>
        </w:rPr>
        <w:t>,</w:t>
      </w:r>
      <w:r w:rsidRPr="00280FB3">
        <w:rPr>
          <w:color w:val="000000" w:themeColor="text1"/>
        </w:rPr>
        <w:t xml:space="preserve"> including the temperature of sick animals, condition of mouth, eyes and feet, and milk or egg production data as relevant.</w:t>
      </w:r>
      <w:r w:rsidR="00CE50E8">
        <w:rPr>
          <w:color w:val="000000" w:themeColor="text1"/>
        </w:rPr>
        <w:t xml:space="preserve"> </w:t>
      </w:r>
      <w:r w:rsidR="00DB31AC" w:rsidRPr="00CE50E8">
        <w:rPr>
          <w:color w:val="000000" w:themeColor="text1"/>
          <w:u w:val="double"/>
        </w:rPr>
        <w:t xml:space="preserve">Potentially pictures of the animals can be attached. </w:t>
      </w:r>
    </w:p>
    <w:p w14:paraId="564A939C" w14:textId="77777777" w:rsidR="00D34E39" w:rsidRPr="00280FB3" w:rsidRDefault="00D34E39" w:rsidP="00C563B9">
      <w:pPr>
        <w:pStyle w:val="para1ia"/>
        <w:rPr>
          <w:color w:val="000000" w:themeColor="text1"/>
        </w:rPr>
      </w:pPr>
      <w:r w:rsidRPr="00280FB3">
        <w:rPr>
          <w:color w:val="000000" w:themeColor="text1"/>
        </w:rPr>
        <w:t>b)</w:t>
      </w:r>
      <w:r w:rsidRPr="00280FB3">
        <w:rPr>
          <w:color w:val="000000" w:themeColor="text1"/>
        </w:rPr>
        <w:tab/>
        <w:t>A list and description of the animals examined and the findings of the ante- and post-mortem examinations.</w:t>
      </w:r>
    </w:p>
    <w:p w14:paraId="060D9A66" w14:textId="5E5CFBC2" w:rsidR="00D34E39" w:rsidRPr="00280FB3" w:rsidRDefault="00D34E39" w:rsidP="00C563B9">
      <w:pPr>
        <w:pStyle w:val="para1ia"/>
        <w:rPr>
          <w:color w:val="000000" w:themeColor="text1"/>
        </w:rPr>
      </w:pPr>
      <w:r w:rsidRPr="00280FB3">
        <w:rPr>
          <w:color w:val="000000" w:themeColor="text1"/>
        </w:rPr>
        <w:t>c)</w:t>
      </w:r>
      <w:r w:rsidRPr="00280FB3">
        <w:rPr>
          <w:color w:val="000000" w:themeColor="text1"/>
        </w:rPr>
        <w:tab/>
        <w:t>The length of time sick animals have been on the premise</w:t>
      </w:r>
      <w:r w:rsidR="00DB31AC" w:rsidRPr="00CE50E8">
        <w:rPr>
          <w:color w:val="000000" w:themeColor="text1"/>
          <w:u w:val="double"/>
        </w:rPr>
        <w:t>s</w:t>
      </w:r>
      <w:r w:rsidRPr="00280FB3">
        <w:rPr>
          <w:color w:val="000000" w:themeColor="text1"/>
        </w:rPr>
        <w:t>; if they are recent arrivals, from where did they originate.</w:t>
      </w:r>
    </w:p>
    <w:p w14:paraId="52E8DC8C" w14:textId="77777777" w:rsidR="00D34E39" w:rsidRPr="00280FB3" w:rsidRDefault="00D34E39" w:rsidP="0098165A">
      <w:pPr>
        <w:pStyle w:val="para1ia"/>
        <w:rPr>
          <w:color w:val="000000" w:themeColor="text1"/>
        </w:rPr>
      </w:pPr>
      <w:r w:rsidRPr="00280FB3">
        <w:rPr>
          <w:color w:val="000000" w:themeColor="text1"/>
        </w:rPr>
        <w:lastRenderedPageBreak/>
        <w:t>d)</w:t>
      </w:r>
      <w:r w:rsidRPr="00280FB3">
        <w:rPr>
          <w:color w:val="000000" w:themeColor="text1"/>
        </w:rPr>
        <w:tab/>
        <w:t>The date of the first cases and of subsequent cases or losses, with</w:t>
      </w:r>
      <w:r w:rsidR="00693D28" w:rsidRPr="00280FB3">
        <w:rPr>
          <w:color w:val="000000" w:themeColor="text1"/>
        </w:rPr>
        <w:t>, for tracking,</w:t>
      </w:r>
      <w:r w:rsidRPr="00280FB3">
        <w:rPr>
          <w:color w:val="000000" w:themeColor="text1"/>
        </w:rPr>
        <w:t xml:space="preserve"> any appropriate previous submission reference numbers.</w:t>
      </w:r>
    </w:p>
    <w:p w14:paraId="18D29C2A" w14:textId="5F8BF62B" w:rsidR="00270B32" w:rsidRPr="0098165A" w:rsidRDefault="00270B32" w:rsidP="00AF1D33">
      <w:pPr>
        <w:pStyle w:val="para1i"/>
        <w:rPr>
          <w:color w:val="000000" w:themeColor="text1"/>
          <w:u w:val="double"/>
        </w:rPr>
      </w:pPr>
      <w:r w:rsidRPr="0098165A">
        <w:rPr>
          <w:color w:val="000000" w:themeColor="text1"/>
          <w:u w:val="double"/>
        </w:rPr>
        <w:t>v</w:t>
      </w:r>
      <w:r w:rsidR="00C42FBA" w:rsidRPr="0098165A">
        <w:rPr>
          <w:color w:val="000000" w:themeColor="text1"/>
          <w:u w:val="double"/>
        </w:rPr>
        <w:t>i</w:t>
      </w:r>
      <w:r w:rsidRPr="0098165A">
        <w:rPr>
          <w:color w:val="000000" w:themeColor="text1"/>
          <w:u w:val="double"/>
        </w:rPr>
        <w:t>)</w:t>
      </w:r>
      <w:r w:rsidRPr="0098165A">
        <w:rPr>
          <w:color w:val="000000" w:themeColor="text1"/>
          <w:u w:val="double"/>
        </w:rPr>
        <w:tab/>
        <w:t>Ecological information</w:t>
      </w:r>
    </w:p>
    <w:p w14:paraId="71177A50" w14:textId="4FED91B1" w:rsidR="00AF1D33" w:rsidRPr="0098165A" w:rsidRDefault="000767F9" w:rsidP="007467F5">
      <w:pPr>
        <w:pStyle w:val="para1i"/>
        <w:spacing w:after="240"/>
        <w:ind w:firstLine="0"/>
        <w:rPr>
          <w:color w:val="000000" w:themeColor="text1"/>
          <w:u w:val="double"/>
        </w:rPr>
      </w:pPr>
      <w:r w:rsidRPr="0098165A">
        <w:rPr>
          <w:color w:val="000000" w:themeColor="text1"/>
          <w:u w:val="double"/>
        </w:rPr>
        <w:t xml:space="preserve">When sampling ectoparasites, trap locations and </w:t>
      </w:r>
      <w:r w:rsidR="00A741D1" w:rsidRPr="0098165A">
        <w:rPr>
          <w:color w:val="000000" w:themeColor="text1"/>
          <w:u w:val="double"/>
        </w:rPr>
        <w:t>collection method</w:t>
      </w:r>
      <w:r w:rsidR="00C42FBA" w:rsidRPr="0098165A">
        <w:rPr>
          <w:color w:val="000000" w:themeColor="text1"/>
          <w:u w:val="double"/>
        </w:rPr>
        <w:t xml:space="preserve">, host association and environmental conditions of trapping are important associated metadata. </w:t>
      </w:r>
    </w:p>
    <w:p w14:paraId="4A61C81E" w14:textId="77777777" w:rsidR="00D34E39" w:rsidRPr="00280FB3" w:rsidRDefault="00D34E39" w:rsidP="00131F58">
      <w:pPr>
        <w:pStyle w:val="1"/>
        <w:rPr>
          <w:color w:val="000000" w:themeColor="text1"/>
          <w:lang w:val="en-IE"/>
        </w:rPr>
      </w:pPr>
      <w:r w:rsidRPr="00280FB3">
        <w:rPr>
          <w:color w:val="000000" w:themeColor="text1"/>
          <w:lang w:val="en-IE"/>
        </w:rPr>
        <w:t>3.</w:t>
      </w:r>
      <w:r w:rsidRPr="00280FB3">
        <w:rPr>
          <w:color w:val="000000" w:themeColor="text1"/>
          <w:lang w:val="en-IE"/>
        </w:rPr>
        <w:tab/>
        <w:t>Epidemiological information</w:t>
      </w:r>
    </w:p>
    <w:p w14:paraId="2446F7E6" w14:textId="77777777" w:rsidR="00D34E39" w:rsidRPr="00280FB3" w:rsidRDefault="00D34E39" w:rsidP="00C563B9">
      <w:pPr>
        <w:pStyle w:val="para1i"/>
        <w:rPr>
          <w:color w:val="000000" w:themeColor="text1"/>
        </w:rPr>
      </w:pPr>
      <w:proofErr w:type="spellStart"/>
      <w:r w:rsidRPr="00280FB3">
        <w:rPr>
          <w:color w:val="000000" w:themeColor="text1"/>
        </w:rPr>
        <w:t>i</w:t>
      </w:r>
      <w:proofErr w:type="spellEnd"/>
      <w:r w:rsidRPr="00280FB3">
        <w:rPr>
          <w:color w:val="000000" w:themeColor="text1"/>
        </w:rPr>
        <w:t>)</w:t>
      </w:r>
      <w:r w:rsidRPr="00280FB3">
        <w:rPr>
          <w:color w:val="000000" w:themeColor="text1"/>
        </w:rPr>
        <w:tab/>
        <w:t>A description of the spread of infection in the herd or flock.</w:t>
      </w:r>
    </w:p>
    <w:p w14:paraId="51A0F397" w14:textId="77777777" w:rsidR="00D34E39" w:rsidRPr="00280FB3" w:rsidRDefault="00D34E39" w:rsidP="00C563B9">
      <w:pPr>
        <w:pStyle w:val="para1i"/>
        <w:rPr>
          <w:color w:val="000000" w:themeColor="text1"/>
        </w:rPr>
      </w:pPr>
      <w:r w:rsidRPr="00280FB3">
        <w:rPr>
          <w:color w:val="000000" w:themeColor="text1"/>
        </w:rPr>
        <w:t>ii)</w:t>
      </w:r>
      <w:r w:rsidRPr="00280FB3">
        <w:rPr>
          <w:color w:val="000000" w:themeColor="text1"/>
        </w:rPr>
        <w:tab/>
        <w:t>The number of animals on the premise by species, the number of animals dead, the number showing clinical signs, and their age, sex and breed.</w:t>
      </w:r>
    </w:p>
    <w:p w14:paraId="26ADDB2C" w14:textId="77777777" w:rsidR="00D34E39" w:rsidRPr="00280FB3" w:rsidRDefault="00D34E39" w:rsidP="00C563B9">
      <w:pPr>
        <w:pStyle w:val="para1i"/>
        <w:rPr>
          <w:color w:val="000000" w:themeColor="text1"/>
        </w:rPr>
      </w:pPr>
      <w:r w:rsidRPr="00280FB3">
        <w:rPr>
          <w:color w:val="000000" w:themeColor="text1"/>
        </w:rPr>
        <w:t>iii)</w:t>
      </w:r>
      <w:r w:rsidRPr="00280FB3">
        <w:rPr>
          <w:color w:val="000000" w:themeColor="text1"/>
        </w:rPr>
        <w:tab/>
        <w:t>The type and standard of husbandry, including biosecurity measures and other relevant factors potentially associated with the occurrence of cases.</w:t>
      </w:r>
    </w:p>
    <w:p w14:paraId="76BDEF5D" w14:textId="77777777" w:rsidR="00D34E39" w:rsidRPr="00280FB3" w:rsidRDefault="00D34E39" w:rsidP="00C563B9">
      <w:pPr>
        <w:pStyle w:val="para1i"/>
        <w:rPr>
          <w:color w:val="000000" w:themeColor="text1"/>
        </w:rPr>
      </w:pPr>
      <w:r w:rsidRPr="00280FB3">
        <w:rPr>
          <w:color w:val="000000" w:themeColor="text1"/>
        </w:rPr>
        <w:t>iv)</w:t>
      </w:r>
      <w:r w:rsidRPr="00280FB3">
        <w:rPr>
          <w:color w:val="000000" w:themeColor="text1"/>
        </w:rPr>
        <w:tab/>
        <w:t>History of foreign travel by owner or of introduction of animals from other countries or regions.</w:t>
      </w:r>
    </w:p>
    <w:p w14:paraId="6F94AE74" w14:textId="77777777" w:rsidR="00D34E39" w:rsidRPr="00280FB3" w:rsidRDefault="00D34E39" w:rsidP="00C563B9">
      <w:pPr>
        <w:pStyle w:val="para1i"/>
        <w:rPr>
          <w:color w:val="000000" w:themeColor="text1"/>
        </w:rPr>
      </w:pPr>
      <w:r w:rsidRPr="00280FB3">
        <w:rPr>
          <w:color w:val="000000" w:themeColor="text1"/>
        </w:rPr>
        <w:t>v)</w:t>
      </w:r>
      <w:r w:rsidRPr="00280FB3">
        <w:rPr>
          <w:color w:val="000000" w:themeColor="text1"/>
        </w:rPr>
        <w:tab/>
        <w:t>Any medication given to the animals, and when given.</w:t>
      </w:r>
    </w:p>
    <w:p w14:paraId="35F59918" w14:textId="77777777" w:rsidR="00D34E39" w:rsidRPr="00280FB3" w:rsidRDefault="00D34E39" w:rsidP="00C563B9">
      <w:pPr>
        <w:pStyle w:val="para1i"/>
        <w:rPr>
          <w:color w:val="000000" w:themeColor="text1"/>
        </w:rPr>
      </w:pPr>
      <w:r w:rsidRPr="00280FB3">
        <w:rPr>
          <w:color w:val="000000" w:themeColor="text1"/>
        </w:rPr>
        <w:t>vi)</w:t>
      </w:r>
      <w:r w:rsidRPr="00280FB3">
        <w:rPr>
          <w:color w:val="000000" w:themeColor="text1"/>
        </w:rPr>
        <w:tab/>
        <w:t>Vaccination history describing the type of vaccines used and dates of application.</w:t>
      </w:r>
    </w:p>
    <w:p w14:paraId="29FEF86D" w14:textId="6B7FCF58" w:rsidR="00D34E39" w:rsidRPr="00280FB3" w:rsidRDefault="00D34E39" w:rsidP="00790921">
      <w:pPr>
        <w:pStyle w:val="para1i"/>
        <w:spacing w:after="240"/>
        <w:rPr>
          <w:color w:val="000000" w:themeColor="text1"/>
        </w:rPr>
      </w:pPr>
      <w:r w:rsidRPr="00280FB3">
        <w:rPr>
          <w:color w:val="000000" w:themeColor="text1"/>
        </w:rPr>
        <w:t>vii)</w:t>
      </w:r>
      <w:r w:rsidRPr="00280FB3">
        <w:rPr>
          <w:color w:val="000000" w:themeColor="text1"/>
        </w:rPr>
        <w:tab/>
        <w:t>Other observations about the disease, husbandry practices and other disease conditions present</w:t>
      </w:r>
      <w:r w:rsidR="00790921">
        <w:rPr>
          <w:color w:val="000000" w:themeColor="text1"/>
        </w:rPr>
        <w:t xml:space="preserve"> </w:t>
      </w:r>
      <w:r w:rsidR="00D04EA9" w:rsidRPr="00790921">
        <w:rPr>
          <w:color w:val="000000" w:themeColor="text1"/>
          <w:u w:val="double"/>
        </w:rPr>
        <w:t>as well as ecological observations</w:t>
      </w:r>
      <w:r w:rsidRPr="00280FB3">
        <w:rPr>
          <w:color w:val="000000" w:themeColor="text1"/>
        </w:rPr>
        <w:t>.</w:t>
      </w:r>
    </w:p>
    <w:p w14:paraId="25FB72B0" w14:textId="4F443639" w:rsidR="00750571" w:rsidRPr="00790921" w:rsidRDefault="00F80E66" w:rsidP="00790921">
      <w:pPr>
        <w:pStyle w:val="para1"/>
        <w:spacing w:after="480"/>
        <w:rPr>
          <w:color w:val="000000" w:themeColor="text1"/>
          <w:u w:val="double"/>
          <w:lang w:val="en-IE"/>
        </w:rPr>
      </w:pPr>
      <w:r w:rsidRPr="1BF562A5">
        <w:rPr>
          <w:color w:val="000000" w:themeColor="text1"/>
          <w:u w:val="double"/>
          <w:lang w:val="en-IE"/>
        </w:rPr>
        <w:t xml:space="preserve">Shipping from </w:t>
      </w:r>
      <w:r w:rsidR="001B4338" w:rsidRPr="1BF562A5">
        <w:rPr>
          <w:color w:val="000000" w:themeColor="text1"/>
          <w:u w:val="double"/>
          <w:lang w:val="en-IE"/>
        </w:rPr>
        <w:t xml:space="preserve">the </w:t>
      </w:r>
      <w:r w:rsidRPr="1BF562A5">
        <w:rPr>
          <w:color w:val="000000" w:themeColor="text1"/>
          <w:u w:val="double"/>
          <w:lang w:val="en-IE"/>
        </w:rPr>
        <w:t xml:space="preserve">field to the laboratory requires </w:t>
      </w:r>
      <w:r w:rsidR="007F55CB" w:rsidRPr="1BF562A5">
        <w:rPr>
          <w:color w:val="000000" w:themeColor="text1"/>
          <w:u w:val="double"/>
          <w:lang w:val="en-IE"/>
        </w:rPr>
        <w:t xml:space="preserve">careful planning to preserve </w:t>
      </w:r>
      <w:r w:rsidR="7E8FD95E" w:rsidRPr="1BF562A5">
        <w:rPr>
          <w:color w:val="000000" w:themeColor="text1"/>
          <w:u w:val="double"/>
          <w:lang w:val="en-IE"/>
        </w:rPr>
        <w:t>specimen</w:t>
      </w:r>
      <w:r w:rsidR="007F55CB" w:rsidRPr="1BF562A5">
        <w:rPr>
          <w:color w:val="000000" w:themeColor="text1"/>
          <w:u w:val="double"/>
          <w:lang w:val="en-IE"/>
        </w:rPr>
        <w:t xml:space="preserve"> integrity and ensure biosafety. </w:t>
      </w:r>
      <w:r w:rsidR="3D6C3919" w:rsidRPr="1BF562A5">
        <w:rPr>
          <w:color w:val="000000" w:themeColor="text1"/>
          <w:u w:val="double"/>
          <w:lang w:val="en-IE"/>
        </w:rPr>
        <w:t>Specimens</w:t>
      </w:r>
      <w:r w:rsidR="007F55CB" w:rsidRPr="1BF562A5">
        <w:rPr>
          <w:color w:val="000000" w:themeColor="text1"/>
          <w:u w:val="double"/>
          <w:lang w:val="en-IE"/>
        </w:rPr>
        <w:t xml:space="preserve"> should be placed in appropriate, containers</w:t>
      </w:r>
      <w:r w:rsidR="00F52D99" w:rsidRPr="1BF562A5">
        <w:rPr>
          <w:color w:val="000000" w:themeColor="text1"/>
          <w:u w:val="double"/>
          <w:lang w:val="en-IE"/>
        </w:rPr>
        <w:t xml:space="preserve"> following </w:t>
      </w:r>
      <w:r w:rsidR="00BC2D2B" w:rsidRPr="1BF562A5">
        <w:rPr>
          <w:color w:val="000000" w:themeColor="text1"/>
          <w:u w:val="double"/>
          <w:lang w:val="en-IE"/>
        </w:rPr>
        <w:t xml:space="preserve">chapter </w:t>
      </w:r>
      <w:r w:rsidR="001B4338" w:rsidRPr="1BF562A5">
        <w:rPr>
          <w:color w:val="000000" w:themeColor="text1"/>
          <w:u w:val="double"/>
          <w:lang w:val="en-IE"/>
        </w:rPr>
        <w:t>1.1.3</w:t>
      </w:r>
      <w:r w:rsidR="007F55CB" w:rsidRPr="1BF562A5">
        <w:rPr>
          <w:color w:val="000000" w:themeColor="text1"/>
          <w:u w:val="double"/>
          <w:lang w:val="en-IE"/>
        </w:rPr>
        <w:t xml:space="preserve"> </w:t>
      </w:r>
      <w:r w:rsidR="001B4338" w:rsidRPr="1BF562A5">
        <w:rPr>
          <w:color w:val="000000" w:themeColor="text1"/>
          <w:u w:val="double"/>
          <w:lang w:val="en-IE"/>
        </w:rPr>
        <w:t>and</w:t>
      </w:r>
      <w:r w:rsidR="007F55CB" w:rsidRPr="1BF562A5">
        <w:rPr>
          <w:color w:val="000000" w:themeColor="text1"/>
          <w:u w:val="double"/>
          <w:lang w:val="en-IE"/>
        </w:rPr>
        <w:t xml:space="preserve"> international transport regulations (e.g. IATA). </w:t>
      </w:r>
      <w:r w:rsidR="00192782">
        <w:rPr>
          <w:color w:val="000000" w:themeColor="text1"/>
          <w:u w:val="double"/>
          <w:lang w:val="en-IE"/>
        </w:rPr>
        <w:t>The c</w:t>
      </w:r>
      <w:r w:rsidR="007F55CB" w:rsidRPr="1BF562A5">
        <w:rPr>
          <w:color w:val="000000" w:themeColor="text1"/>
          <w:u w:val="double"/>
          <w:lang w:val="en-IE"/>
        </w:rPr>
        <w:t xml:space="preserve">old chain </w:t>
      </w:r>
      <w:r w:rsidR="00B24556">
        <w:rPr>
          <w:color w:val="000000" w:themeColor="text1"/>
          <w:u w:val="double"/>
          <w:lang w:val="en-IE"/>
        </w:rPr>
        <w:t>should</w:t>
      </w:r>
      <w:r w:rsidR="007F55CB" w:rsidRPr="1BF562A5">
        <w:rPr>
          <w:color w:val="000000" w:themeColor="text1"/>
          <w:u w:val="double"/>
          <w:lang w:val="en-IE"/>
        </w:rPr>
        <w:t xml:space="preserve"> be maintained as appropriate for the </w:t>
      </w:r>
      <w:r w:rsidR="00741F38" w:rsidRPr="1BF562A5">
        <w:rPr>
          <w:color w:val="000000" w:themeColor="text1"/>
          <w:u w:val="double"/>
          <w:lang w:val="en-IE"/>
        </w:rPr>
        <w:t>specimen</w:t>
      </w:r>
      <w:r w:rsidR="007F55CB" w:rsidRPr="1BF562A5">
        <w:rPr>
          <w:color w:val="000000" w:themeColor="text1"/>
          <w:u w:val="double"/>
          <w:lang w:val="en-IE"/>
        </w:rPr>
        <w:t xml:space="preserve"> type and duration of transport. The choice of preservative</w:t>
      </w:r>
      <w:r w:rsidR="00917296" w:rsidRPr="1BF562A5">
        <w:rPr>
          <w:color w:val="000000" w:themeColor="text1"/>
          <w:u w:val="double"/>
          <w:lang w:val="en-IE"/>
        </w:rPr>
        <w:t xml:space="preserve">, </w:t>
      </w:r>
      <w:r w:rsidR="007F55CB" w:rsidRPr="1BF562A5">
        <w:rPr>
          <w:color w:val="000000" w:themeColor="text1"/>
          <w:u w:val="double"/>
          <w:lang w:val="en-IE"/>
        </w:rPr>
        <w:t xml:space="preserve">such as ethanol, </w:t>
      </w:r>
      <w:r w:rsidR="00D935D9" w:rsidRPr="00385E95">
        <w:rPr>
          <w:color w:val="000000" w:themeColor="text1"/>
          <w:u w:val="double"/>
          <w:lang w:val="en-IE"/>
        </w:rPr>
        <w:t>proprietary nucleic acid</w:t>
      </w:r>
      <w:r w:rsidR="00AC75C5">
        <w:rPr>
          <w:color w:val="000000" w:themeColor="text1"/>
          <w:u w:val="double"/>
          <w:lang w:val="en-IE"/>
        </w:rPr>
        <w:t xml:space="preserve"> </w:t>
      </w:r>
      <w:r w:rsidR="00D935D9">
        <w:rPr>
          <w:color w:val="000000" w:themeColor="text1"/>
          <w:u w:val="double"/>
          <w:lang w:val="en-IE"/>
        </w:rPr>
        <w:t>preserving solution</w:t>
      </w:r>
      <w:r w:rsidR="007F55CB" w:rsidRPr="1BF562A5">
        <w:rPr>
          <w:color w:val="000000" w:themeColor="text1"/>
          <w:u w:val="double"/>
          <w:lang w:val="en-IE"/>
        </w:rPr>
        <w:t xml:space="preserve"> or formalin</w:t>
      </w:r>
      <w:r w:rsidR="00917296" w:rsidRPr="1BF562A5">
        <w:rPr>
          <w:color w:val="000000" w:themeColor="text1"/>
          <w:u w:val="double"/>
          <w:lang w:val="en-IE"/>
        </w:rPr>
        <w:t xml:space="preserve">, </w:t>
      </w:r>
      <w:r w:rsidR="007F55CB" w:rsidRPr="1BF562A5">
        <w:rPr>
          <w:color w:val="000000" w:themeColor="text1"/>
          <w:u w:val="double"/>
          <w:lang w:val="en-IE"/>
        </w:rPr>
        <w:t xml:space="preserve">should be </w:t>
      </w:r>
      <w:r w:rsidR="46B8C21C" w:rsidRPr="1BF562A5">
        <w:rPr>
          <w:color w:val="000000" w:themeColor="text1"/>
          <w:u w:val="double"/>
          <w:lang w:val="en-IE"/>
        </w:rPr>
        <w:t>compatible with</w:t>
      </w:r>
      <w:r w:rsidR="007F55CB" w:rsidRPr="1BF562A5">
        <w:rPr>
          <w:color w:val="000000" w:themeColor="text1"/>
          <w:u w:val="double"/>
          <w:lang w:val="en-IE"/>
        </w:rPr>
        <w:t xml:space="preserve"> the intended analysis. Accompanying documentation must </w:t>
      </w:r>
      <w:r w:rsidR="001B4338" w:rsidRPr="1BF562A5">
        <w:rPr>
          <w:color w:val="000000" w:themeColor="text1"/>
          <w:u w:val="double"/>
          <w:lang w:val="en-IE"/>
        </w:rPr>
        <w:t>be complete</w:t>
      </w:r>
      <w:r w:rsidR="007F55CB" w:rsidRPr="1BF562A5">
        <w:rPr>
          <w:color w:val="000000" w:themeColor="text1"/>
          <w:u w:val="double"/>
          <w:lang w:val="en-IE"/>
        </w:rPr>
        <w:t xml:space="preserve">. </w:t>
      </w:r>
      <w:r w:rsidR="001A0D3E">
        <w:rPr>
          <w:color w:val="000000" w:themeColor="text1"/>
          <w:u w:val="double"/>
          <w:lang w:val="en-IE"/>
        </w:rPr>
        <w:t>Where appropriate</w:t>
      </w:r>
      <w:r w:rsidR="007F55CB" w:rsidRPr="1BF562A5">
        <w:rPr>
          <w:color w:val="000000" w:themeColor="text1"/>
          <w:u w:val="double"/>
          <w:lang w:val="en-IE"/>
        </w:rPr>
        <w:t xml:space="preserve"> </w:t>
      </w:r>
      <w:r w:rsidR="004C5534">
        <w:rPr>
          <w:color w:val="000000" w:themeColor="text1"/>
          <w:u w:val="double"/>
          <w:lang w:val="en-IE"/>
        </w:rPr>
        <w:t xml:space="preserve">sending samples should be </w:t>
      </w:r>
      <w:r w:rsidR="00CC2D99">
        <w:rPr>
          <w:color w:val="000000" w:themeColor="text1"/>
          <w:u w:val="double"/>
          <w:lang w:val="en-IE"/>
        </w:rPr>
        <w:t>compliant</w:t>
      </w:r>
      <w:r w:rsidR="004C5534">
        <w:rPr>
          <w:color w:val="000000" w:themeColor="text1"/>
          <w:u w:val="double"/>
          <w:lang w:val="en-IE"/>
        </w:rPr>
        <w:t xml:space="preserve"> with international regulations, including CITES</w:t>
      </w:r>
      <w:r w:rsidR="00AD7C4B">
        <w:rPr>
          <w:color w:val="000000" w:themeColor="text1"/>
          <w:u w:val="double"/>
          <w:lang w:val="en-IE"/>
        </w:rPr>
        <w:t>.</w:t>
      </w:r>
      <w:r w:rsidR="00EB7F06" w:rsidRPr="1BF562A5">
        <w:rPr>
          <w:color w:val="000000" w:themeColor="text1"/>
          <w:u w:val="double"/>
          <w:lang w:val="en-IE"/>
        </w:rPr>
        <w:t xml:space="preserve"> </w:t>
      </w:r>
      <w:r w:rsidR="007F55CB" w:rsidRPr="1BF562A5">
        <w:rPr>
          <w:color w:val="000000" w:themeColor="text1"/>
          <w:u w:val="double"/>
          <w:lang w:val="en-IE"/>
        </w:rPr>
        <w:t xml:space="preserve">Clear communication with the receiving laboratory prior to shipment is </w:t>
      </w:r>
      <w:r w:rsidR="331686FB" w:rsidRPr="1BF562A5">
        <w:rPr>
          <w:color w:val="000000" w:themeColor="text1"/>
          <w:u w:val="double"/>
          <w:lang w:val="en-IE"/>
        </w:rPr>
        <w:t xml:space="preserve">advisable </w:t>
      </w:r>
      <w:r w:rsidR="007F55CB" w:rsidRPr="1BF562A5">
        <w:rPr>
          <w:color w:val="000000" w:themeColor="text1"/>
          <w:u w:val="double"/>
          <w:lang w:val="en-IE"/>
        </w:rPr>
        <w:t>to</w:t>
      </w:r>
      <w:r w:rsidR="0C96599B" w:rsidRPr="1BF562A5">
        <w:rPr>
          <w:color w:val="000000" w:themeColor="text1"/>
          <w:u w:val="double"/>
          <w:lang w:val="en-IE"/>
        </w:rPr>
        <w:t xml:space="preserve"> facilitate appropriate</w:t>
      </w:r>
      <w:r w:rsidR="007F55CB" w:rsidRPr="1BF562A5">
        <w:rPr>
          <w:color w:val="000000" w:themeColor="text1"/>
          <w:u w:val="double"/>
          <w:lang w:val="en-IE"/>
        </w:rPr>
        <w:t xml:space="preserve"> handling upon arrival and avoid delays that could compromise </w:t>
      </w:r>
      <w:r w:rsidR="3C4FF467" w:rsidRPr="1BF562A5">
        <w:rPr>
          <w:color w:val="000000" w:themeColor="text1"/>
          <w:u w:val="double"/>
          <w:lang w:val="en-IE"/>
        </w:rPr>
        <w:t>specimen</w:t>
      </w:r>
      <w:r w:rsidR="007F55CB" w:rsidRPr="1BF562A5">
        <w:rPr>
          <w:color w:val="000000" w:themeColor="text1"/>
          <w:u w:val="double"/>
          <w:lang w:val="en-IE"/>
        </w:rPr>
        <w:t xml:space="preserve"> quality.</w:t>
      </w:r>
    </w:p>
    <w:p w14:paraId="358D24BF" w14:textId="77777777" w:rsidR="00D34E39" w:rsidRPr="00280FB3" w:rsidRDefault="00D34E39" w:rsidP="00131F58">
      <w:pPr>
        <w:pStyle w:val="A0"/>
        <w:rPr>
          <w:color w:val="000000" w:themeColor="text1"/>
          <w:lang w:val="en-IE"/>
        </w:rPr>
      </w:pPr>
      <w:r w:rsidRPr="00280FB3">
        <w:rPr>
          <w:color w:val="000000" w:themeColor="text1"/>
          <w:lang w:val="en-IE"/>
        </w:rPr>
        <w:t xml:space="preserve">D. </w:t>
      </w:r>
      <w:r w:rsidR="00486C69" w:rsidRPr="00280FB3">
        <w:rPr>
          <w:color w:val="000000" w:themeColor="text1"/>
          <w:lang w:val="en-IE"/>
        </w:rPr>
        <w:t xml:space="preserve"> </w:t>
      </w:r>
      <w:r w:rsidRPr="00280FB3">
        <w:rPr>
          <w:color w:val="000000" w:themeColor="text1"/>
          <w:lang w:val="en-IE"/>
        </w:rPr>
        <w:t>RECEIPT, STORAGE AND ARCHIVES OF LABORATORY SUBMISSIONS</w:t>
      </w:r>
    </w:p>
    <w:p w14:paraId="02C7813E" w14:textId="3979C030" w:rsidR="00D34E39" w:rsidRPr="00280FB3" w:rsidRDefault="00D34E39" w:rsidP="00131F58">
      <w:pPr>
        <w:pStyle w:val="1"/>
        <w:rPr>
          <w:color w:val="000000" w:themeColor="text1"/>
          <w:lang w:val="en-IE"/>
        </w:rPr>
      </w:pPr>
      <w:r w:rsidRPr="18E32C28">
        <w:rPr>
          <w:color w:val="000000" w:themeColor="text1"/>
          <w:lang w:val="en-IE"/>
        </w:rPr>
        <w:t>1.</w:t>
      </w:r>
      <w:r>
        <w:tab/>
      </w:r>
      <w:r w:rsidRPr="18E32C28">
        <w:rPr>
          <w:color w:val="000000" w:themeColor="text1"/>
          <w:lang w:val="en-IE"/>
        </w:rPr>
        <w:t xml:space="preserve">Reception of </w:t>
      </w:r>
      <w:r w:rsidR="00203FF5" w:rsidRPr="00203FF5">
        <w:rPr>
          <w:strike/>
          <w:color w:val="000000" w:themeColor="text1"/>
          <w:lang w:val="en-IE"/>
        </w:rPr>
        <w:t>samples</w:t>
      </w:r>
      <w:r w:rsidR="00203FF5">
        <w:rPr>
          <w:strike/>
          <w:color w:val="000000" w:themeColor="text1"/>
          <w:lang w:val="en-IE"/>
        </w:rPr>
        <w:t xml:space="preserve"> </w:t>
      </w:r>
      <w:r w:rsidR="4D93CC41" w:rsidRPr="00203FF5">
        <w:rPr>
          <w:color w:val="000000" w:themeColor="text1"/>
          <w:u w:val="double"/>
          <w:lang w:val="en-IE"/>
        </w:rPr>
        <w:t>specimens</w:t>
      </w:r>
    </w:p>
    <w:p w14:paraId="3AB5D06F" w14:textId="119B607A" w:rsidR="00D34E39" w:rsidRPr="00280FB3" w:rsidRDefault="00D34E39" w:rsidP="002B7A9E">
      <w:pPr>
        <w:pStyle w:val="para1"/>
        <w:rPr>
          <w:lang w:val="en-IE"/>
        </w:rPr>
      </w:pPr>
      <w:r w:rsidRPr="13F5104A">
        <w:rPr>
          <w:lang w:val="en-IE"/>
        </w:rPr>
        <w:t xml:space="preserve">Receiving, unpacking and aliquoting specimens must be done </w:t>
      </w:r>
      <w:r w:rsidR="00E54E66" w:rsidRPr="00CD2560">
        <w:rPr>
          <w:lang w:val="en-IE"/>
        </w:rPr>
        <w:t xml:space="preserve">in a way </w:t>
      </w:r>
      <w:r w:rsidR="00E54E66" w:rsidRPr="13F5104A">
        <w:rPr>
          <w:strike/>
          <w:lang w:val="en-IE"/>
        </w:rPr>
        <w:t xml:space="preserve">to avoid cross-contamination in order </w:t>
      </w:r>
      <w:r w:rsidR="00C07D39" w:rsidRPr="13F5104A">
        <w:rPr>
          <w:u w:val="double"/>
          <w:lang w:val="en-IE"/>
        </w:rPr>
        <w:t>that avoids cross-contamination</w:t>
      </w:r>
      <w:r w:rsidR="002B7A9E" w:rsidRPr="13F5104A">
        <w:rPr>
          <w:lang w:val="en-IE"/>
        </w:rPr>
        <w:t xml:space="preserve"> </w:t>
      </w:r>
      <w:r w:rsidRPr="13F5104A">
        <w:rPr>
          <w:lang w:val="en-IE"/>
        </w:rPr>
        <w:t xml:space="preserve">to guarantee reliable testing of samples and prevent exposure of personnel. </w:t>
      </w:r>
    </w:p>
    <w:p w14:paraId="6C0A12E8" w14:textId="0A61FA76" w:rsidR="00D34E39" w:rsidRPr="00280FB3" w:rsidRDefault="00D34E39" w:rsidP="00131F58">
      <w:pPr>
        <w:pStyle w:val="para1"/>
        <w:rPr>
          <w:color w:val="000000" w:themeColor="text1"/>
          <w:lang w:val="en-IE"/>
        </w:rPr>
      </w:pPr>
      <w:r w:rsidRPr="00280FB3">
        <w:rPr>
          <w:color w:val="000000" w:themeColor="text1"/>
          <w:lang w:val="en-IE"/>
        </w:rPr>
        <w:t>A risk assessment (RA) as outlined in chapter 1.1.</w:t>
      </w:r>
      <w:r w:rsidR="00A808E4" w:rsidRPr="00280FB3">
        <w:rPr>
          <w:color w:val="000000" w:themeColor="text1"/>
          <w:lang w:val="en-IE"/>
        </w:rPr>
        <w:t>4</w:t>
      </w:r>
      <w:r w:rsidRPr="00280FB3">
        <w:rPr>
          <w:color w:val="000000" w:themeColor="text1"/>
          <w:lang w:val="en-IE"/>
        </w:rPr>
        <w:t xml:space="preserve"> should be performed before systems for handling biological agents and toxins are established </w:t>
      </w:r>
      <w:r w:rsidRPr="002B7A9E">
        <w:rPr>
          <w:strike/>
          <w:color w:val="000000" w:themeColor="text1"/>
          <w:lang w:val="en-IE"/>
        </w:rPr>
        <w:t xml:space="preserve">in order </w:t>
      </w:r>
      <w:r w:rsidRPr="00280FB3">
        <w:rPr>
          <w:color w:val="000000" w:themeColor="text1"/>
          <w:lang w:val="en-IE"/>
        </w:rPr>
        <w:t>to define the appropriate biosafety and laboratory biosecurity measures. The RA should lead to the development of stated policy and procedures for the operation of the whole process of receiving submissions to the laboratory.</w:t>
      </w:r>
    </w:p>
    <w:p w14:paraId="5984444B" w14:textId="6A952FEB" w:rsidR="00D34E39" w:rsidRPr="00280FB3" w:rsidRDefault="00D34E39" w:rsidP="00131F58">
      <w:pPr>
        <w:pStyle w:val="para1"/>
        <w:rPr>
          <w:color w:val="000000" w:themeColor="text1"/>
          <w:lang w:val="en-IE"/>
        </w:rPr>
      </w:pPr>
      <w:r w:rsidRPr="18E32C28">
        <w:rPr>
          <w:color w:val="000000" w:themeColor="text1"/>
          <w:lang w:val="en-IE"/>
        </w:rPr>
        <w:t xml:space="preserve">Submissions delivered to the laboratory should be received in accordance with specified standard operating procedures by staff who are appropriately trained, and when possible are made aware of potential arrivals so that parcels are treated correctly upon reception. To enable appropriate specimen tracking the following information should be logged: a) the time of arrival, b) the sender, c) the person receiving the </w:t>
      </w:r>
      <w:r w:rsidRPr="002B7A9E">
        <w:rPr>
          <w:strike/>
          <w:color w:val="000000" w:themeColor="text1"/>
          <w:lang w:val="en-IE"/>
        </w:rPr>
        <w:t>samples</w:t>
      </w:r>
      <w:r w:rsidR="002B7A9E">
        <w:rPr>
          <w:strike/>
          <w:color w:val="000000" w:themeColor="text1"/>
          <w:lang w:val="en-IE"/>
        </w:rPr>
        <w:t xml:space="preserve"> </w:t>
      </w:r>
      <w:r w:rsidR="6B945897" w:rsidRPr="002B7A9E">
        <w:rPr>
          <w:color w:val="000000" w:themeColor="text1"/>
          <w:u w:val="double"/>
          <w:lang w:val="en-IE"/>
        </w:rPr>
        <w:t>specimens</w:t>
      </w:r>
      <w:r w:rsidRPr="18E32C28">
        <w:rPr>
          <w:color w:val="000000" w:themeColor="text1"/>
          <w:lang w:val="en-IE"/>
        </w:rPr>
        <w:t>, and d) the shipper with the tracking number. Where a specified chain of custody is required for the purposes of legal action or investigation the consignment should remain unopened and secured in a cool, dry place away from direct sunlight until authorised laboratory personnel are notified and available to receive the package and continue chain of custody. Laboratories should have a written operating procedure detailing the requirements to meet national legal requirements for such submissions.</w:t>
      </w:r>
    </w:p>
    <w:p w14:paraId="423CCE62" w14:textId="77777777" w:rsidR="00D34E39" w:rsidRPr="00280FB3" w:rsidRDefault="00B81B26" w:rsidP="00FB2EBD">
      <w:pPr>
        <w:pStyle w:val="11"/>
        <w:rPr>
          <w:color w:val="000000" w:themeColor="text1"/>
          <w:lang w:val="en-IE"/>
        </w:rPr>
      </w:pPr>
      <w:r w:rsidRPr="00280FB3">
        <w:rPr>
          <w:color w:val="000000" w:themeColor="text1"/>
          <w:lang w:val="en-IE"/>
        </w:rPr>
        <w:t>1.1.</w:t>
      </w:r>
      <w:r w:rsidR="00D34E39" w:rsidRPr="00280FB3">
        <w:rPr>
          <w:color w:val="000000" w:themeColor="text1"/>
          <w:lang w:val="en-IE"/>
        </w:rPr>
        <w:tab/>
        <w:t>Specimen reception area</w:t>
      </w:r>
    </w:p>
    <w:p w14:paraId="31C656FA" w14:textId="77777777" w:rsidR="00D34E39" w:rsidRPr="00280FB3" w:rsidRDefault="00D34E39" w:rsidP="00FB2EBD">
      <w:pPr>
        <w:pStyle w:val="11Para"/>
        <w:rPr>
          <w:color w:val="000000" w:themeColor="text1"/>
          <w:lang w:val="en-IE"/>
        </w:rPr>
      </w:pPr>
      <w:r w:rsidRPr="00280FB3">
        <w:rPr>
          <w:color w:val="000000" w:themeColor="text1"/>
          <w:lang w:val="en-IE"/>
        </w:rPr>
        <w:t xml:space="preserve">Specimen reception areas should be equipped to facilitate the safe handling and processing of diagnostic submissions to avoid contamination of the work area, the personnel, cross-contamination </w:t>
      </w:r>
      <w:r w:rsidRPr="00280FB3">
        <w:rPr>
          <w:color w:val="000000" w:themeColor="text1"/>
          <w:lang w:val="en-IE"/>
        </w:rPr>
        <w:lastRenderedPageBreak/>
        <w:t xml:space="preserve">among specimens and to allow easy disinfection in situations where specimen containers may have leaked. The specimen reception room should be clean with adequate bench space for organising submissions and paperwork. Depending on the number of submissions expected and depending on the RA the specimen reception area may be either a dedicated part of the diagnostic laboratory or a separate space outside the diagnostic laboratory. </w:t>
      </w:r>
    </w:p>
    <w:p w14:paraId="21037257" w14:textId="77777777" w:rsidR="00D34E39" w:rsidRPr="00280FB3" w:rsidRDefault="00D34E39" w:rsidP="00FB2EBD">
      <w:pPr>
        <w:pStyle w:val="11Para"/>
        <w:rPr>
          <w:color w:val="000000" w:themeColor="text1"/>
          <w:lang w:val="en-IE"/>
        </w:rPr>
      </w:pPr>
      <w:r w:rsidRPr="00280FB3">
        <w:rPr>
          <w:color w:val="000000" w:themeColor="text1"/>
          <w:lang w:val="en-IE"/>
        </w:rPr>
        <w:t xml:space="preserve">The receiving room should contain an area dedicated to the unpacking of the </w:t>
      </w:r>
      <w:r w:rsidR="00693D28" w:rsidRPr="00280FB3">
        <w:rPr>
          <w:color w:val="000000" w:themeColor="text1"/>
          <w:lang w:val="en-IE"/>
        </w:rPr>
        <w:t>specimens</w:t>
      </w:r>
      <w:r w:rsidRPr="00280FB3">
        <w:rPr>
          <w:color w:val="000000" w:themeColor="text1"/>
          <w:lang w:val="en-IE"/>
        </w:rPr>
        <w:t xml:space="preserve">, with easily cleanable surfaces and trays and/or a biosafety cabinet, depending on the RA. There should be adequate and appropriate space to store specimens, either refrigerators or freezers, taking into consideration the time the specimens are to be stored. </w:t>
      </w:r>
      <w:r w:rsidR="00693D28" w:rsidRPr="00280FB3">
        <w:rPr>
          <w:color w:val="000000" w:themeColor="text1"/>
          <w:lang w:val="en-IE"/>
        </w:rPr>
        <w:t xml:space="preserve">Specimen </w:t>
      </w:r>
      <w:r w:rsidRPr="00280FB3">
        <w:rPr>
          <w:color w:val="000000" w:themeColor="text1"/>
          <w:lang w:val="en-IE"/>
        </w:rPr>
        <w:t xml:space="preserve">registration equipment such as computers, printers or logbooks should be available. </w:t>
      </w:r>
      <w:r w:rsidR="00693D28" w:rsidRPr="00280FB3">
        <w:rPr>
          <w:color w:val="000000" w:themeColor="text1"/>
          <w:lang w:val="en-IE"/>
        </w:rPr>
        <w:t>A bar code system can be used to identify and track the specimens.</w:t>
      </w:r>
    </w:p>
    <w:p w14:paraId="1C462BF4" w14:textId="77777777" w:rsidR="00D34E39" w:rsidRPr="00280FB3" w:rsidRDefault="00B81B26" w:rsidP="00FB2EBD">
      <w:pPr>
        <w:pStyle w:val="11"/>
        <w:rPr>
          <w:color w:val="000000" w:themeColor="text1"/>
          <w:lang w:val="en-IE"/>
        </w:rPr>
      </w:pPr>
      <w:r w:rsidRPr="00280FB3">
        <w:rPr>
          <w:color w:val="000000" w:themeColor="text1"/>
          <w:lang w:val="en-IE"/>
        </w:rPr>
        <w:t>1.2.</w:t>
      </w:r>
      <w:r w:rsidR="00D34E39" w:rsidRPr="00280FB3">
        <w:rPr>
          <w:color w:val="000000" w:themeColor="text1"/>
          <w:lang w:val="en-IE"/>
        </w:rPr>
        <w:tab/>
        <w:t>Submission unpacking, registration and preparation for further processing</w:t>
      </w:r>
    </w:p>
    <w:p w14:paraId="4B10F9E5" w14:textId="77777777" w:rsidR="00D34E39" w:rsidRPr="00280FB3" w:rsidRDefault="00D34E39" w:rsidP="00FB2EBD">
      <w:pPr>
        <w:pStyle w:val="11Para"/>
        <w:rPr>
          <w:color w:val="000000" w:themeColor="text1"/>
          <w:lang w:val="en-IE"/>
        </w:rPr>
      </w:pPr>
      <w:r w:rsidRPr="13F5104A">
        <w:rPr>
          <w:color w:val="000000" w:themeColor="text1"/>
          <w:lang w:val="en-IE"/>
        </w:rPr>
        <w:t xml:space="preserve">Consignments should remain unopened until transferred to the specimen reception area for further processing. The submission should be unpacked and opened according to defined standard operation procedures. Surface decontamination should be considered to avoid cross-contamination and be part of the designated procedures arising from the RA. </w:t>
      </w:r>
    </w:p>
    <w:p w14:paraId="654FA041" w14:textId="77777777" w:rsidR="00D34E39" w:rsidRPr="00280FB3" w:rsidRDefault="00D34E39" w:rsidP="00FB2EBD">
      <w:pPr>
        <w:pStyle w:val="11Para"/>
        <w:rPr>
          <w:color w:val="000000" w:themeColor="text1"/>
          <w:lang w:val="en-IE"/>
        </w:rPr>
      </w:pPr>
      <w:r w:rsidRPr="00280FB3">
        <w:rPr>
          <w:color w:val="000000" w:themeColor="text1"/>
          <w:lang w:val="en-IE"/>
        </w:rPr>
        <w:t xml:space="preserve">Information to be recorded at specimen log-in includes the delivery source, the date the submission was consigned, the condition of the outer package, and the condition of inner packages (noting the presence of leaks or breakage), the condition of the specimen material, </w:t>
      </w:r>
      <w:r w:rsidR="00693D28" w:rsidRPr="00280FB3">
        <w:rPr>
          <w:color w:val="000000" w:themeColor="text1"/>
          <w:lang w:val="en-IE"/>
        </w:rPr>
        <w:t xml:space="preserve">the inner package temperature, </w:t>
      </w:r>
      <w:r w:rsidRPr="00280FB3">
        <w:rPr>
          <w:color w:val="000000" w:themeColor="text1"/>
          <w:lang w:val="en-IE"/>
        </w:rPr>
        <w:t>and any</w:t>
      </w:r>
      <w:r w:rsidR="00693D28" w:rsidRPr="00280FB3">
        <w:rPr>
          <w:color w:val="000000" w:themeColor="text1"/>
          <w:lang w:val="en-IE"/>
        </w:rPr>
        <w:t xml:space="preserve"> specific</w:t>
      </w:r>
      <w:r w:rsidRPr="00280FB3">
        <w:rPr>
          <w:color w:val="000000" w:themeColor="text1"/>
          <w:lang w:val="en-IE"/>
        </w:rPr>
        <w:t xml:space="preserve"> request</w:t>
      </w:r>
      <w:r w:rsidR="00693D28" w:rsidRPr="00280FB3">
        <w:rPr>
          <w:color w:val="000000" w:themeColor="text1"/>
          <w:lang w:val="en-IE"/>
        </w:rPr>
        <w:t>s</w:t>
      </w:r>
      <w:r w:rsidRPr="00280FB3">
        <w:rPr>
          <w:color w:val="000000" w:themeColor="text1"/>
          <w:lang w:val="en-IE"/>
        </w:rPr>
        <w:t xml:space="preserve"> f</w:t>
      </w:r>
      <w:r w:rsidR="00693D28" w:rsidRPr="00280FB3">
        <w:rPr>
          <w:color w:val="000000" w:themeColor="text1"/>
          <w:lang w:val="en-IE"/>
        </w:rPr>
        <w:t>rom</w:t>
      </w:r>
      <w:r w:rsidRPr="00280FB3">
        <w:rPr>
          <w:color w:val="000000" w:themeColor="text1"/>
          <w:lang w:val="en-IE"/>
        </w:rPr>
        <w:t xml:space="preserve"> the sender. </w:t>
      </w:r>
    </w:p>
    <w:p w14:paraId="3AC3C431" w14:textId="77777777" w:rsidR="00D34E39" w:rsidRPr="00280FB3" w:rsidRDefault="00D34E39" w:rsidP="00FB2EBD">
      <w:pPr>
        <w:pStyle w:val="11Para"/>
        <w:rPr>
          <w:color w:val="000000" w:themeColor="text1"/>
          <w:lang w:val="en-IE"/>
        </w:rPr>
      </w:pPr>
      <w:r w:rsidRPr="00280FB3">
        <w:rPr>
          <w:color w:val="000000" w:themeColor="text1"/>
          <w:lang w:val="en-IE"/>
        </w:rPr>
        <w:t>Further activities may include labe</w:t>
      </w:r>
      <w:r w:rsidR="00F86E02" w:rsidRPr="00280FB3">
        <w:rPr>
          <w:color w:val="000000" w:themeColor="text1"/>
          <w:lang w:val="en-IE"/>
        </w:rPr>
        <w:t>l</w:t>
      </w:r>
      <w:r w:rsidRPr="00280FB3">
        <w:rPr>
          <w:color w:val="000000" w:themeColor="text1"/>
          <w:lang w:val="en-IE"/>
        </w:rPr>
        <w:t xml:space="preserve">ling of specimen containers, transfer of specimens to the laboratory and storage of specimens. </w:t>
      </w:r>
    </w:p>
    <w:p w14:paraId="034A58D5" w14:textId="77777777" w:rsidR="00D34E39" w:rsidRPr="00280FB3" w:rsidRDefault="00D34E39" w:rsidP="00FB2EBD">
      <w:pPr>
        <w:pStyle w:val="11Para"/>
        <w:rPr>
          <w:color w:val="000000" w:themeColor="text1"/>
          <w:lang w:val="en-IE"/>
        </w:rPr>
      </w:pPr>
      <w:r w:rsidRPr="00280FB3">
        <w:rPr>
          <w:color w:val="000000" w:themeColor="text1"/>
          <w:lang w:val="en-IE"/>
        </w:rPr>
        <w:t>Packaging material should be disposed of appropriately according to national regulations which may include autoclave destruction of all packaging materials, depending on the RA.</w:t>
      </w:r>
    </w:p>
    <w:p w14:paraId="563E8C5D" w14:textId="77777777" w:rsidR="00D34E39" w:rsidRPr="00280FB3" w:rsidRDefault="00D34E39" w:rsidP="00FB2EBD">
      <w:pPr>
        <w:pStyle w:val="11Para"/>
        <w:rPr>
          <w:color w:val="000000" w:themeColor="text1"/>
          <w:lang w:val="en-IE"/>
        </w:rPr>
      </w:pPr>
      <w:r w:rsidRPr="00280FB3">
        <w:rPr>
          <w:color w:val="000000" w:themeColor="text1"/>
          <w:lang w:val="en-IE"/>
        </w:rPr>
        <w:t xml:space="preserve">Personal protective equipment (PPE) should be provided to protect the personnel. Minimal PPE is a laboratory coat and gloves. Depending on the relevant RA respiratory protection or effective splash protection </w:t>
      </w:r>
      <w:r w:rsidR="00DB3174" w:rsidRPr="00280FB3">
        <w:rPr>
          <w:color w:val="000000" w:themeColor="text1"/>
          <w:lang w:val="en-IE"/>
        </w:rPr>
        <w:t xml:space="preserve">(e.g. protective glasses) </w:t>
      </w:r>
      <w:r w:rsidRPr="00280FB3">
        <w:rPr>
          <w:color w:val="000000" w:themeColor="text1"/>
          <w:lang w:val="en-IE"/>
        </w:rPr>
        <w:t xml:space="preserve">may be required as well. </w:t>
      </w:r>
    </w:p>
    <w:p w14:paraId="389BB357" w14:textId="77777777" w:rsidR="00D34E39" w:rsidRPr="00280FB3" w:rsidRDefault="00D34E39" w:rsidP="00FB2EBD">
      <w:pPr>
        <w:pStyle w:val="11Para"/>
        <w:rPr>
          <w:color w:val="000000" w:themeColor="text1"/>
          <w:lang w:val="en-IE"/>
        </w:rPr>
      </w:pPr>
      <w:r w:rsidRPr="00280FB3">
        <w:rPr>
          <w:color w:val="000000" w:themeColor="text1"/>
          <w:lang w:val="en-IE"/>
        </w:rPr>
        <w:t xml:space="preserve">After it has been determined that the submission contains the appropriate paperwork matching the specimens and that the specimens are in good condition appropriately trained laboratory personnel become responsible for transfer to the appropriate laboratory area, including maintenance of the chain of custody of the specimens as required. Only properly contained registered (identified) specimens should be transferred into the diagnostic laboratory. It is good practice, and at times a requirement for biosafety and laboratory biosecurity dependent on the RA, to enclose the submitted specimen containers in a secondary container to transfer the specimens </w:t>
      </w:r>
      <w:r w:rsidR="00DB3174" w:rsidRPr="00280FB3">
        <w:rPr>
          <w:color w:val="000000" w:themeColor="text1"/>
          <w:lang w:val="en-IE"/>
        </w:rPr>
        <w:t xml:space="preserve">safely </w:t>
      </w:r>
      <w:r w:rsidRPr="00280FB3">
        <w:rPr>
          <w:color w:val="000000" w:themeColor="text1"/>
          <w:lang w:val="en-IE"/>
        </w:rPr>
        <w:t xml:space="preserve">within the laboratory. </w:t>
      </w:r>
    </w:p>
    <w:p w14:paraId="483BDC22" w14:textId="77777777" w:rsidR="00D34E39" w:rsidRPr="00280FB3" w:rsidRDefault="00B81B26" w:rsidP="00FB2EBD">
      <w:pPr>
        <w:pStyle w:val="11"/>
        <w:rPr>
          <w:color w:val="000000" w:themeColor="text1"/>
          <w:lang w:val="en-IE"/>
        </w:rPr>
      </w:pPr>
      <w:r w:rsidRPr="00280FB3">
        <w:rPr>
          <w:color w:val="000000" w:themeColor="text1"/>
          <w:lang w:val="en-IE"/>
        </w:rPr>
        <w:t>1.3.</w:t>
      </w:r>
      <w:r w:rsidR="00D34E39" w:rsidRPr="00280FB3">
        <w:rPr>
          <w:color w:val="000000" w:themeColor="text1"/>
          <w:lang w:val="en-IE"/>
        </w:rPr>
        <w:tab/>
        <w:t>Emergencies</w:t>
      </w:r>
    </w:p>
    <w:p w14:paraId="3B78E1CA" w14:textId="6EB707F2" w:rsidR="00D34E39" w:rsidRPr="00280FB3" w:rsidRDefault="00D34E39">
      <w:pPr>
        <w:pStyle w:val="11Para"/>
        <w:rPr>
          <w:color w:val="000000" w:themeColor="text1"/>
          <w:lang w:val="en-IE"/>
        </w:rPr>
      </w:pPr>
      <w:r w:rsidRPr="18E32C28">
        <w:rPr>
          <w:color w:val="000000" w:themeColor="text1"/>
          <w:lang w:val="en-IE"/>
        </w:rPr>
        <w:t xml:space="preserve">A comprehensive RA will identify credible and foreseeable emergency scenarios, and be the basis for preparing a response plan. In particular, leaky </w:t>
      </w:r>
      <w:r w:rsidRPr="002B7A9E">
        <w:rPr>
          <w:strike/>
          <w:color w:val="000000" w:themeColor="text1"/>
          <w:lang w:val="en-IE"/>
        </w:rPr>
        <w:t>samples</w:t>
      </w:r>
      <w:r w:rsidR="002B7A9E">
        <w:rPr>
          <w:strike/>
          <w:color w:val="000000" w:themeColor="text1"/>
          <w:lang w:val="en-IE"/>
        </w:rPr>
        <w:t xml:space="preserve"> </w:t>
      </w:r>
      <w:r w:rsidR="542ABAFD" w:rsidRPr="002B7A9E">
        <w:rPr>
          <w:color w:val="000000" w:themeColor="text1"/>
          <w:u w:val="double"/>
          <w:lang w:val="en-IE"/>
        </w:rPr>
        <w:t>specimens</w:t>
      </w:r>
      <w:r w:rsidRPr="18E32C28">
        <w:rPr>
          <w:color w:val="000000" w:themeColor="text1"/>
          <w:lang w:val="en-IE"/>
        </w:rPr>
        <w:t xml:space="preserve"> represent a biohazard for the laboratory personnel and could contaminate the environment and other </w:t>
      </w:r>
      <w:r w:rsidR="002B7A9E" w:rsidRPr="002B7A9E">
        <w:rPr>
          <w:strike/>
          <w:color w:val="000000" w:themeColor="text1"/>
          <w:lang w:val="en-IE"/>
        </w:rPr>
        <w:t>samples</w:t>
      </w:r>
      <w:r w:rsidR="002B7A9E">
        <w:rPr>
          <w:strike/>
          <w:color w:val="000000" w:themeColor="text1"/>
          <w:lang w:val="en-IE"/>
        </w:rPr>
        <w:t xml:space="preserve"> </w:t>
      </w:r>
      <w:r w:rsidR="002B7A9E" w:rsidRPr="002B7A9E">
        <w:rPr>
          <w:color w:val="000000" w:themeColor="text1"/>
          <w:u w:val="double"/>
          <w:lang w:val="en-IE"/>
        </w:rPr>
        <w:t>specimens</w:t>
      </w:r>
      <w:r w:rsidRPr="18E32C28">
        <w:rPr>
          <w:color w:val="000000" w:themeColor="text1"/>
          <w:lang w:val="en-IE"/>
        </w:rPr>
        <w:t xml:space="preserve">. Written instructions on how to deal with broken or leaky tubes should be available in the sample reception area. Personnel should be trained and regular emergency exercises and simulations should take place. </w:t>
      </w:r>
    </w:p>
    <w:p w14:paraId="277AC944" w14:textId="4B90CADB" w:rsidR="00D34E39" w:rsidRPr="00280FB3" w:rsidRDefault="002B7A9E" w:rsidP="00FB2EBD">
      <w:pPr>
        <w:pStyle w:val="11Para"/>
        <w:rPr>
          <w:color w:val="000000" w:themeColor="text1"/>
          <w:lang w:val="en-IE"/>
        </w:rPr>
      </w:pPr>
      <w:r w:rsidRPr="002B7A9E">
        <w:rPr>
          <w:strike/>
          <w:color w:val="000000" w:themeColor="text1"/>
          <w:lang w:val="en-IE"/>
        </w:rPr>
        <w:t>Samples</w:t>
      </w:r>
      <w:r>
        <w:rPr>
          <w:strike/>
          <w:color w:val="000000" w:themeColor="text1"/>
          <w:lang w:val="en-IE"/>
        </w:rPr>
        <w:t xml:space="preserve"> </w:t>
      </w:r>
      <w:r w:rsidRPr="002B7A9E">
        <w:rPr>
          <w:color w:val="000000" w:themeColor="text1"/>
          <w:u w:val="double"/>
          <w:lang w:val="en-IE"/>
        </w:rPr>
        <w:t>Specimens</w:t>
      </w:r>
      <w:r w:rsidRPr="18E32C28">
        <w:rPr>
          <w:color w:val="000000" w:themeColor="text1"/>
          <w:lang w:val="en-IE"/>
        </w:rPr>
        <w:t xml:space="preserve"> </w:t>
      </w:r>
      <w:r w:rsidR="00D34E39" w:rsidRPr="18E32C28">
        <w:rPr>
          <w:color w:val="000000" w:themeColor="text1"/>
          <w:lang w:val="en-IE"/>
        </w:rPr>
        <w:t xml:space="preserve">that are degraded or in a condition unacceptable for testing should be decontaminated and appropriately disposed of according to the laboratory’s response plan as noted in the prior paragraph. Contaminated laboratory surfaces should be decontaminated with the appropriate disinfectant. </w:t>
      </w:r>
      <w:r w:rsidRPr="002B7A9E">
        <w:rPr>
          <w:strike/>
          <w:color w:val="000000" w:themeColor="text1"/>
          <w:lang w:val="en-IE"/>
        </w:rPr>
        <w:t>Sample</w:t>
      </w:r>
      <w:r>
        <w:rPr>
          <w:strike/>
          <w:color w:val="000000" w:themeColor="text1"/>
          <w:lang w:val="en-IE"/>
        </w:rPr>
        <w:t xml:space="preserve"> </w:t>
      </w:r>
      <w:r w:rsidRPr="002B7A9E">
        <w:rPr>
          <w:color w:val="000000" w:themeColor="text1"/>
          <w:u w:val="double"/>
          <w:lang w:val="en-IE"/>
        </w:rPr>
        <w:t>Specimen</w:t>
      </w:r>
      <w:r w:rsidRPr="18E32C28">
        <w:rPr>
          <w:color w:val="000000" w:themeColor="text1"/>
          <w:lang w:val="en-IE"/>
        </w:rPr>
        <w:t xml:space="preserve"> </w:t>
      </w:r>
      <w:r w:rsidR="00D34E39" w:rsidRPr="18E32C28">
        <w:rPr>
          <w:color w:val="000000" w:themeColor="text1"/>
          <w:lang w:val="en-IE"/>
        </w:rPr>
        <w:t xml:space="preserve">rejection and discrepancies between the </w:t>
      </w:r>
      <w:r w:rsidRPr="002B7A9E">
        <w:rPr>
          <w:strike/>
          <w:color w:val="000000" w:themeColor="text1"/>
          <w:lang w:val="en-IE"/>
        </w:rPr>
        <w:t>samples</w:t>
      </w:r>
      <w:r>
        <w:rPr>
          <w:strike/>
          <w:color w:val="000000" w:themeColor="text1"/>
          <w:lang w:val="en-IE"/>
        </w:rPr>
        <w:t xml:space="preserve"> </w:t>
      </w:r>
      <w:r w:rsidRPr="002B7A9E">
        <w:rPr>
          <w:color w:val="000000" w:themeColor="text1"/>
          <w:u w:val="double"/>
          <w:lang w:val="en-IE"/>
        </w:rPr>
        <w:t>specimens</w:t>
      </w:r>
      <w:r w:rsidR="00D34E39" w:rsidRPr="18E32C28">
        <w:rPr>
          <w:color w:val="000000" w:themeColor="text1"/>
          <w:lang w:val="en-IE"/>
        </w:rPr>
        <w:t xml:space="preserve"> and accompanying paperwork should be resolved by contacting the sender immediately to resend a duplicate sample or to clarify paperwork.</w:t>
      </w:r>
    </w:p>
    <w:p w14:paraId="2C88091A" w14:textId="39B9A5EE" w:rsidR="00D34E39" w:rsidRPr="00280FB3" w:rsidRDefault="00D34E39" w:rsidP="003B01E7">
      <w:pPr>
        <w:pStyle w:val="1"/>
        <w:spacing w:after="220"/>
        <w:rPr>
          <w:color w:val="000000" w:themeColor="text1"/>
          <w:lang w:val="en-IE"/>
        </w:rPr>
      </w:pPr>
      <w:r w:rsidRPr="18E32C28">
        <w:rPr>
          <w:color w:val="000000" w:themeColor="text1"/>
          <w:lang w:val="en-IE"/>
        </w:rPr>
        <w:t>2.</w:t>
      </w:r>
      <w:r>
        <w:tab/>
      </w:r>
      <w:r w:rsidRPr="003149A7">
        <w:rPr>
          <w:strike/>
          <w:color w:val="000000" w:themeColor="text1"/>
          <w:lang w:val="en-IE"/>
        </w:rPr>
        <w:t>Sample</w:t>
      </w:r>
      <w:r w:rsidR="003149A7">
        <w:rPr>
          <w:strike/>
          <w:color w:val="000000" w:themeColor="text1"/>
          <w:lang w:val="en-IE"/>
        </w:rPr>
        <w:t xml:space="preserve"> </w:t>
      </w:r>
      <w:r w:rsidR="57448160" w:rsidRPr="003149A7">
        <w:rPr>
          <w:color w:val="000000" w:themeColor="text1"/>
          <w:u w:val="double"/>
          <w:lang w:val="en-IE"/>
        </w:rPr>
        <w:t>Specimen</w:t>
      </w:r>
      <w:r w:rsidR="00CA4123" w:rsidRPr="003149A7">
        <w:rPr>
          <w:color w:val="000000" w:themeColor="text1"/>
          <w:u w:val="double"/>
          <w:lang w:val="en-IE"/>
        </w:rPr>
        <w:t xml:space="preserve"> quality,</w:t>
      </w:r>
      <w:r w:rsidR="002B7A9E">
        <w:rPr>
          <w:color w:val="000000" w:themeColor="text1"/>
          <w:lang w:val="en-IE"/>
        </w:rPr>
        <w:t xml:space="preserve"> </w:t>
      </w:r>
      <w:r w:rsidR="00CA4123" w:rsidRPr="18E32C28">
        <w:rPr>
          <w:color w:val="000000" w:themeColor="text1"/>
          <w:lang w:val="en-IE"/>
        </w:rPr>
        <w:t>s</w:t>
      </w:r>
      <w:r w:rsidRPr="18E32C28">
        <w:rPr>
          <w:color w:val="000000" w:themeColor="text1"/>
          <w:lang w:val="en-IE"/>
        </w:rPr>
        <w:t>torage and archives</w:t>
      </w:r>
    </w:p>
    <w:p w14:paraId="79D1E449" w14:textId="77777777" w:rsidR="00DB3174" w:rsidRPr="00280FB3" w:rsidRDefault="00D34E39" w:rsidP="003B01E7">
      <w:pPr>
        <w:pStyle w:val="para1"/>
        <w:spacing w:after="220"/>
        <w:rPr>
          <w:color w:val="000000" w:themeColor="text1"/>
          <w:lang w:val="en-IE"/>
        </w:rPr>
      </w:pPr>
      <w:r w:rsidRPr="00280FB3">
        <w:rPr>
          <w:color w:val="000000" w:themeColor="text1"/>
          <w:lang w:val="en-IE"/>
        </w:rPr>
        <w:lastRenderedPageBreak/>
        <w:t xml:space="preserve">Collections of well characterised specimens including infectious agents, infected tissues and fluids, as well as negative control tissues and fluids, are critical for future research and development efforts, for retrospective studies, epidemiological investigations, and for providing critical reference materials used in assay standardisation, validation, and proficiency testing programmes. </w:t>
      </w:r>
      <w:r w:rsidR="00DB3174" w:rsidRPr="00280FB3">
        <w:rPr>
          <w:color w:val="000000" w:themeColor="text1"/>
          <w:lang w:val="en-IE"/>
        </w:rPr>
        <w:t xml:space="preserve">In addition, specimens being investigated for legal purposes should be banked. </w:t>
      </w:r>
    </w:p>
    <w:p w14:paraId="042FCD6B" w14:textId="03C4C430" w:rsidR="00D34E39" w:rsidRPr="00280FB3" w:rsidRDefault="00D34E39" w:rsidP="003B01E7">
      <w:pPr>
        <w:pStyle w:val="para1"/>
        <w:spacing w:after="220"/>
        <w:rPr>
          <w:color w:val="000000" w:themeColor="text1"/>
          <w:lang w:val="en-IE"/>
        </w:rPr>
      </w:pPr>
      <w:r w:rsidRPr="00280FB3">
        <w:rPr>
          <w:color w:val="000000" w:themeColor="text1"/>
          <w:lang w:val="en-IE"/>
        </w:rPr>
        <w:t>Materials routinely needed as reference standards and for assay validation are described in Chapter 1.1.</w:t>
      </w:r>
      <w:r w:rsidR="00A808E4" w:rsidRPr="00280FB3">
        <w:rPr>
          <w:color w:val="000000" w:themeColor="text1"/>
          <w:lang w:val="en-IE"/>
        </w:rPr>
        <w:t>5</w:t>
      </w:r>
      <w:r w:rsidRPr="00280FB3">
        <w:rPr>
          <w:color w:val="000000" w:themeColor="text1"/>
          <w:lang w:val="en-IE"/>
        </w:rPr>
        <w:t xml:space="preserve"> </w:t>
      </w:r>
      <w:r w:rsidRPr="18E32C28">
        <w:rPr>
          <w:i/>
          <w:iCs/>
          <w:color w:val="000000" w:themeColor="text1"/>
          <w:lang w:val="en-IE"/>
        </w:rPr>
        <w:t>Quality management in veterinary testing laboratories</w:t>
      </w:r>
      <w:r w:rsidRPr="00280FB3">
        <w:rPr>
          <w:color w:val="000000" w:themeColor="text1"/>
          <w:lang w:val="en-IE"/>
        </w:rPr>
        <w:t xml:space="preserve">. The materials maintained in laboratory archives should be representative of the agents handled and the types of </w:t>
      </w:r>
      <w:r w:rsidR="003149A7" w:rsidRPr="002B7A9E">
        <w:rPr>
          <w:strike/>
          <w:color w:val="000000" w:themeColor="text1"/>
          <w:lang w:val="en-IE"/>
        </w:rPr>
        <w:t>samples</w:t>
      </w:r>
      <w:r w:rsidR="003149A7">
        <w:rPr>
          <w:strike/>
          <w:color w:val="000000" w:themeColor="text1"/>
          <w:lang w:val="en-IE"/>
        </w:rPr>
        <w:t xml:space="preserve"> </w:t>
      </w:r>
      <w:r w:rsidR="003149A7" w:rsidRPr="002B7A9E">
        <w:rPr>
          <w:color w:val="000000" w:themeColor="text1"/>
          <w:u w:val="double"/>
          <w:lang w:val="en-IE"/>
        </w:rPr>
        <w:t>specimens</w:t>
      </w:r>
      <w:r w:rsidRPr="00280FB3">
        <w:rPr>
          <w:color w:val="000000" w:themeColor="text1"/>
          <w:lang w:val="en-IE"/>
        </w:rPr>
        <w:t xml:space="preserve"> used in the different testing methods performed, which would variously include fresh and fixed tissues and fluids, paraffin-embedded tissues, and stabilised or otherwise preserved cultures. The World Federation for Culture Collections (WFCC: </w:t>
      </w:r>
      <w:r w:rsidR="007935CD">
        <w:fldChar w:fldCharType="begin"/>
      </w:r>
      <w:r w:rsidR="007935CD" w:rsidRPr="00977F5E">
        <w:rPr>
          <w:lang w:val="en-GB"/>
        </w:rPr>
        <w:instrText>HYPERLINK "http://www.wfcc.info/collections"</w:instrText>
      </w:r>
      <w:r w:rsidR="007935CD">
        <w:fldChar w:fldCharType="separate"/>
      </w:r>
      <w:r w:rsidR="007935CD" w:rsidRPr="18E32C28">
        <w:rPr>
          <w:rStyle w:val="Hyperlink"/>
          <w:rFonts w:cs="Arial"/>
          <w:i/>
          <w:iCs/>
          <w:color w:val="000000" w:themeColor="text1"/>
          <w:lang w:val="en-IE"/>
        </w:rPr>
        <w:t>www.wfcc.info/collections</w:t>
      </w:r>
      <w:r w:rsidR="007935CD">
        <w:fldChar w:fldCharType="end"/>
      </w:r>
      <w:r w:rsidRPr="00280FB3">
        <w:rPr>
          <w:color w:val="000000" w:themeColor="text1"/>
          <w:lang w:val="en-IE"/>
        </w:rPr>
        <w:t>) is a useful source of information and reference documentation for developing, maintaining, and sharing culture collections, and has published a comprehensive guide for establishing and operating microbial culture collections (WFCC, 2010).</w:t>
      </w:r>
      <w:r w:rsidR="00DB3174" w:rsidRPr="00280FB3">
        <w:rPr>
          <w:color w:val="000000" w:themeColor="text1"/>
          <w:lang w:val="en-IE"/>
        </w:rPr>
        <w:t xml:space="preserve"> It is part of the remit of </w:t>
      </w:r>
      <w:r w:rsidR="007935CD" w:rsidRPr="00280FB3">
        <w:rPr>
          <w:color w:val="000000" w:themeColor="text1"/>
          <w:lang w:val="en-IE"/>
        </w:rPr>
        <w:t>WOAH</w:t>
      </w:r>
      <w:r w:rsidR="00DB3174" w:rsidRPr="18E32C28">
        <w:rPr>
          <w:color w:val="000000" w:themeColor="text1"/>
          <w:lang w:val="en-IE"/>
        </w:rPr>
        <w:t xml:space="preserve"> Reference Laboratories to supply reference materials.</w:t>
      </w:r>
    </w:p>
    <w:p w14:paraId="38E82FF4" w14:textId="21FBE7C5" w:rsidR="00D34E39" w:rsidRPr="00280FB3" w:rsidRDefault="00D34E39" w:rsidP="003B01E7">
      <w:pPr>
        <w:pStyle w:val="para1"/>
        <w:spacing w:after="220"/>
        <w:rPr>
          <w:color w:val="000000" w:themeColor="text1"/>
          <w:lang w:val="en-IE"/>
        </w:rPr>
      </w:pPr>
      <w:r w:rsidRPr="00280FB3">
        <w:rPr>
          <w:color w:val="000000" w:themeColor="text1"/>
          <w:lang w:val="en-IE"/>
        </w:rPr>
        <w:t xml:space="preserve">The </w:t>
      </w:r>
      <w:r w:rsidR="00F37E4F" w:rsidRPr="00280FB3">
        <w:rPr>
          <w:color w:val="000000" w:themeColor="text1"/>
          <w:lang w:val="en-IE"/>
        </w:rPr>
        <w:t>principal</w:t>
      </w:r>
      <w:r w:rsidRPr="00280FB3">
        <w:rPr>
          <w:color w:val="000000" w:themeColor="text1"/>
          <w:lang w:val="en-IE"/>
        </w:rPr>
        <w:t xml:space="preserve"> components of any laboratory archive include the appropriate means of stabilisation and storage, a complete system of documentation and inventory of the material stored, and implementation of biosafety and laboratory biosecurity measures needed to manage the collection. </w:t>
      </w:r>
    </w:p>
    <w:p w14:paraId="579BC56F" w14:textId="7199101D" w:rsidR="00866D73" w:rsidRPr="004D58CD" w:rsidRDefault="00866D73" w:rsidP="00866D73">
      <w:pPr>
        <w:pStyle w:val="11"/>
        <w:rPr>
          <w:color w:val="000000" w:themeColor="text1"/>
          <w:u w:val="double"/>
          <w:lang w:val="en-IE"/>
        </w:rPr>
      </w:pPr>
      <w:r w:rsidRPr="004D58CD">
        <w:rPr>
          <w:color w:val="000000" w:themeColor="text1"/>
          <w:u w:val="double"/>
          <w:lang w:val="en-IE"/>
        </w:rPr>
        <w:t>2.1.</w:t>
      </w:r>
      <w:r w:rsidRPr="004D58CD">
        <w:rPr>
          <w:u w:val="double"/>
        </w:rPr>
        <w:tab/>
      </w:r>
      <w:r w:rsidR="7D8AEBB2" w:rsidRPr="004D58CD">
        <w:rPr>
          <w:color w:val="000000" w:themeColor="text1"/>
          <w:u w:val="double"/>
          <w:lang w:val="en-IE"/>
        </w:rPr>
        <w:t>Specimen</w:t>
      </w:r>
      <w:r w:rsidRPr="004D58CD">
        <w:rPr>
          <w:color w:val="000000" w:themeColor="text1"/>
          <w:u w:val="double"/>
          <w:lang w:val="en-IE"/>
        </w:rPr>
        <w:t xml:space="preserve"> quality</w:t>
      </w:r>
    </w:p>
    <w:p w14:paraId="03FCEB33" w14:textId="239B9A7D" w:rsidR="00C136BB" w:rsidRPr="004D58CD" w:rsidRDefault="00B404CE" w:rsidP="004D58CD">
      <w:pPr>
        <w:pStyle w:val="11"/>
        <w:ind w:left="900" w:firstLine="0"/>
        <w:jc w:val="both"/>
        <w:rPr>
          <w:rFonts w:ascii="Söhne" w:hAnsi="Söhne"/>
          <w:color w:val="000000" w:themeColor="text1"/>
          <w:sz w:val="18"/>
          <w:szCs w:val="18"/>
          <w:u w:val="double"/>
          <w:lang w:val="en-IE"/>
        </w:rPr>
      </w:pPr>
      <w:r w:rsidRPr="1BF562A5">
        <w:rPr>
          <w:rFonts w:ascii="Söhne" w:hAnsi="Söhne"/>
          <w:color w:val="000000" w:themeColor="text1"/>
          <w:sz w:val="18"/>
          <w:szCs w:val="18"/>
          <w:u w:val="double"/>
          <w:lang w:val="en-IE"/>
        </w:rPr>
        <w:t>Volume, quantity</w:t>
      </w:r>
      <w:r w:rsidR="03431655" w:rsidRPr="1BF562A5">
        <w:rPr>
          <w:rFonts w:ascii="Söhne" w:hAnsi="Söhne"/>
          <w:color w:val="000000" w:themeColor="text1"/>
          <w:sz w:val="18"/>
          <w:szCs w:val="18"/>
          <w:u w:val="double"/>
          <w:lang w:val="en-IE"/>
        </w:rPr>
        <w:t xml:space="preserve"> and</w:t>
      </w:r>
      <w:r w:rsidRPr="1BF562A5">
        <w:rPr>
          <w:rFonts w:ascii="Söhne" w:hAnsi="Söhne"/>
          <w:color w:val="000000" w:themeColor="text1"/>
          <w:sz w:val="18"/>
          <w:szCs w:val="18"/>
          <w:u w:val="double"/>
          <w:lang w:val="en-IE"/>
        </w:rPr>
        <w:t xml:space="preserve"> </w:t>
      </w:r>
      <w:r w:rsidR="004B2B96" w:rsidRPr="1BF562A5">
        <w:rPr>
          <w:rFonts w:ascii="Söhne" w:hAnsi="Söhne"/>
          <w:color w:val="000000" w:themeColor="text1"/>
          <w:sz w:val="18"/>
          <w:szCs w:val="18"/>
          <w:u w:val="double"/>
          <w:lang w:val="en-IE"/>
        </w:rPr>
        <w:t xml:space="preserve">integrity </w:t>
      </w:r>
      <w:r w:rsidR="34EB6BE7" w:rsidRPr="1BF562A5">
        <w:rPr>
          <w:rFonts w:ascii="Söhne" w:hAnsi="Söhne"/>
          <w:color w:val="000000" w:themeColor="text1"/>
          <w:sz w:val="18"/>
          <w:szCs w:val="18"/>
          <w:u w:val="double"/>
          <w:lang w:val="en-IE"/>
        </w:rPr>
        <w:t xml:space="preserve">of specimens </w:t>
      </w:r>
      <w:r w:rsidR="7E5CE038" w:rsidRPr="1BF562A5">
        <w:rPr>
          <w:rFonts w:ascii="Söhne" w:hAnsi="Söhne"/>
          <w:color w:val="000000" w:themeColor="text1"/>
          <w:sz w:val="18"/>
          <w:szCs w:val="18"/>
          <w:u w:val="double"/>
          <w:lang w:val="en-IE"/>
        </w:rPr>
        <w:t xml:space="preserve">as well as </w:t>
      </w:r>
      <w:r w:rsidRPr="1BF562A5">
        <w:rPr>
          <w:rFonts w:ascii="Söhne" w:hAnsi="Söhne"/>
          <w:color w:val="000000" w:themeColor="text1"/>
          <w:sz w:val="18"/>
          <w:szCs w:val="18"/>
          <w:u w:val="double"/>
          <w:lang w:val="en-IE"/>
        </w:rPr>
        <w:t>types of containers</w:t>
      </w:r>
      <w:r w:rsidR="00CF6CC4" w:rsidRPr="1BF562A5">
        <w:rPr>
          <w:rFonts w:ascii="Söhne" w:hAnsi="Söhne"/>
          <w:color w:val="000000" w:themeColor="text1"/>
          <w:sz w:val="18"/>
          <w:szCs w:val="18"/>
          <w:u w:val="double"/>
          <w:lang w:val="en-IE"/>
        </w:rPr>
        <w:t>, visible contamination</w:t>
      </w:r>
      <w:r w:rsidR="00ED5C45" w:rsidRPr="1BF562A5">
        <w:rPr>
          <w:rFonts w:ascii="Söhne" w:hAnsi="Söhne"/>
          <w:color w:val="000000" w:themeColor="text1"/>
          <w:sz w:val="18"/>
          <w:szCs w:val="18"/>
          <w:u w:val="double"/>
          <w:lang w:val="en-IE"/>
        </w:rPr>
        <w:t>,</w:t>
      </w:r>
      <w:r w:rsidRPr="1BF562A5">
        <w:rPr>
          <w:rFonts w:ascii="Söhne" w:hAnsi="Söhne"/>
          <w:color w:val="000000" w:themeColor="text1"/>
          <w:sz w:val="18"/>
          <w:szCs w:val="18"/>
          <w:u w:val="double"/>
          <w:lang w:val="en-IE"/>
        </w:rPr>
        <w:t xml:space="preserve"> storage history</w:t>
      </w:r>
      <w:r w:rsidR="00ED5C45" w:rsidRPr="1BF562A5">
        <w:rPr>
          <w:rFonts w:ascii="Söhne" w:hAnsi="Söhne"/>
          <w:color w:val="000000" w:themeColor="text1"/>
          <w:sz w:val="18"/>
          <w:szCs w:val="18"/>
          <w:u w:val="double"/>
          <w:lang w:val="en-IE"/>
        </w:rPr>
        <w:t xml:space="preserve"> and proper labelling</w:t>
      </w:r>
      <w:r w:rsidRPr="1BF562A5">
        <w:rPr>
          <w:rFonts w:ascii="Söhne" w:hAnsi="Söhne"/>
          <w:color w:val="000000" w:themeColor="text1"/>
          <w:sz w:val="18"/>
          <w:szCs w:val="18"/>
          <w:u w:val="double"/>
          <w:lang w:val="en-IE"/>
        </w:rPr>
        <w:t xml:space="preserve"> are the first </w:t>
      </w:r>
      <w:r w:rsidR="00CF6CC4" w:rsidRPr="1BF562A5">
        <w:rPr>
          <w:rFonts w:ascii="Söhne" w:hAnsi="Söhne"/>
          <w:color w:val="000000" w:themeColor="text1"/>
          <w:sz w:val="18"/>
          <w:szCs w:val="18"/>
          <w:u w:val="double"/>
          <w:lang w:val="en-IE"/>
        </w:rPr>
        <w:t>steps</w:t>
      </w:r>
      <w:r w:rsidRPr="1BF562A5">
        <w:rPr>
          <w:rFonts w:ascii="Söhne" w:hAnsi="Söhne"/>
          <w:color w:val="000000" w:themeColor="text1"/>
          <w:sz w:val="18"/>
          <w:szCs w:val="18"/>
          <w:u w:val="double"/>
          <w:lang w:val="en-IE"/>
        </w:rPr>
        <w:t xml:space="preserve"> of the quality check</w:t>
      </w:r>
      <w:r w:rsidR="00327B39" w:rsidRPr="1BF562A5">
        <w:rPr>
          <w:rFonts w:ascii="Söhne" w:hAnsi="Söhne"/>
          <w:color w:val="000000" w:themeColor="text1"/>
          <w:sz w:val="18"/>
          <w:szCs w:val="18"/>
          <w:u w:val="double"/>
          <w:lang w:val="en-IE"/>
        </w:rPr>
        <w:t xml:space="preserve"> of any </w:t>
      </w:r>
      <w:r w:rsidR="58BAD904" w:rsidRPr="1BF562A5">
        <w:rPr>
          <w:rFonts w:ascii="Söhne" w:hAnsi="Söhne"/>
          <w:color w:val="000000" w:themeColor="text1"/>
          <w:sz w:val="18"/>
          <w:szCs w:val="18"/>
          <w:u w:val="double"/>
          <w:lang w:val="en-IE"/>
        </w:rPr>
        <w:t>specimen</w:t>
      </w:r>
      <w:r w:rsidR="00327B39" w:rsidRPr="1BF562A5">
        <w:rPr>
          <w:rFonts w:ascii="Söhne" w:hAnsi="Söhne"/>
          <w:color w:val="000000" w:themeColor="text1"/>
          <w:sz w:val="18"/>
          <w:szCs w:val="18"/>
          <w:u w:val="double"/>
          <w:lang w:val="en-IE"/>
        </w:rPr>
        <w:t xml:space="preserve"> type</w:t>
      </w:r>
      <w:r w:rsidRPr="1BF562A5">
        <w:rPr>
          <w:rFonts w:ascii="Söhne" w:hAnsi="Söhne"/>
          <w:color w:val="000000" w:themeColor="text1"/>
          <w:sz w:val="18"/>
          <w:szCs w:val="18"/>
          <w:u w:val="double"/>
          <w:lang w:val="en-IE"/>
        </w:rPr>
        <w:t xml:space="preserve">. </w:t>
      </w:r>
      <w:r w:rsidR="00327B39" w:rsidRPr="1BF562A5">
        <w:rPr>
          <w:rFonts w:ascii="Söhne" w:hAnsi="Söhne"/>
          <w:color w:val="000000" w:themeColor="text1"/>
          <w:sz w:val="18"/>
          <w:szCs w:val="18"/>
          <w:u w:val="double"/>
          <w:lang w:val="en-IE"/>
        </w:rPr>
        <w:t xml:space="preserve">Other quality criteria are sample-type dependent. </w:t>
      </w:r>
      <w:r w:rsidR="00960283" w:rsidRPr="1BF562A5">
        <w:rPr>
          <w:rFonts w:ascii="Söhne" w:hAnsi="Söhne"/>
          <w:color w:val="000000" w:themeColor="text1"/>
          <w:sz w:val="18"/>
          <w:szCs w:val="18"/>
          <w:u w:val="double"/>
          <w:lang w:val="en-IE"/>
        </w:rPr>
        <w:t xml:space="preserve">Bacterial contamination and red blood cell debris in serum samples can produce false-positive reactions in agglutination-type assays. Serological assays can be negatively impacted by haemolysis in the serum sample. Microbial contamination and haemolysis are significant concerns, especially when obtaining blood and serum samples from post-mortem animals. </w:t>
      </w:r>
    </w:p>
    <w:p w14:paraId="3E847251" w14:textId="029FF171" w:rsidR="00D34E39" w:rsidRPr="00280FB3" w:rsidRDefault="004D58CD" w:rsidP="00FB2EBD">
      <w:pPr>
        <w:pStyle w:val="11"/>
        <w:rPr>
          <w:color w:val="000000" w:themeColor="text1"/>
          <w:lang w:val="en-IE"/>
        </w:rPr>
      </w:pPr>
      <w:r w:rsidRPr="004D58CD">
        <w:rPr>
          <w:strike/>
          <w:color w:val="000000" w:themeColor="text1"/>
          <w:lang w:val="en-IE"/>
        </w:rPr>
        <w:t>2.1</w:t>
      </w:r>
      <w:r>
        <w:rPr>
          <w:strike/>
          <w:color w:val="000000" w:themeColor="text1"/>
          <w:lang w:val="en-IE"/>
        </w:rPr>
        <w:t xml:space="preserve"> </w:t>
      </w:r>
      <w:r w:rsidR="00B81B26" w:rsidRPr="004D58CD">
        <w:rPr>
          <w:color w:val="000000" w:themeColor="text1"/>
          <w:u w:val="double"/>
          <w:lang w:val="en-IE"/>
        </w:rPr>
        <w:t>2.</w:t>
      </w:r>
      <w:r w:rsidR="00BF7EB9" w:rsidRPr="004D58CD">
        <w:rPr>
          <w:color w:val="000000" w:themeColor="text1"/>
          <w:u w:val="double"/>
          <w:lang w:val="en-IE"/>
        </w:rPr>
        <w:t>2</w:t>
      </w:r>
      <w:r w:rsidR="00B81B26" w:rsidRPr="00280FB3">
        <w:rPr>
          <w:color w:val="000000" w:themeColor="text1"/>
          <w:lang w:val="en-IE"/>
        </w:rPr>
        <w:t>.</w:t>
      </w:r>
      <w:r w:rsidR="00D34E39" w:rsidRPr="00280FB3">
        <w:rPr>
          <w:color w:val="000000" w:themeColor="text1"/>
          <w:lang w:val="en-IE"/>
        </w:rPr>
        <w:tab/>
        <w:t>Stabilisation and storage</w:t>
      </w:r>
    </w:p>
    <w:p w14:paraId="7A225C9F" w14:textId="39A98196" w:rsidR="00D34E39" w:rsidRPr="00280FB3" w:rsidRDefault="00D34E39" w:rsidP="00FB2EBD">
      <w:pPr>
        <w:pStyle w:val="11Para"/>
        <w:rPr>
          <w:color w:val="000000" w:themeColor="text1"/>
          <w:lang w:val="en-IE"/>
        </w:rPr>
      </w:pPr>
      <w:r w:rsidRPr="1BF562A5">
        <w:rPr>
          <w:color w:val="000000" w:themeColor="text1"/>
          <w:lang w:val="en-IE"/>
        </w:rPr>
        <w:t xml:space="preserve">The method of preserving tissues, fluids, and cultures will depend on their anticipated use(s). </w:t>
      </w:r>
      <w:r w:rsidR="004D58CD" w:rsidRPr="1BF562A5">
        <w:rPr>
          <w:strike/>
          <w:color w:val="000000" w:themeColor="text1"/>
          <w:lang w:val="en-IE"/>
        </w:rPr>
        <w:t xml:space="preserve">Samples </w:t>
      </w:r>
      <w:r w:rsidR="004D58CD" w:rsidRPr="1BF562A5">
        <w:rPr>
          <w:color w:val="000000" w:themeColor="text1"/>
          <w:u w:val="double"/>
          <w:lang w:val="en-IE"/>
        </w:rPr>
        <w:t>Specimens</w:t>
      </w:r>
      <w:r w:rsidRPr="1BF562A5">
        <w:rPr>
          <w:color w:val="000000" w:themeColor="text1"/>
          <w:lang w:val="en-IE"/>
        </w:rPr>
        <w:t xml:space="preserve"> </w:t>
      </w:r>
      <w:r w:rsidR="78960FD4" w:rsidRPr="006E03F8">
        <w:rPr>
          <w:color w:val="000000" w:themeColor="text1"/>
          <w:u w:val="double"/>
          <w:lang w:val="en-IE"/>
        </w:rPr>
        <w:t>and samples</w:t>
      </w:r>
      <w:r w:rsidR="006E03F8">
        <w:rPr>
          <w:color w:val="000000" w:themeColor="text1"/>
          <w:lang w:val="en-IE"/>
        </w:rPr>
        <w:t xml:space="preserve"> </w:t>
      </w:r>
      <w:r w:rsidRPr="1BF562A5">
        <w:rPr>
          <w:color w:val="000000" w:themeColor="text1"/>
          <w:lang w:val="en-IE"/>
        </w:rPr>
        <w:t xml:space="preserve">stored for periodic access such as assay reference materials should be </w:t>
      </w:r>
      <w:r w:rsidR="007935CD" w:rsidRPr="1BF562A5">
        <w:rPr>
          <w:color w:val="000000" w:themeColor="text1"/>
          <w:lang w:val="en-IE"/>
        </w:rPr>
        <w:t>aliquoted</w:t>
      </w:r>
      <w:r w:rsidRPr="1BF562A5">
        <w:rPr>
          <w:color w:val="000000" w:themeColor="text1"/>
          <w:lang w:val="en-IE"/>
        </w:rPr>
        <w:t xml:space="preserve"> to avoid potential problems associated with repeated retrieval and return to storage. They may be stored separately from specimens or samples stored for historical, long-term preservation. </w:t>
      </w:r>
      <w:r w:rsidR="007431D5" w:rsidRPr="1BF562A5">
        <w:rPr>
          <w:color w:val="000000" w:themeColor="text1"/>
          <w:u w:val="double"/>
          <w:lang w:val="en-IE"/>
        </w:rPr>
        <w:t>Preservation of some aliquot</w:t>
      </w:r>
      <w:r w:rsidR="00945EDB" w:rsidRPr="1BF562A5">
        <w:rPr>
          <w:color w:val="000000" w:themeColor="text1"/>
          <w:u w:val="double"/>
          <w:lang w:val="en-IE"/>
        </w:rPr>
        <w:t>s</w:t>
      </w:r>
      <w:r w:rsidR="007431D5" w:rsidRPr="1BF562A5">
        <w:rPr>
          <w:color w:val="000000" w:themeColor="text1"/>
          <w:u w:val="double"/>
          <w:lang w:val="en-IE"/>
        </w:rPr>
        <w:t xml:space="preserve"> </w:t>
      </w:r>
      <w:r w:rsidR="00945EDB" w:rsidRPr="1BF562A5">
        <w:rPr>
          <w:color w:val="000000" w:themeColor="text1"/>
          <w:u w:val="double"/>
          <w:lang w:val="en-IE"/>
        </w:rPr>
        <w:t>for long</w:t>
      </w:r>
      <w:r w:rsidR="004547AD" w:rsidRPr="1BF562A5">
        <w:rPr>
          <w:color w:val="000000" w:themeColor="text1"/>
          <w:u w:val="double"/>
          <w:lang w:val="en-IE"/>
        </w:rPr>
        <w:t>-</w:t>
      </w:r>
      <w:r w:rsidR="00945EDB" w:rsidRPr="1BF562A5">
        <w:rPr>
          <w:color w:val="000000" w:themeColor="text1"/>
          <w:u w:val="double"/>
          <w:lang w:val="en-IE"/>
        </w:rPr>
        <w:t>term nucleic acid preservation is desirable.</w:t>
      </w:r>
      <w:r w:rsidR="004D58CD" w:rsidRPr="1BF562A5">
        <w:rPr>
          <w:color w:val="000000" w:themeColor="text1"/>
          <w:lang w:val="en-IE"/>
        </w:rPr>
        <w:t xml:space="preserve"> </w:t>
      </w:r>
      <w:r w:rsidRPr="1BF562A5">
        <w:rPr>
          <w:color w:val="000000" w:themeColor="text1"/>
          <w:lang w:val="en-IE"/>
        </w:rPr>
        <w:t xml:space="preserve">Storage conditions should be managed to maintain viability, biochemical, and immunological properties </w:t>
      </w:r>
      <w:r w:rsidRPr="00457E9A">
        <w:rPr>
          <w:strike/>
          <w:color w:val="000000" w:themeColor="text1"/>
          <w:lang w:val="en-IE"/>
        </w:rPr>
        <w:t xml:space="preserve">of the samples </w:t>
      </w:r>
      <w:r w:rsidRPr="1BF562A5">
        <w:rPr>
          <w:color w:val="000000" w:themeColor="text1"/>
          <w:lang w:val="en-IE"/>
        </w:rPr>
        <w:t>to the maximum extent possible. Considerations for preserving the integrity of the</w:t>
      </w:r>
      <w:r w:rsidR="006E03F8">
        <w:rPr>
          <w:color w:val="000000" w:themeColor="text1"/>
          <w:lang w:val="en-IE"/>
        </w:rPr>
        <w:t xml:space="preserve"> </w:t>
      </w:r>
      <w:r w:rsidR="6DAC9472" w:rsidRPr="00495605">
        <w:rPr>
          <w:color w:val="000000" w:themeColor="text1"/>
          <w:u w:val="double"/>
          <w:lang w:val="en-IE"/>
        </w:rPr>
        <w:t>specimens and</w:t>
      </w:r>
      <w:r w:rsidRPr="1BF562A5">
        <w:rPr>
          <w:color w:val="000000" w:themeColor="text1"/>
          <w:lang w:val="en-IE"/>
        </w:rPr>
        <w:t xml:space="preserve"> samples must include protection from desiccation (e.g. as </w:t>
      </w:r>
      <w:r w:rsidR="00CC1E37" w:rsidRPr="1BF562A5">
        <w:rPr>
          <w:color w:val="000000" w:themeColor="text1"/>
          <w:lang w:val="en-IE"/>
        </w:rPr>
        <w:t>can happen in certain</w:t>
      </w:r>
      <w:r w:rsidRPr="1BF562A5">
        <w:rPr>
          <w:color w:val="000000" w:themeColor="text1"/>
          <w:lang w:val="en-IE"/>
        </w:rPr>
        <w:t xml:space="preserve"> freezers), frequent or extreme temperature fluctuations, UV degradation, humidity, contamination, and the potential for loss of identification and associated archive documentation. Unique or valuable isolates and materials should be stabilised and stored using at least two different procedures and storage locations. </w:t>
      </w:r>
    </w:p>
    <w:p w14:paraId="13483FBE" w14:textId="303F8503" w:rsidR="00CC1E37" w:rsidRPr="00280FB3" w:rsidRDefault="00D34E39" w:rsidP="00FB2EBD">
      <w:pPr>
        <w:pStyle w:val="11Para"/>
        <w:rPr>
          <w:color w:val="000000" w:themeColor="text1"/>
          <w:lang w:val="en-IE"/>
        </w:rPr>
      </w:pPr>
      <w:r w:rsidRPr="13F5104A">
        <w:rPr>
          <w:color w:val="000000" w:themeColor="text1"/>
          <w:lang w:val="en-IE"/>
        </w:rPr>
        <w:t xml:space="preserve">Storage at ultra-low temperatures (e.g. liquid nitrogen, cryopreservation in freezers at –140°C or lower) is considered the optimum method for long-term storage of biological materials. Storage at low-freezer temperatures of –80°C and –20°C is common for periods that may range from months to 5–10 years. Ultra-low freezing may not be a practical choice as it is expensive to maintain, but cost must be balanced with the fact that biological degradation of the </w:t>
      </w:r>
      <w:r w:rsidR="004D58CD" w:rsidRPr="13F5104A">
        <w:rPr>
          <w:strike/>
          <w:color w:val="000000" w:themeColor="text1"/>
          <w:lang w:val="en-IE"/>
        </w:rPr>
        <w:t xml:space="preserve">sample </w:t>
      </w:r>
      <w:r w:rsidR="004D58CD" w:rsidRPr="13F5104A">
        <w:rPr>
          <w:color w:val="000000" w:themeColor="text1"/>
          <w:u w:val="double"/>
          <w:lang w:val="en-IE"/>
        </w:rPr>
        <w:t>specimen</w:t>
      </w:r>
      <w:r w:rsidR="16890750" w:rsidRPr="13F5104A">
        <w:rPr>
          <w:color w:val="000000" w:themeColor="text1"/>
          <w:u w:val="double"/>
          <w:lang w:val="en-IE"/>
        </w:rPr>
        <w:t>s and samples</w:t>
      </w:r>
      <w:r w:rsidRPr="13F5104A">
        <w:rPr>
          <w:color w:val="000000" w:themeColor="text1"/>
          <w:lang w:val="en-IE"/>
        </w:rPr>
        <w:t xml:space="preserve"> over time is an increasing risk at warmer freezer temperatures. Reference materials that are to be accessed with any regularity should be stored in appropriately-sized aliquots to allow access while minimising the number of times the “master stock” is handled. Repeated freezing and thawing </w:t>
      </w:r>
      <w:r w:rsidRPr="00495605">
        <w:rPr>
          <w:strike/>
          <w:color w:val="000000" w:themeColor="text1"/>
          <w:lang w:val="en-IE"/>
        </w:rPr>
        <w:t>of samples</w:t>
      </w:r>
      <w:r w:rsidR="00CC1E37" w:rsidRPr="00495605">
        <w:rPr>
          <w:strike/>
          <w:color w:val="000000" w:themeColor="text1"/>
          <w:lang w:val="en-IE"/>
        </w:rPr>
        <w:t xml:space="preserve"> </w:t>
      </w:r>
      <w:r w:rsidR="00CC1E37" w:rsidRPr="13F5104A">
        <w:rPr>
          <w:color w:val="000000" w:themeColor="text1"/>
          <w:lang w:val="en-IE"/>
        </w:rPr>
        <w:t>should be avoided as it</w:t>
      </w:r>
      <w:r w:rsidRPr="13F5104A">
        <w:rPr>
          <w:color w:val="000000" w:themeColor="text1"/>
          <w:lang w:val="en-IE"/>
        </w:rPr>
        <w:t xml:space="preserve"> can denature antigens, result in loss of viability of fastidious agents, and can precipitate the over-growth of contaminants or unwanted microorganisms in the sample. </w:t>
      </w:r>
    </w:p>
    <w:p w14:paraId="55C218CA" w14:textId="5618FE8D" w:rsidR="00D34E39" w:rsidRPr="00280FB3" w:rsidRDefault="00D34E39" w:rsidP="00FB2EBD">
      <w:pPr>
        <w:pStyle w:val="11Para"/>
        <w:rPr>
          <w:color w:val="000000" w:themeColor="text1"/>
          <w:lang w:val="en-IE"/>
        </w:rPr>
      </w:pPr>
      <w:r w:rsidRPr="13F5104A">
        <w:rPr>
          <w:color w:val="000000" w:themeColor="text1"/>
          <w:lang w:val="en-IE"/>
        </w:rPr>
        <w:t xml:space="preserve">Methods for stabilisation and storage of </w:t>
      </w:r>
      <w:r w:rsidR="5E6F8714" w:rsidRPr="00982A08">
        <w:rPr>
          <w:color w:val="000000" w:themeColor="text1"/>
          <w:u w:val="double"/>
          <w:lang w:val="en-IE"/>
        </w:rPr>
        <w:t>specimens and</w:t>
      </w:r>
      <w:r w:rsidR="006E03F8">
        <w:rPr>
          <w:color w:val="000000" w:themeColor="text1"/>
          <w:lang w:val="en-IE"/>
        </w:rPr>
        <w:t xml:space="preserve"> </w:t>
      </w:r>
      <w:r w:rsidRPr="13F5104A">
        <w:rPr>
          <w:color w:val="000000" w:themeColor="text1"/>
          <w:lang w:val="en-IE"/>
        </w:rPr>
        <w:t xml:space="preserve">samples at room temperature range from commercially available technologies that largely target nucleic acid stabilisation, </w:t>
      </w:r>
      <w:r w:rsidR="00CC1E37" w:rsidRPr="13F5104A">
        <w:rPr>
          <w:color w:val="000000" w:themeColor="text1"/>
          <w:lang w:val="en-IE"/>
        </w:rPr>
        <w:t xml:space="preserve">lyophilisation processes, </w:t>
      </w:r>
      <w:r w:rsidRPr="13F5104A">
        <w:rPr>
          <w:color w:val="000000" w:themeColor="text1"/>
          <w:lang w:val="en-IE"/>
        </w:rPr>
        <w:t xml:space="preserve">to the relatively low-tech versions of drying fluids on filter paper disks or storage of biological </w:t>
      </w:r>
      <w:r w:rsidR="00046DCE" w:rsidRPr="13F5104A">
        <w:rPr>
          <w:strike/>
          <w:color w:val="000000" w:themeColor="text1"/>
          <w:lang w:val="en-IE"/>
        </w:rPr>
        <w:t xml:space="preserve">samples </w:t>
      </w:r>
      <w:r w:rsidR="00046DCE" w:rsidRPr="00982A08">
        <w:rPr>
          <w:color w:val="000000" w:themeColor="text1"/>
          <w:u w:val="double"/>
          <w:lang w:val="en-IE"/>
        </w:rPr>
        <w:t>specimens</w:t>
      </w:r>
      <w:r w:rsidRPr="00982A08">
        <w:rPr>
          <w:color w:val="000000" w:themeColor="text1"/>
          <w:u w:val="double"/>
          <w:lang w:val="en-IE"/>
        </w:rPr>
        <w:t xml:space="preserve"> </w:t>
      </w:r>
      <w:r w:rsidR="56E60588" w:rsidRPr="00982A08">
        <w:rPr>
          <w:color w:val="000000" w:themeColor="text1"/>
          <w:u w:val="double"/>
          <w:lang w:val="en-IE"/>
        </w:rPr>
        <w:t>and samples</w:t>
      </w:r>
      <w:r w:rsidR="006E03F8">
        <w:rPr>
          <w:color w:val="000000" w:themeColor="text1"/>
          <w:lang w:val="en-IE"/>
        </w:rPr>
        <w:t xml:space="preserve"> </w:t>
      </w:r>
      <w:r w:rsidRPr="13F5104A">
        <w:rPr>
          <w:color w:val="000000" w:themeColor="text1"/>
          <w:lang w:val="en-IE"/>
        </w:rPr>
        <w:t xml:space="preserve">in the presence of desiccating agents such as silica gel or grains of rice to absorb moisture. </w:t>
      </w:r>
    </w:p>
    <w:p w14:paraId="123DE323" w14:textId="050DC354" w:rsidR="00D34E39" w:rsidRPr="00280FB3" w:rsidRDefault="00D34E39" w:rsidP="00FB2EBD">
      <w:pPr>
        <w:pStyle w:val="11Para"/>
        <w:rPr>
          <w:color w:val="000000" w:themeColor="text1"/>
          <w:lang w:val="en-IE"/>
        </w:rPr>
      </w:pPr>
      <w:r w:rsidRPr="18E32C28">
        <w:rPr>
          <w:color w:val="000000" w:themeColor="text1"/>
          <w:lang w:val="en-IE"/>
        </w:rPr>
        <w:lastRenderedPageBreak/>
        <w:t xml:space="preserve">Considerations such as speed at which a sample is frozen or chemically preserved, size and density of the material to be preserved, storage container and media, and </w:t>
      </w:r>
      <w:r w:rsidRPr="00046DCE">
        <w:rPr>
          <w:strike/>
          <w:color w:val="000000" w:themeColor="text1"/>
          <w:lang w:val="en-IE"/>
        </w:rPr>
        <w:t xml:space="preserve">also </w:t>
      </w:r>
      <w:r w:rsidRPr="18E32C28">
        <w:rPr>
          <w:color w:val="000000" w:themeColor="text1"/>
          <w:lang w:val="en-IE"/>
        </w:rPr>
        <w:t xml:space="preserve">protocols for reconstitution, thawing, and reviving agents will vary with different tissues and agents. Whether the plan is to store samples frozen or at ambient temperature, for most tissues and groups of infectious agents there are specific preservatives, stabilisation protocols, and storage conditions that are considered optimal; the current published literature should be consulted. </w:t>
      </w:r>
    </w:p>
    <w:p w14:paraId="6B3F82D0" w14:textId="0688E00F" w:rsidR="00D34E39" w:rsidRPr="00280FB3" w:rsidRDefault="00046DCE" w:rsidP="00FB2EBD">
      <w:pPr>
        <w:pStyle w:val="11"/>
        <w:rPr>
          <w:color w:val="000000" w:themeColor="text1"/>
          <w:lang w:val="en-IE"/>
        </w:rPr>
      </w:pPr>
      <w:r w:rsidRPr="004D58CD">
        <w:rPr>
          <w:strike/>
          <w:color w:val="000000" w:themeColor="text1"/>
          <w:lang w:val="en-IE"/>
        </w:rPr>
        <w:t>2.</w:t>
      </w:r>
      <w:r>
        <w:rPr>
          <w:strike/>
          <w:color w:val="000000" w:themeColor="text1"/>
          <w:lang w:val="en-IE"/>
        </w:rPr>
        <w:t xml:space="preserve">2 </w:t>
      </w:r>
      <w:r w:rsidRPr="004D58CD">
        <w:rPr>
          <w:color w:val="000000" w:themeColor="text1"/>
          <w:u w:val="double"/>
          <w:lang w:val="en-IE"/>
        </w:rPr>
        <w:t>2.</w:t>
      </w:r>
      <w:r>
        <w:rPr>
          <w:color w:val="000000" w:themeColor="text1"/>
          <w:u w:val="double"/>
          <w:lang w:val="en-IE"/>
        </w:rPr>
        <w:t>3</w:t>
      </w:r>
      <w:r w:rsidR="00B81B26" w:rsidRPr="00280FB3">
        <w:rPr>
          <w:color w:val="000000" w:themeColor="text1"/>
          <w:lang w:val="en-IE"/>
        </w:rPr>
        <w:t>.</w:t>
      </w:r>
      <w:r w:rsidR="00D34E39" w:rsidRPr="00280FB3">
        <w:rPr>
          <w:color w:val="000000" w:themeColor="text1"/>
          <w:lang w:val="en-IE"/>
        </w:rPr>
        <w:tab/>
        <w:t>Documentation and Inventory</w:t>
      </w:r>
    </w:p>
    <w:p w14:paraId="7E8A623D" w14:textId="05179FF5" w:rsidR="00D34E39" w:rsidRPr="00280FB3" w:rsidRDefault="00D34E39" w:rsidP="00FB2EBD">
      <w:pPr>
        <w:pStyle w:val="11Para"/>
        <w:rPr>
          <w:color w:val="000000" w:themeColor="text1"/>
          <w:lang w:val="en-IE"/>
        </w:rPr>
      </w:pPr>
      <w:r w:rsidRPr="1BF562A5">
        <w:rPr>
          <w:color w:val="000000" w:themeColor="text1"/>
          <w:lang w:val="en-IE"/>
        </w:rPr>
        <w:t xml:space="preserve">Agents and tissues maintained in an archive must be correctly identified and sufficient supporting data that characterises the </w:t>
      </w:r>
      <w:r w:rsidR="00046DCE" w:rsidRPr="1BF562A5">
        <w:rPr>
          <w:strike/>
          <w:color w:val="000000" w:themeColor="text1"/>
          <w:lang w:val="en-IE"/>
        </w:rPr>
        <w:t xml:space="preserve">sample </w:t>
      </w:r>
      <w:r w:rsidR="00046DCE" w:rsidRPr="1BF562A5">
        <w:rPr>
          <w:color w:val="000000" w:themeColor="text1"/>
          <w:u w:val="double"/>
          <w:lang w:val="en-IE"/>
        </w:rPr>
        <w:t>specimen</w:t>
      </w:r>
      <w:r w:rsidR="00046DCE" w:rsidRPr="1BF562A5">
        <w:rPr>
          <w:color w:val="000000" w:themeColor="text1"/>
          <w:lang w:val="en-IE"/>
        </w:rPr>
        <w:t xml:space="preserve"> </w:t>
      </w:r>
      <w:r w:rsidRPr="1BF562A5">
        <w:rPr>
          <w:color w:val="000000" w:themeColor="text1"/>
          <w:lang w:val="en-IE"/>
        </w:rPr>
        <w:t>or agent must be recorded</w:t>
      </w:r>
      <w:r w:rsidR="00046DCE" w:rsidRPr="1BF562A5">
        <w:rPr>
          <w:color w:val="000000" w:themeColor="text1"/>
          <w:lang w:val="en-IE"/>
        </w:rPr>
        <w:t xml:space="preserve"> </w:t>
      </w:r>
      <w:r w:rsidR="00267D61" w:rsidRPr="1BF562A5">
        <w:rPr>
          <w:color w:val="000000" w:themeColor="text1"/>
          <w:u w:val="double"/>
          <w:lang w:val="en-IE"/>
        </w:rPr>
        <w:t xml:space="preserve">preferably in </w:t>
      </w:r>
      <w:r w:rsidR="00CB2819" w:rsidRPr="1BF562A5">
        <w:rPr>
          <w:color w:val="000000" w:themeColor="text1"/>
          <w:u w:val="double"/>
          <w:lang w:val="en-IE"/>
        </w:rPr>
        <w:t>a machine-readable format (</w:t>
      </w:r>
      <w:r w:rsidR="00CB2819" w:rsidRPr="1BF562A5">
        <w:rPr>
          <w:color w:val="000000" w:themeColor="text1"/>
          <w:u w:val="double"/>
        </w:rPr>
        <w:t>e.g. CSV</w:t>
      </w:r>
      <w:r w:rsidR="00046DCE" w:rsidRPr="1BF562A5">
        <w:rPr>
          <w:color w:val="000000" w:themeColor="text1"/>
          <w:u w:val="double"/>
        </w:rPr>
        <w:t xml:space="preserve"> [comma-separated values]</w:t>
      </w:r>
      <w:r w:rsidR="00CB2819" w:rsidRPr="1BF562A5">
        <w:rPr>
          <w:color w:val="000000" w:themeColor="text1"/>
          <w:u w:val="double"/>
        </w:rPr>
        <w:t>, JSON</w:t>
      </w:r>
      <w:r w:rsidR="00046DCE" w:rsidRPr="1BF562A5">
        <w:rPr>
          <w:color w:val="000000" w:themeColor="text1"/>
          <w:u w:val="double"/>
        </w:rPr>
        <w:t xml:space="preserve"> [java script object notation]</w:t>
      </w:r>
      <w:r w:rsidR="00CB2819" w:rsidRPr="1BF562A5">
        <w:rPr>
          <w:color w:val="000000" w:themeColor="text1"/>
          <w:u w:val="double"/>
        </w:rPr>
        <w:t>, XML, TXT</w:t>
      </w:r>
      <w:r w:rsidR="00046DCE" w:rsidRPr="1BF562A5">
        <w:rPr>
          <w:color w:val="000000" w:themeColor="text1"/>
          <w:u w:val="double"/>
        </w:rPr>
        <w:t xml:space="preserve"> [</w:t>
      </w:r>
      <w:r w:rsidR="00CB2819" w:rsidRPr="1BF562A5">
        <w:rPr>
          <w:color w:val="000000" w:themeColor="text1"/>
          <w:u w:val="double"/>
        </w:rPr>
        <w:t>if structured properly</w:t>
      </w:r>
      <w:r w:rsidR="00046DCE" w:rsidRPr="1BF562A5">
        <w:rPr>
          <w:color w:val="000000" w:themeColor="text1"/>
          <w:u w:val="double"/>
        </w:rPr>
        <w:t>]</w:t>
      </w:r>
      <w:r w:rsidR="00CB2819" w:rsidRPr="1BF562A5">
        <w:rPr>
          <w:color w:val="000000" w:themeColor="text1"/>
          <w:u w:val="double"/>
        </w:rPr>
        <w:t xml:space="preserve">, </w:t>
      </w:r>
      <w:r w:rsidR="00046DCE" w:rsidRPr="1BF562A5">
        <w:rPr>
          <w:color w:val="000000" w:themeColor="text1"/>
          <w:u w:val="double"/>
        </w:rPr>
        <w:t>barcodes</w:t>
      </w:r>
      <w:r w:rsidR="00CB2819" w:rsidRPr="1BF562A5">
        <w:rPr>
          <w:color w:val="000000" w:themeColor="text1"/>
          <w:u w:val="double"/>
        </w:rPr>
        <w:t xml:space="preserve">/QR codes, </w:t>
      </w:r>
      <w:r w:rsidR="00046DCE" w:rsidRPr="1BF562A5">
        <w:rPr>
          <w:color w:val="000000" w:themeColor="text1"/>
          <w:u w:val="double"/>
        </w:rPr>
        <w:t xml:space="preserve">binary </w:t>
      </w:r>
      <w:r w:rsidR="00CB2819" w:rsidRPr="1BF562A5">
        <w:rPr>
          <w:color w:val="000000" w:themeColor="text1"/>
          <w:u w:val="double"/>
        </w:rPr>
        <w:t>code)</w:t>
      </w:r>
      <w:r w:rsidRPr="1BF562A5">
        <w:rPr>
          <w:color w:val="000000" w:themeColor="text1"/>
          <w:lang w:val="en-IE"/>
        </w:rPr>
        <w:t>. For reference materials, further documentation that authenticates the agent or tissue is required. The unique identity of the tissue, fluid, or agent and the storage location are best maintained in an</w:t>
      </w:r>
      <w:r w:rsidR="009B1F48" w:rsidRPr="1BF562A5">
        <w:rPr>
          <w:color w:val="000000" w:themeColor="text1"/>
          <w:lang w:val="en-IE"/>
        </w:rPr>
        <w:t xml:space="preserve"> electronic</w:t>
      </w:r>
      <w:r w:rsidR="00862666" w:rsidRPr="1BF562A5">
        <w:rPr>
          <w:color w:val="000000" w:themeColor="text1"/>
          <w:u w:val="double"/>
          <w:lang w:val="en-IE"/>
        </w:rPr>
        <w:t>, machine readable format</w:t>
      </w:r>
      <w:r w:rsidR="009B1F48" w:rsidRPr="1BF562A5">
        <w:rPr>
          <w:color w:val="000000" w:themeColor="text1"/>
          <w:lang w:val="en-IE"/>
        </w:rPr>
        <w:t xml:space="preserve"> </w:t>
      </w:r>
      <w:r w:rsidRPr="1BF562A5">
        <w:rPr>
          <w:strike/>
          <w:color w:val="000000" w:themeColor="text1"/>
          <w:lang w:val="en-IE"/>
        </w:rPr>
        <w:t xml:space="preserve">or paper </w:t>
      </w:r>
      <w:r w:rsidRPr="1BF562A5">
        <w:rPr>
          <w:color w:val="000000" w:themeColor="text1"/>
          <w:lang w:val="en-IE"/>
        </w:rPr>
        <w:t>inventory record which also documents the date the material was obtained, date and method of preservation, volume of material stored, source of the material including associated species, geographical location, and the clinical history of the donor animal and the disease situation of the flock or herd. Additional information is extremely useful and generally includes the original method of isolation/recovery, characterisation (e.g. available data on biochemical properties, antibody or antigen titre, and genetic sequence) as well as additional history on handling of the material (e.g. number of passages for infectious agents and cell lines, dates the archived material was frozen-thawed or rehydrated and the dates it was transferred to different storage conditions or containers). Inventories are most often organised by assigning a unique identifying number or alphanumeric code to each sample (sample container) that is cross-referenced to a database or inventory log. Inventory records can be manual data logs, computerised spreadsheets, or specialised computer programs. However the records are managed, they must be kept current and the information</w:t>
      </w:r>
      <w:r w:rsidR="008F3B01">
        <w:rPr>
          <w:color w:val="000000" w:themeColor="text1"/>
          <w:lang w:val="en-IE"/>
        </w:rPr>
        <w:t xml:space="preserve"> </w:t>
      </w:r>
      <w:r w:rsidRPr="1BF562A5">
        <w:rPr>
          <w:color w:val="000000" w:themeColor="text1"/>
          <w:lang w:val="en-IE"/>
        </w:rPr>
        <w:t xml:space="preserve">entered must be </w:t>
      </w:r>
      <w:r w:rsidR="006C4BC9" w:rsidRPr="00BC11DB">
        <w:rPr>
          <w:color w:val="000000" w:themeColor="text1"/>
          <w:u w:val="double"/>
          <w:lang w:val="en-IE"/>
        </w:rPr>
        <w:t xml:space="preserve">version controlled, </w:t>
      </w:r>
      <w:r w:rsidR="008F3B01" w:rsidRPr="00BC11DB">
        <w:rPr>
          <w:color w:val="000000" w:themeColor="text1"/>
          <w:u w:val="double"/>
          <w:lang w:val="en-IE"/>
        </w:rPr>
        <w:t xml:space="preserve">stored with a </w:t>
      </w:r>
      <w:r w:rsidR="00A52EE1" w:rsidRPr="00BC11DB">
        <w:rPr>
          <w:color w:val="000000" w:themeColor="text1"/>
          <w:u w:val="double"/>
          <w:lang w:val="en-IE"/>
        </w:rPr>
        <w:t>backup</w:t>
      </w:r>
      <w:r w:rsidR="008F3B01" w:rsidRPr="00BC11DB">
        <w:rPr>
          <w:color w:val="000000" w:themeColor="text1"/>
          <w:u w:val="double"/>
          <w:lang w:val="en-IE"/>
        </w:rPr>
        <w:t xml:space="preserve"> in case of local system failure and</w:t>
      </w:r>
      <w:r w:rsidR="008F3B01" w:rsidRPr="00BC11DB">
        <w:rPr>
          <w:color w:val="000000" w:themeColor="text1"/>
          <w:lang w:val="en-IE"/>
        </w:rPr>
        <w:t xml:space="preserve"> </w:t>
      </w:r>
      <w:r w:rsidRPr="1BF562A5">
        <w:rPr>
          <w:color w:val="000000" w:themeColor="text1"/>
          <w:lang w:val="en-IE"/>
        </w:rPr>
        <w:t>traceable to its source. The identification of the individual making an entry or modification to the sample inventory should be recorded.</w:t>
      </w:r>
    </w:p>
    <w:p w14:paraId="1DE7C7F5" w14:textId="14EFFD8A" w:rsidR="00D34E39" w:rsidRPr="00280FB3" w:rsidRDefault="00046DCE" w:rsidP="00FB2EBD">
      <w:pPr>
        <w:pStyle w:val="11"/>
        <w:rPr>
          <w:color w:val="000000" w:themeColor="text1"/>
          <w:lang w:val="en-IE"/>
        </w:rPr>
      </w:pPr>
      <w:r w:rsidRPr="004D58CD">
        <w:rPr>
          <w:strike/>
          <w:color w:val="000000" w:themeColor="text1"/>
          <w:lang w:val="en-IE"/>
        </w:rPr>
        <w:t>2.</w:t>
      </w:r>
      <w:r>
        <w:rPr>
          <w:strike/>
          <w:color w:val="000000" w:themeColor="text1"/>
          <w:lang w:val="en-IE"/>
        </w:rPr>
        <w:t xml:space="preserve">3 </w:t>
      </w:r>
      <w:r w:rsidRPr="004D58CD">
        <w:rPr>
          <w:color w:val="000000" w:themeColor="text1"/>
          <w:u w:val="double"/>
          <w:lang w:val="en-IE"/>
        </w:rPr>
        <w:t>2.</w:t>
      </w:r>
      <w:r>
        <w:rPr>
          <w:color w:val="000000" w:themeColor="text1"/>
          <w:u w:val="double"/>
          <w:lang w:val="en-IE"/>
        </w:rPr>
        <w:t>4</w:t>
      </w:r>
      <w:r w:rsidR="00B81B26" w:rsidRPr="00280FB3">
        <w:rPr>
          <w:color w:val="000000" w:themeColor="text1"/>
          <w:lang w:val="en-IE"/>
        </w:rPr>
        <w:t>.</w:t>
      </w:r>
      <w:r w:rsidR="00D34E39" w:rsidRPr="00280FB3">
        <w:rPr>
          <w:color w:val="000000" w:themeColor="text1"/>
          <w:lang w:val="en-IE"/>
        </w:rPr>
        <w:tab/>
        <w:t>Biosafety and laboratory biosecurity</w:t>
      </w:r>
    </w:p>
    <w:p w14:paraId="5FEEB6FA" w14:textId="5877C350" w:rsidR="00D34E39" w:rsidRPr="00280FB3" w:rsidRDefault="00D34E39" w:rsidP="00FB2EBD">
      <w:pPr>
        <w:pStyle w:val="11Para"/>
        <w:rPr>
          <w:color w:val="000000" w:themeColor="text1"/>
          <w:lang w:val="en-IE"/>
        </w:rPr>
      </w:pPr>
      <w:r w:rsidRPr="00280FB3">
        <w:rPr>
          <w:color w:val="000000" w:themeColor="text1"/>
          <w:lang w:val="en-IE"/>
        </w:rPr>
        <w:t xml:space="preserve">As a first step in establishing an archive, a laboratory </w:t>
      </w:r>
      <w:proofErr w:type="spellStart"/>
      <w:r w:rsidRPr="00280FB3">
        <w:rPr>
          <w:color w:val="000000" w:themeColor="text1"/>
          <w:lang w:val="en-IE"/>
        </w:rPr>
        <w:t>biorisk</w:t>
      </w:r>
      <w:proofErr w:type="spellEnd"/>
      <w:r w:rsidRPr="00280FB3">
        <w:rPr>
          <w:color w:val="000000" w:themeColor="text1"/>
          <w:lang w:val="en-IE"/>
        </w:rPr>
        <w:t xml:space="preserve"> assessment addressing biosafety and laboratory biosecurity issues, including any control or mitigation measures to be implemented, must be completed. As further defined in chapter 1.1.</w:t>
      </w:r>
      <w:r w:rsidR="00A808E4" w:rsidRPr="00280FB3">
        <w:rPr>
          <w:color w:val="000000" w:themeColor="text1"/>
          <w:lang w:val="en-IE"/>
        </w:rPr>
        <w:t>4</w:t>
      </w:r>
      <w:r w:rsidRPr="00280FB3">
        <w:rPr>
          <w:color w:val="000000" w:themeColor="text1"/>
          <w:lang w:val="en-IE"/>
        </w:rPr>
        <w:t xml:space="preserve">, an appropriate risk assessment for archived samples should address the technical competency needed of staff handling the tissues, fluids, and agents, with particular emphasis on those materials that are potentially infectious or toxic to workers, animals, and the environment in and around the laboratory. The laboratory should consider all </w:t>
      </w:r>
      <w:proofErr w:type="spellStart"/>
      <w:r w:rsidRPr="00280FB3">
        <w:rPr>
          <w:color w:val="000000" w:themeColor="text1"/>
          <w:lang w:val="en-IE"/>
        </w:rPr>
        <w:t>biorisk</w:t>
      </w:r>
      <w:proofErr w:type="spellEnd"/>
      <w:r w:rsidRPr="00280FB3">
        <w:rPr>
          <w:color w:val="000000" w:themeColor="text1"/>
          <w:lang w:val="en-IE"/>
        </w:rPr>
        <w:t xml:space="preserve"> management measures needed to protect the integrity of the sample, as well as the health of the workers and environment, from the time the original sample is received through the long-term storage and ultimate use or destruction of the material(s). </w:t>
      </w:r>
    </w:p>
    <w:p w14:paraId="63EE7EC4" w14:textId="196BE7B0" w:rsidR="00D34E39" w:rsidRPr="00280FB3" w:rsidRDefault="00D34E39" w:rsidP="00FB2EBD">
      <w:pPr>
        <w:pStyle w:val="11Para"/>
        <w:spacing w:after="480"/>
        <w:rPr>
          <w:color w:val="000000" w:themeColor="text1"/>
          <w:lang w:val="en-IE"/>
        </w:rPr>
      </w:pPr>
      <w:r w:rsidRPr="00280FB3">
        <w:rPr>
          <w:color w:val="000000" w:themeColor="text1"/>
          <w:lang w:val="en-IE"/>
        </w:rPr>
        <w:t xml:space="preserve">The appropriate level of laboratory biosecurity, including controlled access to the archived samples and inventory records, is an important consideration for laboratories maintaining biological inventories and archives. The laboratory should also have a back-up plan for the transfer or destruction of potentially dangerous archived materials in the event of power failures or other compromises to the storage environment. National and international regulations and legislation, including requirements for permits and licenses to receive, maintain, work with, and distribute specific agents and tissues must be followed for all laboratory archives. Current regulatory information </w:t>
      </w:r>
      <w:r w:rsidRPr="00046DCE">
        <w:rPr>
          <w:strike/>
          <w:color w:val="000000" w:themeColor="text1"/>
          <w:lang w:val="en-IE"/>
        </w:rPr>
        <w:t xml:space="preserve">in regards to </w:t>
      </w:r>
      <w:r w:rsidR="00046DCE" w:rsidRPr="00046DCE">
        <w:rPr>
          <w:color w:val="000000" w:themeColor="text1"/>
          <w:u w:val="double"/>
          <w:lang w:val="en-IE"/>
        </w:rPr>
        <w:t>on</w:t>
      </w:r>
      <w:r w:rsidR="00046DCE" w:rsidRPr="00280FB3">
        <w:rPr>
          <w:color w:val="000000" w:themeColor="text1"/>
          <w:lang w:val="en-IE"/>
        </w:rPr>
        <w:t xml:space="preserve"> </w:t>
      </w:r>
      <w:r w:rsidRPr="00280FB3">
        <w:rPr>
          <w:color w:val="000000" w:themeColor="text1"/>
          <w:lang w:val="en-IE"/>
        </w:rPr>
        <w:t xml:space="preserve">receiving and storage of biological materials can be found on the European Biological Resource Centre Network website </w:t>
      </w:r>
      <w:r w:rsidRPr="00280FB3">
        <w:rPr>
          <w:i/>
          <w:color w:val="000000" w:themeColor="text1"/>
          <w:lang w:val="en-IE"/>
        </w:rPr>
        <w:t>(</w:t>
      </w:r>
      <w:r w:rsidRPr="00280FB3">
        <w:rPr>
          <w:color w:val="000000" w:themeColor="text1"/>
          <w:lang w:val="en-IE"/>
        </w:rPr>
        <w:t>www.</w:t>
      </w:r>
      <w:r w:rsidRPr="00280FB3">
        <w:rPr>
          <w:bCs/>
          <w:color w:val="000000" w:themeColor="text1"/>
          <w:lang w:val="en-IE"/>
        </w:rPr>
        <w:t>ebrcn</w:t>
      </w:r>
      <w:r w:rsidRPr="00280FB3">
        <w:rPr>
          <w:color w:val="000000" w:themeColor="text1"/>
          <w:lang w:val="en-IE"/>
        </w:rPr>
        <w:t xml:space="preserve">.net/), in the WFCC guidelines (2010) and from relevant national government agencies. </w:t>
      </w:r>
    </w:p>
    <w:p w14:paraId="4F821F43" w14:textId="1ADE93FA" w:rsidR="00D34E39" w:rsidRPr="00BF683D" w:rsidRDefault="00D34E39" w:rsidP="00131F58">
      <w:pPr>
        <w:pStyle w:val="Referencetitle"/>
        <w:rPr>
          <w:color w:val="000000" w:themeColor="text1"/>
        </w:rPr>
      </w:pPr>
      <w:r w:rsidRPr="13F5104A">
        <w:rPr>
          <w:color w:val="000000" w:themeColor="text1"/>
        </w:rPr>
        <w:t>REFERENCES</w:t>
      </w:r>
    </w:p>
    <w:p w14:paraId="1BA2CB39" w14:textId="77777777" w:rsidR="008D0DCC" w:rsidRPr="00BF683D" w:rsidRDefault="008D0DCC" w:rsidP="008D0DCC">
      <w:pPr>
        <w:pStyle w:val="Ref"/>
        <w:rPr>
          <w:strike/>
          <w:color w:val="000000" w:themeColor="text1"/>
          <w:lang w:val="en-GB"/>
        </w:rPr>
      </w:pPr>
      <w:r w:rsidRPr="00BF683D">
        <w:rPr>
          <w:strike/>
          <w:color w:val="000000" w:themeColor="text1"/>
          <w:lang w:val="en-IE"/>
        </w:rPr>
        <w:t>Anon</w:t>
      </w:r>
      <w:r w:rsidRPr="008D0DCC">
        <w:rPr>
          <w:strike/>
          <w:color w:val="000000" w:themeColor="text1"/>
          <w:lang w:val="en-IE"/>
        </w:rPr>
        <w:t xml:space="preserve"> (1993) Removal of blood from laboratory mammals and birds. First Report of the BVA/FRAME/RSPCA/UFAW/Joint Working Group on Refinement. </w:t>
      </w:r>
      <w:r w:rsidRPr="008D0DCC">
        <w:rPr>
          <w:i/>
          <w:strike/>
          <w:color w:val="000000" w:themeColor="text1"/>
          <w:lang w:val="en-IE"/>
        </w:rPr>
        <w:t xml:space="preserve">Laboratory Animals, </w:t>
      </w:r>
      <w:r w:rsidRPr="008D0DCC">
        <w:rPr>
          <w:b/>
          <w:strike/>
          <w:color w:val="000000" w:themeColor="text1"/>
          <w:lang w:val="en-IE"/>
        </w:rPr>
        <w:t>27</w:t>
      </w:r>
      <w:r w:rsidRPr="008D0DCC">
        <w:rPr>
          <w:strike/>
          <w:color w:val="000000" w:themeColor="text1"/>
          <w:lang w:val="en-IE"/>
        </w:rPr>
        <w:t>, 1–22.</w:t>
      </w:r>
    </w:p>
    <w:p w14:paraId="77944F87" w14:textId="6EF5E130" w:rsidR="008D0DCC" w:rsidRPr="008D0DCC" w:rsidRDefault="0038160D" w:rsidP="003D6829">
      <w:pPr>
        <w:pStyle w:val="Ref"/>
        <w:rPr>
          <w:color w:val="000000" w:themeColor="text1"/>
          <w:u w:val="double"/>
          <w:lang w:val="en-GB"/>
        </w:rPr>
      </w:pPr>
      <w:r w:rsidRPr="009E3762">
        <w:rPr>
          <w:smallCaps/>
          <w:color w:val="000000" w:themeColor="text1"/>
          <w:u w:val="double"/>
          <w:lang w:val="en-IE"/>
        </w:rPr>
        <w:t xml:space="preserve">Diehl </w:t>
      </w:r>
      <w:r w:rsidR="009E3762" w:rsidRPr="009E3762">
        <w:rPr>
          <w:smallCaps/>
          <w:color w:val="000000" w:themeColor="text1"/>
          <w:u w:val="double"/>
          <w:lang w:val="en-IE"/>
        </w:rPr>
        <w:t>K</w:t>
      </w:r>
      <w:r w:rsidR="009E3762">
        <w:rPr>
          <w:smallCaps/>
          <w:color w:val="000000" w:themeColor="text1"/>
          <w:u w:val="double"/>
          <w:lang w:val="en-IE"/>
        </w:rPr>
        <w:t>.</w:t>
      </w:r>
      <w:r w:rsidR="009E3762" w:rsidRPr="009E3762">
        <w:rPr>
          <w:smallCaps/>
          <w:color w:val="000000" w:themeColor="text1"/>
          <w:u w:val="double"/>
          <w:lang w:val="en-IE"/>
        </w:rPr>
        <w:t>H</w:t>
      </w:r>
      <w:r w:rsidR="009E3762">
        <w:rPr>
          <w:smallCaps/>
          <w:color w:val="000000" w:themeColor="text1"/>
          <w:u w:val="double"/>
          <w:lang w:val="en-IE"/>
        </w:rPr>
        <w:t xml:space="preserve">., </w:t>
      </w:r>
      <w:r w:rsidR="009E3762" w:rsidRPr="009E3762">
        <w:rPr>
          <w:smallCaps/>
          <w:color w:val="000000" w:themeColor="text1"/>
          <w:u w:val="double"/>
          <w:lang w:val="en-IE"/>
        </w:rPr>
        <w:t>Hull R</w:t>
      </w:r>
      <w:r w:rsidR="009E3762">
        <w:rPr>
          <w:smallCaps/>
          <w:color w:val="000000" w:themeColor="text1"/>
          <w:u w:val="double"/>
          <w:lang w:val="en-IE"/>
        </w:rPr>
        <w:t>.</w:t>
      </w:r>
      <w:r w:rsidR="009E3762" w:rsidRPr="009E3762">
        <w:rPr>
          <w:smallCaps/>
          <w:color w:val="000000" w:themeColor="text1"/>
          <w:u w:val="double"/>
          <w:lang w:val="en-IE"/>
        </w:rPr>
        <w:t>, Morton D</w:t>
      </w:r>
      <w:r w:rsidR="009E3762">
        <w:rPr>
          <w:smallCaps/>
          <w:color w:val="000000" w:themeColor="text1"/>
          <w:u w:val="double"/>
          <w:lang w:val="en-IE"/>
        </w:rPr>
        <w:t>.</w:t>
      </w:r>
      <w:r w:rsidR="009E3762" w:rsidRPr="009E3762">
        <w:rPr>
          <w:smallCaps/>
          <w:color w:val="000000" w:themeColor="text1"/>
          <w:u w:val="double"/>
          <w:lang w:val="en-IE"/>
        </w:rPr>
        <w:t>, Pfister R</w:t>
      </w:r>
      <w:r w:rsidR="009E3762">
        <w:rPr>
          <w:smallCaps/>
          <w:color w:val="000000" w:themeColor="text1"/>
          <w:u w:val="double"/>
          <w:lang w:val="en-IE"/>
        </w:rPr>
        <w:t>.</w:t>
      </w:r>
      <w:r w:rsidR="009E3762" w:rsidRPr="009E3762">
        <w:rPr>
          <w:smallCaps/>
          <w:color w:val="000000" w:themeColor="text1"/>
          <w:u w:val="double"/>
          <w:lang w:val="en-IE"/>
        </w:rPr>
        <w:t xml:space="preserve">, </w:t>
      </w:r>
      <w:proofErr w:type="spellStart"/>
      <w:r w:rsidR="009E3762" w:rsidRPr="009E3762">
        <w:rPr>
          <w:smallCaps/>
          <w:color w:val="000000" w:themeColor="text1"/>
          <w:u w:val="double"/>
          <w:lang w:val="en-IE"/>
        </w:rPr>
        <w:t>Rabemampianina</w:t>
      </w:r>
      <w:proofErr w:type="spellEnd"/>
      <w:r w:rsidR="009E3762" w:rsidRPr="009E3762">
        <w:rPr>
          <w:smallCaps/>
          <w:color w:val="000000" w:themeColor="text1"/>
          <w:u w:val="double"/>
          <w:lang w:val="en-IE"/>
        </w:rPr>
        <w:t xml:space="preserve"> Y</w:t>
      </w:r>
      <w:r w:rsidR="009E3762">
        <w:rPr>
          <w:smallCaps/>
          <w:color w:val="000000" w:themeColor="text1"/>
          <w:u w:val="double"/>
          <w:lang w:val="en-IE"/>
        </w:rPr>
        <w:t>.</w:t>
      </w:r>
      <w:r w:rsidR="009E3762" w:rsidRPr="009E3762">
        <w:rPr>
          <w:smallCaps/>
          <w:color w:val="000000" w:themeColor="text1"/>
          <w:u w:val="double"/>
          <w:lang w:val="en-IE"/>
        </w:rPr>
        <w:t>, Smith D</w:t>
      </w:r>
      <w:r w:rsidR="009E3762">
        <w:rPr>
          <w:smallCaps/>
          <w:color w:val="000000" w:themeColor="text1"/>
          <w:u w:val="double"/>
          <w:lang w:val="en-IE"/>
        </w:rPr>
        <w:t>.</w:t>
      </w:r>
      <w:r w:rsidR="009E3762" w:rsidRPr="009E3762">
        <w:rPr>
          <w:smallCaps/>
          <w:color w:val="000000" w:themeColor="text1"/>
          <w:u w:val="double"/>
          <w:lang w:val="en-IE"/>
        </w:rPr>
        <w:t>, Vidal J</w:t>
      </w:r>
      <w:r w:rsidR="009E3762">
        <w:rPr>
          <w:smallCaps/>
          <w:color w:val="000000" w:themeColor="text1"/>
          <w:u w:val="double"/>
          <w:lang w:val="en-IE"/>
        </w:rPr>
        <w:t>.</w:t>
      </w:r>
      <w:r w:rsidR="009E3762" w:rsidRPr="009E3762">
        <w:rPr>
          <w:smallCaps/>
          <w:color w:val="000000" w:themeColor="text1"/>
          <w:u w:val="double"/>
          <w:lang w:val="en-IE"/>
        </w:rPr>
        <w:t>M</w:t>
      </w:r>
      <w:r w:rsidR="009E3762">
        <w:rPr>
          <w:smallCaps/>
          <w:color w:val="000000" w:themeColor="text1"/>
          <w:u w:val="double"/>
          <w:lang w:val="en-IE"/>
        </w:rPr>
        <w:t>.</w:t>
      </w:r>
      <w:r w:rsidR="009E3762" w:rsidRPr="009E3762">
        <w:rPr>
          <w:smallCaps/>
          <w:color w:val="000000" w:themeColor="text1"/>
          <w:u w:val="double"/>
          <w:lang w:val="en-IE"/>
        </w:rPr>
        <w:t xml:space="preserve">, van de </w:t>
      </w:r>
      <w:proofErr w:type="spellStart"/>
      <w:r w:rsidR="009E3762" w:rsidRPr="009E3762">
        <w:rPr>
          <w:smallCaps/>
          <w:color w:val="000000" w:themeColor="text1"/>
          <w:u w:val="double"/>
          <w:lang w:val="en-IE"/>
        </w:rPr>
        <w:t>Vorstenbosch</w:t>
      </w:r>
      <w:proofErr w:type="spellEnd"/>
      <w:r w:rsidR="009E3762" w:rsidRPr="009E3762">
        <w:rPr>
          <w:smallCaps/>
          <w:color w:val="000000" w:themeColor="text1"/>
          <w:u w:val="double"/>
          <w:lang w:val="en-IE"/>
        </w:rPr>
        <w:t xml:space="preserve"> C</w:t>
      </w:r>
      <w:r w:rsidR="009E3762">
        <w:rPr>
          <w:smallCaps/>
          <w:color w:val="000000" w:themeColor="text1"/>
          <w:u w:val="double"/>
          <w:lang w:val="en-IE"/>
        </w:rPr>
        <w:t>.</w:t>
      </w:r>
      <w:r w:rsidR="001F1E20">
        <w:rPr>
          <w:smallCaps/>
          <w:color w:val="000000" w:themeColor="text1"/>
          <w:u w:val="double"/>
          <w:lang w:val="en-IE"/>
        </w:rPr>
        <w:t>,</w:t>
      </w:r>
      <w:r w:rsidR="009E3762" w:rsidRPr="009E3762">
        <w:rPr>
          <w:smallCaps/>
          <w:color w:val="000000" w:themeColor="text1"/>
          <w:u w:val="double"/>
          <w:lang w:val="en-IE"/>
        </w:rPr>
        <w:t xml:space="preserve"> European Federation of Pharmaceutical Industries Association </w:t>
      </w:r>
      <w:r w:rsidR="001F1E20">
        <w:rPr>
          <w:smallCaps/>
          <w:color w:val="000000" w:themeColor="text1"/>
          <w:u w:val="double"/>
          <w:lang w:val="en-IE"/>
        </w:rPr>
        <w:t>&amp;</w:t>
      </w:r>
      <w:r w:rsidR="009E3762" w:rsidRPr="009E3762">
        <w:rPr>
          <w:smallCaps/>
          <w:color w:val="000000" w:themeColor="text1"/>
          <w:u w:val="double"/>
          <w:lang w:val="en-IE"/>
        </w:rPr>
        <w:t xml:space="preserve"> European Centre for the Validation of Alternative </w:t>
      </w:r>
      <w:r w:rsidR="009E3762" w:rsidRPr="009E3762">
        <w:rPr>
          <w:smallCaps/>
          <w:color w:val="000000" w:themeColor="text1"/>
          <w:u w:val="double"/>
          <w:lang w:val="en-IE"/>
        </w:rPr>
        <w:lastRenderedPageBreak/>
        <w:t>Methods</w:t>
      </w:r>
      <w:r w:rsidR="001F1E20">
        <w:rPr>
          <w:smallCaps/>
          <w:color w:val="000000" w:themeColor="text1"/>
          <w:u w:val="double"/>
          <w:lang w:val="en-IE"/>
        </w:rPr>
        <w:t xml:space="preserve"> </w:t>
      </w:r>
      <w:r w:rsidR="00A919A2" w:rsidRPr="001F1E20">
        <w:rPr>
          <w:color w:val="000000" w:themeColor="text1"/>
          <w:u w:val="double"/>
          <w:lang w:val="en-IE"/>
        </w:rPr>
        <w:t>(2001)</w:t>
      </w:r>
      <w:r w:rsidRPr="001F1E20">
        <w:rPr>
          <w:smallCaps/>
          <w:color w:val="000000" w:themeColor="text1"/>
          <w:u w:val="double"/>
          <w:lang w:val="en-IE"/>
        </w:rPr>
        <w:t xml:space="preserve">. </w:t>
      </w:r>
      <w:r w:rsidRPr="008D0DCC">
        <w:rPr>
          <w:color w:val="000000" w:themeColor="text1"/>
          <w:u w:val="double"/>
          <w:lang w:val="en-GB"/>
        </w:rPr>
        <w:t>A good practice guide to the administration of substances and removal of blood, including routes and volumes.</w:t>
      </w:r>
      <w:r w:rsidR="008D0DCC" w:rsidRPr="008D0DCC">
        <w:rPr>
          <w:color w:val="000000" w:themeColor="text1"/>
          <w:u w:val="double"/>
          <w:lang w:val="en-GB"/>
        </w:rPr>
        <w:t xml:space="preserve"> </w:t>
      </w:r>
      <w:r w:rsidRPr="008D0DCC">
        <w:rPr>
          <w:i/>
          <w:iCs/>
          <w:color w:val="000000" w:themeColor="text1"/>
          <w:u w:val="double"/>
          <w:lang w:val="en-GB"/>
        </w:rPr>
        <w:t>J</w:t>
      </w:r>
      <w:r w:rsidR="00C74673">
        <w:rPr>
          <w:i/>
          <w:iCs/>
          <w:color w:val="000000" w:themeColor="text1"/>
          <w:u w:val="double"/>
          <w:lang w:val="en-GB"/>
        </w:rPr>
        <w:t>.</w:t>
      </w:r>
      <w:r w:rsidRPr="008D0DCC">
        <w:rPr>
          <w:i/>
          <w:iCs/>
          <w:color w:val="000000" w:themeColor="text1"/>
          <w:u w:val="double"/>
          <w:lang w:val="en-GB"/>
        </w:rPr>
        <w:t xml:space="preserve"> Appl</w:t>
      </w:r>
      <w:r w:rsidR="00C74673">
        <w:rPr>
          <w:i/>
          <w:iCs/>
          <w:color w:val="000000" w:themeColor="text1"/>
          <w:u w:val="double"/>
          <w:lang w:val="en-GB"/>
        </w:rPr>
        <w:t xml:space="preserve">. </w:t>
      </w:r>
      <w:proofErr w:type="spellStart"/>
      <w:r w:rsidRPr="008D0DCC">
        <w:rPr>
          <w:i/>
          <w:iCs/>
          <w:color w:val="000000" w:themeColor="text1"/>
          <w:u w:val="double"/>
          <w:lang w:val="en-GB"/>
        </w:rPr>
        <w:t>Toxicol</w:t>
      </w:r>
      <w:proofErr w:type="spellEnd"/>
      <w:r w:rsidR="00C74673">
        <w:rPr>
          <w:i/>
          <w:iCs/>
          <w:color w:val="000000" w:themeColor="text1"/>
          <w:u w:val="double"/>
          <w:lang w:val="en-GB"/>
        </w:rPr>
        <w:t>.,</w:t>
      </w:r>
      <w:r w:rsidR="008D0DCC" w:rsidRPr="008D0DCC">
        <w:rPr>
          <w:color w:val="000000" w:themeColor="text1"/>
          <w:u w:val="double"/>
          <w:lang w:val="en-GB"/>
        </w:rPr>
        <w:t xml:space="preserve"> </w:t>
      </w:r>
      <w:r w:rsidR="005F6A90" w:rsidRPr="005F6A90">
        <w:rPr>
          <w:b/>
          <w:bCs/>
          <w:color w:val="000000" w:themeColor="text1"/>
          <w:u w:val="double"/>
          <w:lang w:val="en-GB"/>
        </w:rPr>
        <w:t>21</w:t>
      </w:r>
      <w:r w:rsidR="005F6A90">
        <w:rPr>
          <w:color w:val="000000" w:themeColor="text1"/>
          <w:u w:val="double"/>
          <w:lang w:val="en-GB"/>
        </w:rPr>
        <w:t>,</w:t>
      </w:r>
      <w:r w:rsidRPr="008D0DCC">
        <w:rPr>
          <w:color w:val="000000" w:themeColor="text1"/>
          <w:u w:val="double"/>
          <w:lang w:val="en-GB"/>
        </w:rPr>
        <w:t xml:space="preserve"> 15</w:t>
      </w:r>
      <w:r w:rsidR="005F6A90">
        <w:rPr>
          <w:color w:val="000000" w:themeColor="text1"/>
          <w:u w:val="double"/>
          <w:lang w:val="en-GB"/>
        </w:rPr>
        <w:t>–</w:t>
      </w:r>
      <w:r w:rsidRPr="008D0DCC">
        <w:rPr>
          <w:color w:val="000000" w:themeColor="text1"/>
          <w:u w:val="double"/>
          <w:lang w:val="en-GB"/>
        </w:rPr>
        <w:t>23.</w:t>
      </w:r>
      <w:r w:rsidR="00881DEE" w:rsidRPr="008D0DCC">
        <w:rPr>
          <w:color w:val="000000" w:themeColor="text1"/>
          <w:u w:val="double"/>
          <w:lang w:val="en-GB"/>
        </w:rPr>
        <w:t xml:space="preserve"> </w:t>
      </w:r>
      <w:r w:rsidR="005F6A90" w:rsidRPr="008D0DCC">
        <w:rPr>
          <w:color w:val="000000" w:themeColor="text1"/>
          <w:u w:val="double"/>
          <w:lang w:val="en-GB"/>
        </w:rPr>
        <w:t>doi</w:t>
      </w:r>
      <w:r w:rsidR="003D6829" w:rsidRPr="008D0DCC">
        <w:rPr>
          <w:color w:val="000000" w:themeColor="text1"/>
          <w:u w:val="double"/>
          <w:lang w:val="en-GB"/>
        </w:rPr>
        <w:t>:</w:t>
      </w:r>
      <w:r w:rsidR="003D6829">
        <w:fldChar w:fldCharType="begin"/>
      </w:r>
      <w:r w:rsidR="003D6829" w:rsidRPr="00977F5E">
        <w:rPr>
          <w:lang w:val="en-GB"/>
        </w:rPr>
        <w:instrText>HYPERLINK "https://doi.org/10.1002/jat.727"</w:instrText>
      </w:r>
      <w:r w:rsidR="003D6829">
        <w:fldChar w:fldCharType="separate"/>
      </w:r>
      <w:r w:rsidR="003D6829" w:rsidRPr="001F1E20">
        <w:rPr>
          <w:rStyle w:val="Hyperlink"/>
          <w:rFonts w:cs="Arial"/>
          <w:color w:val="000000" w:themeColor="text1"/>
          <w:u w:val="double"/>
          <w:lang w:val="en-GB"/>
        </w:rPr>
        <w:t>10.1002/jat.727</w:t>
      </w:r>
      <w:r w:rsidR="003D6829">
        <w:fldChar w:fldCharType="end"/>
      </w:r>
      <w:r w:rsidR="00881DEE" w:rsidRPr="001F1E20">
        <w:rPr>
          <w:color w:val="000000" w:themeColor="text1"/>
          <w:u w:val="double"/>
          <w:lang w:val="en-GB"/>
        </w:rPr>
        <w:t xml:space="preserve"> </w:t>
      </w:r>
    </w:p>
    <w:p w14:paraId="641245F2" w14:textId="5C0AD5B5" w:rsidR="003D6829" w:rsidRPr="00977F5E" w:rsidRDefault="00D34E39" w:rsidP="00390D86">
      <w:pPr>
        <w:pStyle w:val="Ref"/>
        <w:rPr>
          <w:color w:val="000000" w:themeColor="text1"/>
          <w:lang w:val="en-IE"/>
        </w:rPr>
      </w:pPr>
      <w:r w:rsidRPr="00280FB3">
        <w:rPr>
          <w:smallCaps/>
          <w:color w:val="000000" w:themeColor="text1"/>
          <w:lang w:val="en-IE"/>
        </w:rPr>
        <w:t>Fosgate G.T. &amp; Cohen N.D.</w:t>
      </w:r>
      <w:r w:rsidRPr="00280FB3">
        <w:rPr>
          <w:color w:val="000000" w:themeColor="text1"/>
          <w:lang w:val="en-IE"/>
        </w:rPr>
        <w:t xml:space="preserve"> (2008) Epidemiological study design and the advancement of equine health. </w:t>
      </w:r>
      <w:r w:rsidRPr="00977F5E">
        <w:rPr>
          <w:i/>
          <w:color w:val="000000" w:themeColor="text1"/>
          <w:lang w:val="en-IE"/>
        </w:rPr>
        <w:t>Eq. Vet. J.,</w:t>
      </w:r>
      <w:r w:rsidRPr="00977F5E">
        <w:rPr>
          <w:color w:val="000000" w:themeColor="text1"/>
          <w:lang w:val="en-IE"/>
        </w:rPr>
        <w:t xml:space="preserve"> </w:t>
      </w:r>
      <w:r w:rsidRPr="00977F5E">
        <w:rPr>
          <w:b/>
          <w:color w:val="000000" w:themeColor="text1"/>
          <w:lang w:val="en-IE"/>
        </w:rPr>
        <w:t>40</w:t>
      </w:r>
      <w:r w:rsidRPr="00977F5E">
        <w:rPr>
          <w:color w:val="000000" w:themeColor="text1"/>
          <w:lang w:val="en-IE"/>
        </w:rPr>
        <w:t xml:space="preserve">, 693–700. </w:t>
      </w:r>
      <w:r w:rsidR="00390D86" w:rsidRPr="00977F5E">
        <w:rPr>
          <w:color w:val="000000" w:themeColor="text1"/>
          <w:u w:val="double"/>
          <w:lang w:val="en-IE"/>
        </w:rPr>
        <w:t xml:space="preserve">doi: </w:t>
      </w:r>
      <w:r w:rsidR="003D6829">
        <w:fldChar w:fldCharType="begin"/>
      </w:r>
      <w:r w:rsidR="003D6829" w:rsidRPr="00977F5E">
        <w:rPr>
          <w:lang w:val="en-IE"/>
        </w:rPr>
        <w:instrText>HYPERLINK "https://doi.org/10.2746/042516408x363323" \t "_blank"</w:instrText>
      </w:r>
      <w:r w:rsidR="003D6829">
        <w:fldChar w:fldCharType="separate"/>
      </w:r>
      <w:r w:rsidR="003D6829" w:rsidRPr="00977F5E">
        <w:rPr>
          <w:rStyle w:val="Hyperlink"/>
          <w:rFonts w:cs="Arial"/>
          <w:color w:val="000000" w:themeColor="text1"/>
          <w:u w:val="double"/>
          <w:lang w:val="en-IE"/>
        </w:rPr>
        <w:t>10.2746/042516408x363323</w:t>
      </w:r>
      <w:r w:rsidR="003D6829">
        <w:fldChar w:fldCharType="end"/>
      </w:r>
    </w:p>
    <w:p w14:paraId="690926D4" w14:textId="77777777" w:rsidR="00390D86" w:rsidRPr="00390D86" w:rsidRDefault="00390D86" w:rsidP="00390D86">
      <w:pPr>
        <w:pStyle w:val="Ref"/>
        <w:rPr>
          <w:smallCaps/>
          <w:strike/>
          <w:color w:val="000000" w:themeColor="text1"/>
          <w:lang w:val="en-IE"/>
        </w:rPr>
      </w:pPr>
      <w:r w:rsidRPr="00977F5E">
        <w:rPr>
          <w:smallCaps/>
          <w:strike/>
          <w:color w:val="000000" w:themeColor="text1"/>
          <w:lang w:val="en-IE"/>
        </w:rPr>
        <w:t xml:space="preserve">Hem A., Smith A.J. &amp; Solberg P. (1998). </w:t>
      </w:r>
      <w:r w:rsidRPr="00390D86">
        <w:rPr>
          <w:strike/>
          <w:color w:val="000000" w:themeColor="text1"/>
          <w:lang w:val="en-IE"/>
        </w:rPr>
        <w:t xml:space="preserve">Saphenous vein puncture for blood sampling of the mouse, rat, hamster, gerbil, guinea pig, ferret and mink. </w:t>
      </w:r>
      <w:r w:rsidRPr="00390D86">
        <w:rPr>
          <w:i/>
          <w:iCs/>
          <w:strike/>
          <w:color w:val="000000" w:themeColor="text1"/>
          <w:lang w:val="en-IE"/>
        </w:rPr>
        <w:t>Laboratory Animals</w:t>
      </w:r>
      <w:r w:rsidRPr="00390D86">
        <w:rPr>
          <w:strike/>
          <w:color w:val="000000" w:themeColor="text1"/>
          <w:lang w:val="en-IE"/>
        </w:rPr>
        <w:t xml:space="preserve">, </w:t>
      </w:r>
      <w:r w:rsidRPr="00390D86">
        <w:rPr>
          <w:b/>
          <w:bCs/>
          <w:strike/>
          <w:color w:val="000000" w:themeColor="text1"/>
          <w:lang w:val="en-IE"/>
        </w:rPr>
        <w:t>32</w:t>
      </w:r>
      <w:r w:rsidRPr="00390D86">
        <w:rPr>
          <w:strike/>
          <w:color w:val="000000" w:themeColor="text1"/>
          <w:lang w:val="en-IE"/>
        </w:rPr>
        <w:t>, 364–368.</w:t>
      </w:r>
    </w:p>
    <w:p w14:paraId="799FDC77" w14:textId="4B78770E" w:rsidR="00390D86" w:rsidRPr="00280FB3" w:rsidRDefault="00390D86" w:rsidP="00390D86">
      <w:pPr>
        <w:pStyle w:val="Ref"/>
        <w:rPr>
          <w:color w:val="000000" w:themeColor="text1"/>
          <w:lang w:val="en-IE"/>
        </w:rPr>
      </w:pPr>
      <w:r w:rsidRPr="00280FB3">
        <w:rPr>
          <w:smallCaps/>
          <w:color w:val="000000" w:themeColor="text1"/>
          <w:lang w:val="en-IE"/>
        </w:rPr>
        <w:t xml:space="preserve">Mann C.J. </w:t>
      </w:r>
      <w:r w:rsidRPr="00280FB3">
        <w:rPr>
          <w:color w:val="000000" w:themeColor="text1"/>
          <w:lang w:val="en-IE"/>
        </w:rPr>
        <w:t xml:space="preserve">(2003). Observational research methods. Research design II: cohort, cross sectional, and case-control studies. </w:t>
      </w:r>
      <w:r w:rsidRPr="00280FB3">
        <w:rPr>
          <w:i/>
          <w:color w:val="000000" w:themeColor="text1"/>
          <w:lang w:val="en-IE"/>
        </w:rPr>
        <w:t>Emerg. Med. J</w:t>
      </w:r>
      <w:r w:rsidRPr="00280FB3">
        <w:rPr>
          <w:color w:val="000000" w:themeColor="text1"/>
          <w:lang w:val="en-IE"/>
        </w:rPr>
        <w:t xml:space="preserve">., </w:t>
      </w:r>
      <w:r w:rsidRPr="00280FB3">
        <w:rPr>
          <w:b/>
          <w:color w:val="000000" w:themeColor="text1"/>
          <w:lang w:val="en-IE"/>
        </w:rPr>
        <w:t>20</w:t>
      </w:r>
      <w:r w:rsidRPr="00280FB3">
        <w:rPr>
          <w:color w:val="000000" w:themeColor="text1"/>
          <w:lang w:val="en-IE"/>
        </w:rPr>
        <w:t xml:space="preserve">, 54–60. </w:t>
      </w:r>
      <w:proofErr w:type="spellStart"/>
      <w:r w:rsidRPr="00390D86">
        <w:rPr>
          <w:color w:val="000000" w:themeColor="text1"/>
          <w:u w:val="double"/>
          <w:lang w:val="en-IE"/>
        </w:rPr>
        <w:t>doi</w:t>
      </w:r>
      <w:proofErr w:type="spellEnd"/>
      <w:r w:rsidRPr="00390D86">
        <w:rPr>
          <w:color w:val="000000" w:themeColor="text1"/>
          <w:u w:val="double"/>
          <w:lang w:val="en-IE"/>
        </w:rPr>
        <w:t>: 10.1136/emj.20.1.54</w:t>
      </w:r>
    </w:p>
    <w:p w14:paraId="2BA2CDC0" w14:textId="10D6D324" w:rsidR="00390D86" w:rsidRPr="00594E18" w:rsidRDefault="00561B96" w:rsidP="00947A7D">
      <w:pPr>
        <w:pStyle w:val="Ref"/>
        <w:rPr>
          <w:color w:val="000000" w:themeColor="text1"/>
          <w:u w:val="double"/>
          <w:lang w:val="en-IE"/>
        </w:rPr>
      </w:pPr>
      <w:r w:rsidRPr="00BC11DB">
        <w:rPr>
          <w:smallCaps/>
          <w:color w:val="000000" w:themeColor="text1"/>
          <w:u w:val="double"/>
          <w:lang w:val="en-IE"/>
        </w:rPr>
        <w:t>Parasuraman S</w:t>
      </w:r>
      <w:r w:rsidR="001A5CFC" w:rsidRPr="00BC11DB">
        <w:rPr>
          <w:smallCaps/>
          <w:color w:val="000000" w:themeColor="text1"/>
          <w:u w:val="double"/>
          <w:lang w:val="en-IE"/>
        </w:rPr>
        <w:t>.,</w:t>
      </w:r>
      <w:r w:rsidR="00A919A2" w:rsidRPr="00BC11DB">
        <w:rPr>
          <w:smallCaps/>
          <w:color w:val="000000" w:themeColor="text1"/>
          <w:u w:val="double"/>
          <w:lang w:val="en-IE"/>
        </w:rPr>
        <w:t xml:space="preserve"> </w:t>
      </w:r>
      <w:r w:rsidR="001A5CFC" w:rsidRPr="00BC11DB">
        <w:rPr>
          <w:smallCaps/>
          <w:color w:val="000000" w:themeColor="text1"/>
          <w:u w:val="double"/>
          <w:lang w:val="en-IE"/>
        </w:rPr>
        <w:t xml:space="preserve">Raveendran R. &amp; Kesavan R. </w:t>
      </w:r>
      <w:r w:rsidR="00A919A2" w:rsidRPr="00BC11DB">
        <w:rPr>
          <w:color w:val="000000" w:themeColor="text1"/>
          <w:u w:val="double"/>
          <w:lang w:val="en-IE"/>
        </w:rPr>
        <w:t>(2010)</w:t>
      </w:r>
      <w:r w:rsidRPr="00BC11DB">
        <w:rPr>
          <w:smallCaps/>
          <w:color w:val="000000" w:themeColor="text1"/>
          <w:u w:val="double"/>
          <w:lang w:val="en-IE"/>
        </w:rPr>
        <w:t xml:space="preserve">. </w:t>
      </w:r>
      <w:r w:rsidRPr="001A5CFC">
        <w:rPr>
          <w:color w:val="000000" w:themeColor="text1"/>
          <w:u w:val="double"/>
          <w:lang w:val="en-GB"/>
        </w:rPr>
        <w:t>Blood sample collection in small laboratory animals.</w:t>
      </w:r>
      <w:r w:rsidR="00E36146" w:rsidRPr="001A5CFC">
        <w:rPr>
          <w:color w:val="000000" w:themeColor="text1"/>
          <w:u w:val="double"/>
          <w:lang w:val="en-GB"/>
        </w:rPr>
        <w:t xml:space="preserve"> </w:t>
      </w:r>
      <w:r w:rsidRPr="001A5CFC">
        <w:rPr>
          <w:i/>
          <w:iCs/>
          <w:color w:val="000000" w:themeColor="text1"/>
          <w:u w:val="double"/>
          <w:lang w:val="en-GB"/>
        </w:rPr>
        <w:t>J</w:t>
      </w:r>
      <w:r w:rsidR="00E36146" w:rsidRPr="001A5CFC">
        <w:rPr>
          <w:i/>
          <w:iCs/>
          <w:color w:val="000000" w:themeColor="text1"/>
          <w:u w:val="double"/>
          <w:lang w:val="en-GB"/>
        </w:rPr>
        <w:t>.</w:t>
      </w:r>
      <w:r w:rsidRPr="001A5CFC">
        <w:rPr>
          <w:i/>
          <w:iCs/>
          <w:color w:val="000000" w:themeColor="text1"/>
          <w:u w:val="double"/>
          <w:lang w:val="en-GB"/>
        </w:rPr>
        <w:t xml:space="preserve"> </w:t>
      </w:r>
      <w:proofErr w:type="spellStart"/>
      <w:r w:rsidR="001A5CFC" w:rsidRPr="001A5CFC">
        <w:rPr>
          <w:i/>
          <w:iCs/>
          <w:color w:val="000000" w:themeColor="text1"/>
          <w:u w:val="double"/>
          <w:lang w:val="en-GB"/>
        </w:rPr>
        <w:t>Pharmacol</w:t>
      </w:r>
      <w:proofErr w:type="spellEnd"/>
      <w:r w:rsidR="001A5CFC">
        <w:rPr>
          <w:i/>
          <w:iCs/>
          <w:color w:val="000000" w:themeColor="text1"/>
          <w:u w:val="double"/>
          <w:lang w:val="en-GB"/>
        </w:rPr>
        <w:t>.</w:t>
      </w:r>
      <w:r w:rsidR="001A5CFC" w:rsidRPr="001A5CFC">
        <w:rPr>
          <w:i/>
          <w:iCs/>
          <w:color w:val="000000" w:themeColor="text1"/>
          <w:u w:val="double"/>
          <w:lang w:val="en-GB"/>
        </w:rPr>
        <w:t xml:space="preserve"> </w:t>
      </w:r>
      <w:proofErr w:type="spellStart"/>
      <w:r w:rsidR="001A5CFC" w:rsidRPr="001A5CFC">
        <w:rPr>
          <w:i/>
          <w:iCs/>
          <w:color w:val="000000" w:themeColor="text1"/>
          <w:u w:val="double"/>
          <w:lang w:val="en-GB"/>
        </w:rPr>
        <w:t>Pharmacother</w:t>
      </w:r>
      <w:proofErr w:type="spellEnd"/>
      <w:r w:rsidR="00BB4E94">
        <w:rPr>
          <w:i/>
          <w:iCs/>
          <w:color w:val="000000" w:themeColor="text1"/>
          <w:u w:val="double"/>
          <w:lang w:val="en-GB"/>
        </w:rPr>
        <w:t>.,</w:t>
      </w:r>
      <w:r w:rsidR="00BB4E94" w:rsidRPr="00BB4E94">
        <w:rPr>
          <w:b/>
          <w:bCs/>
          <w:i/>
          <w:iCs/>
          <w:color w:val="000000" w:themeColor="text1"/>
          <w:u w:val="double"/>
          <w:lang w:val="en-GB"/>
        </w:rPr>
        <w:t xml:space="preserve"> </w:t>
      </w:r>
      <w:r w:rsidRPr="00BB4E94">
        <w:rPr>
          <w:b/>
          <w:bCs/>
          <w:color w:val="000000" w:themeColor="text1"/>
          <w:u w:val="double"/>
          <w:lang w:val="en-GB"/>
        </w:rPr>
        <w:t>1</w:t>
      </w:r>
      <w:r w:rsidR="00BB4E94">
        <w:rPr>
          <w:color w:val="000000" w:themeColor="text1"/>
          <w:u w:val="double"/>
          <w:lang w:val="en-GB"/>
        </w:rPr>
        <w:t xml:space="preserve">, 87–93. </w:t>
      </w:r>
      <w:r w:rsidR="00390D86" w:rsidRPr="001A5CFC">
        <w:rPr>
          <w:color w:val="000000" w:themeColor="text1"/>
          <w:u w:val="double"/>
          <w:lang w:val="en-GB"/>
        </w:rPr>
        <w:t>doi</w:t>
      </w:r>
      <w:r w:rsidR="00BE57EE" w:rsidRPr="001A5CFC">
        <w:rPr>
          <w:color w:val="000000" w:themeColor="text1"/>
          <w:u w:val="double"/>
          <w:lang w:val="en-GB"/>
        </w:rPr>
        <w:t>:</w:t>
      </w:r>
      <w:r w:rsidRPr="001A5CFC">
        <w:rPr>
          <w:color w:val="000000" w:themeColor="text1"/>
          <w:u w:val="double"/>
          <w:lang w:val="en-GB"/>
        </w:rPr>
        <w:t>87.</w:t>
      </w:r>
      <w:r w:rsidR="007F0B4A" w:rsidRPr="001A5CFC">
        <w:rPr>
          <w:color w:val="000000" w:themeColor="text1"/>
          <w:u w:val="double"/>
          <w:lang w:val="en-GB"/>
        </w:rPr>
        <w:t> </w:t>
      </w:r>
      <w:r w:rsidR="007F0B4A">
        <w:fldChar w:fldCharType="begin"/>
      </w:r>
      <w:r w:rsidR="007F0B4A" w:rsidRPr="00977F5E">
        <w:rPr>
          <w:lang w:val="en-GB"/>
        </w:rPr>
        <w:instrText>HYPERLINK "https://doi.org/10.4103/0976-500X.215702" \t "_blank"</w:instrText>
      </w:r>
      <w:r w:rsidR="007F0B4A">
        <w:fldChar w:fldCharType="separate"/>
      </w:r>
      <w:r w:rsidR="007F0B4A" w:rsidRPr="001A5CFC">
        <w:rPr>
          <w:rStyle w:val="Hyperlink"/>
          <w:rFonts w:cs="Arial"/>
          <w:color w:val="000000" w:themeColor="text1"/>
          <w:u w:val="double"/>
          <w:lang w:val="en-GB"/>
        </w:rPr>
        <w:t>10.4103/0976-500X.215702</w:t>
      </w:r>
      <w:r w:rsidR="007F0B4A">
        <w:fldChar w:fldCharType="end"/>
      </w:r>
    </w:p>
    <w:p w14:paraId="304547B3" w14:textId="3A242FE5" w:rsidR="00D34E39" w:rsidRPr="00280FB3" w:rsidRDefault="00D34E39" w:rsidP="00947A7D">
      <w:pPr>
        <w:pStyle w:val="Ref"/>
        <w:rPr>
          <w:color w:val="000000" w:themeColor="text1"/>
          <w:lang w:val="en-IE"/>
        </w:rPr>
      </w:pPr>
      <w:r w:rsidRPr="00280FB3">
        <w:rPr>
          <w:smallCaps/>
          <w:color w:val="000000" w:themeColor="text1"/>
          <w:lang w:val="en-IE"/>
        </w:rPr>
        <w:t>Pfeiffer D.</w:t>
      </w:r>
      <w:r w:rsidRPr="00280FB3">
        <w:rPr>
          <w:color w:val="000000" w:themeColor="text1"/>
          <w:lang w:val="en-IE"/>
        </w:rPr>
        <w:t xml:space="preserve"> (2010). Veterinary Epidemiology: An Introduction. Wiley-Blackwell; pp; 37–41.</w:t>
      </w:r>
      <w:r w:rsidR="00BB4E94">
        <w:rPr>
          <w:color w:val="000000" w:themeColor="text1"/>
          <w:lang w:val="en-IE"/>
        </w:rPr>
        <w:t xml:space="preserve"> </w:t>
      </w:r>
      <w:r w:rsidR="003E2775" w:rsidRPr="00BB4E94">
        <w:rPr>
          <w:color w:val="000000" w:themeColor="text1"/>
          <w:u w:val="double"/>
          <w:lang w:val="en-IE"/>
        </w:rPr>
        <w:t>ISBN 1405176946, 9781405176941</w:t>
      </w:r>
    </w:p>
    <w:p w14:paraId="18A4D82A" w14:textId="2E5FB383" w:rsidR="00446384" w:rsidRPr="00F22D5E" w:rsidRDefault="00446384" w:rsidP="00947A7D">
      <w:pPr>
        <w:pStyle w:val="Ref"/>
        <w:rPr>
          <w:color w:val="000000" w:themeColor="text1"/>
          <w:u w:val="double"/>
          <w:lang w:val="en-IE"/>
        </w:rPr>
      </w:pPr>
      <w:r w:rsidRPr="00F22D5E">
        <w:rPr>
          <w:smallCaps/>
          <w:color w:val="000000" w:themeColor="text1"/>
          <w:u w:val="double"/>
          <w:lang w:val="en-GB"/>
        </w:rPr>
        <w:t>Schilling A</w:t>
      </w:r>
      <w:r w:rsidR="00A90861">
        <w:rPr>
          <w:smallCaps/>
          <w:color w:val="000000" w:themeColor="text1"/>
          <w:u w:val="double"/>
          <w:lang w:val="en-GB"/>
        </w:rPr>
        <w:t>.</w:t>
      </w:r>
      <w:r w:rsidR="00A919A2" w:rsidRPr="00F22D5E">
        <w:rPr>
          <w:smallCaps/>
          <w:color w:val="000000" w:themeColor="text1"/>
          <w:u w:val="double"/>
          <w:lang w:val="en-GB"/>
        </w:rPr>
        <w:t>-</w:t>
      </w:r>
      <w:r w:rsidRPr="00F22D5E">
        <w:rPr>
          <w:smallCaps/>
          <w:color w:val="000000" w:themeColor="text1"/>
          <w:u w:val="double"/>
          <w:lang w:val="en-GB"/>
        </w:rPr>
        <w:t>K</w:t>
      </w:r>
      <w:r w:rsidR="00A90861">
        <w:rPr>
          <w:smallCaps/>
          <w:color w:val="000000" w:themeColor="text1"/>
          <w:u w:val="double"/>
          <w:lang w:val="en-GB"/>
        </w:rPr>
        <w:t xml:space="preserve">., </w:t>
      </w:r>
      <w:r w:rsidR="00686226" w:rsidRPr="00686226">
        <w:rPr>
          <w:smallCaps/>
          <w:color w:val="000000" w:themeColor="text1"/>
          <w:u w:val="double"/>
          <w:lang w:val="en-GB"/>
        </w:rPr>
        <w:t>Mazzamuto</w:t>
      </w:r>
      <w:r w:rsidR="00686226">
        <w:rPr>
          <w:smallCaps/>
          <w:color w:val="000000" w:themeColor="text1"/>
          <w:u w:val="double"/>
          <w:lang w:val="en-GB"/>
        </w:rPr>
        <w:t xml:space="preserve"> </w:t>
      </w:r>
      <w:r w:rsidR="00686226" w:rsidRPr="00686226">
        <w:rPr>
          <w:smallCaps/>
          <w:color w:val="000000" w:themeColor="text1"/>
          <w:u w:val="double"/>
          <w:lang w:val="en-GB"/>
        </w:rPr>
        <w:t>M</w:t>
      </w:r>
      <w:r w:rsidR="00686226">
        <w:rPr>
          <w:smallCaps/>
          <w:color w:val="000000" w:themeColor="text1"/>
          <w:u w:val="double"/>
          <w:lang w:val="en-GB"/>
        </w:rPr>
        <w:t>.</w:t>
      </w:r>
      <w:r w:rsidR="00686226" w:rsidRPr="00686226">
        <w:rPr>
          <w:smallCaps/>
          <w:color w:val="000000" w:themeColor="text1"/>
          <w:u w:val="double"/>
          <w:lang w:val="en-GB"/>
        </w:rPr>
        <w:t>V</w:t>
      </w:r>
      <w:r w:rsidR="00686226">
        <w:rPr>
          <w:smallCaps/>
          <w:color w:val="000000" w:themeColor="text1"/>
          <w:u w:val="double"/>
          <w:lang w:val="en-GB"/>
        </w:rPr>
        <w:t>.</w:t>
      </w:r>
      <w:r w:rsidR="00686226" w:rsidRPr="00686226">
        <w:rPr>
          <w:smallCaps/>
          <w:color w:val="000000" w:themeColor="text1"/>
          <w:u w:val="double"/>
          <w:lang w:val="en-GB"/>
        </w:rPr>
        <w:t xml:space="preserve"> </w:t>
      </w:r>
      <w:r w:rsidR="00686226">
        <w:rPr>
          <w:smallCaps/>
          <w:color w:val="000000" w:themeColor="text1"/>
          <w:u w:val="double"/>
          <w:lang w:val="en-GB"/>
        </w:rPr>
        <w:t>&amp;</w:t>
      </w:r>
      <w:r w:rsidR="00686226" w:rsidRPr="00686226">
        <w:rPr>
          <w:smallCaps/>
          <w:color w:val="000000" w:themeColor="text1"/>
          <w:u w:val="double"/>
          <w:lang w:val="en-GB"/>
        </w:rPr>
        <w:t xml:space="preserve"> Romeo</w:t>
      </w:r>
      <w:r w:rsidR="00A919A2" w:rsidRPr="00F22D5E">
        <w:rPr>
          <w:smallCaps/>
          <w:color w:val="000000" w:themeColor="text1"/>
          <w:u w:val="double"/>
          <w:lang w:val="en-GB"/>
        </w:rPr>
        <w:t xml:space="preserve"> </w:t>
      </w:r>
      <w:r w:rsidR="00686226" w:rsidRPr="00686226">
        <w:rPr>
          <w:smallCaps/>
          <w:color w:val="000000" w:themeColor="text1"/>
          <w:u w:val="double"/>
          <w:lang w:val="en-GB"/>
        </w:rPr>
        <w:t>C</w:t>
      </w:r>
      <w:r w:rsidR="00686226">
        <w:rPr>
          <w:smallCaps/>
          <w:color w:val="000000" w:themeColor="text1"/>
          <w:u w:val="double"/>
          <w:lang w:val="en-GB"/>
        </w:rPr>
        <w:t>.</w:t>
      </w:r>
      <w:r w:rsidR="00686226" w:rsidRPr="00686226">
        <w:rPr>
          <w:smallCaps/>
          <w:color w:val="000000" w:themeColor="text1"/>
          <w:u w:val="double"/>
          <w:lang w:val="en-GB"/>
        </w:rPr>
        <w:t xml:space="preserve"> </w:t>
      </w:r>
      <w:r w:rsidR="00A919A2" w:rsidRPr="00F22D5E">
        <w:rPr>
          <w:color w:val="000000" w:themeColor="text1"/>
          <w:u w:val="double"/>
          <w:lang w:val="en-GB"/>
        </w:rPr>
        <w:t>(2022)</w:t>
      </w:r>
      <w:r w:rsidR="00BC2BAA" w:rsidRPr="00F22D5E">
        <w:rPr>
          <w:smallCaps/>
          <w:color w:val="000000" w:themeColor="text1"/>
          <w:u w:val="double"/>
          <w:lang w:val="en-GB"/>
        </w:rPr>
        <w:t xml:space="preserve">. </w:t>
      </w:r>
      <w:r w:rsidRPr="00F22D5E">
        <w:rPr>
          <w:color w:val="000000" w:themeColor="text1"/>
          <w:u w:val="double"/>
          <w:lang w:val="en-GB"/>
        </w:rPr>
        <w:t xml:space="preserve">A </w:t>
      </w:r>
      <w:r w:rsidR="00A90861" w:rsidRPr="00F22D5E">
        <w:rPr>
          <w:color w:val="000000" w:themeColor="text1"/>
          <w:u w:val="double"/>
          <w:lang w:val="en-GB"/>
        </w:rPr>
        <w:t xml:space="preserve">Review </w:t>
      </w:r>
      <w:r w:rsidRPr="00F22D5E">
        <w:rPr>
          <w:color w:val="000000" w:themeColor="text1"/>
          <w:u w:val="double"/>
          <w:lang w:val="en-GB"/>
        </w:rPr>
        <w:t xml:space="preserve">of </w:t>
      </w:r>
      <w:r w:rsidR="00A90861" w:rsidRPr="00F22D5E">
        <w:rPr>
          <w:color w:val="000000" w:themeColor="text1"/>
          <w:u w:val="double"/>
          <w:lang w:val="en-GB"/>
        </w:rPr>
        <w:t xml:space="preserve">Non-Invasive Sampling </w:t>
      </w:r>
      <w:r w:rsidRPr="00F22D5E">
        <w:rPr>
          <w:color w:val="000000" w:themeColor="text1"/>
          <w:u w:val="double"/>
          <w:lang w:val="en-GB"/>
        </w:rPr>
        <w:t xml:space="preserve">in </w:t>
      </w:r>
      <w:r w:rsidR="00A90861" w:rsidRPr="00F22D5E">
        <w:rPr>
          <w:color w:val="000000" w:themeColor="text1"/>
          <w:u w:val="double"/>
          <w:lang w:val="en-GB"/>
        </w:rPr>
        <w:t xml:space="preserve">Wildlife Disease </w:t>
      </w:r>
      <w:r w:rsidRPr="00F22D5E">
        <w:rPr>
          <w:color w:val="000000" w:themeColor="text1"/>
          <w:u w:val="double"/>
          <w:lang w:val="en-GB"/>
        </w:rPr>
        <w:t xml:space="preserve">and </w:t>
      </w:r>
      <w:r w:rsidR="00A90861" w:rsidRPr="00F22D5E">
        <w:rPr>
          <w:color w:val="000000" w:themeColor="text1"/>
          <w:u w:val="double"/>
          <w:lang w:val="en-GB"/>
        </w:rPr>
        <w:t>Health Research: What’s New</w:t>
      </w:r>
      <w:r w:rsidRPr="00F22D5E">
        <w:rPr>
          <w:color w:val="000000" w:themeColor="text1"/>
          <w:u w:val="double"/>
          <w:lang w:val="en-GB"/>
        </w:rPr>
        <w:t>?</w:t>
      </w:r>
      <w:r w:rsidR="002A5603">
        <w:rPr>
          <w:color w:val="000000" w:themeColor="text1"/>
          <w:u w:val="double"/>
          <w:lang w:val="en-GB"/>
        </w:rPr>
        <w:t xml:space="preserve"> </w:t>
      </w:r>
      <w:r w:rsidRPr="00F22D5E">
        <w:rPr>
          <w:i/>
          <w:iCs/>
          <w:color w:val="000000" w:themeColor="text1"/>
          <w:u w:val="double"/>
          <w:lang w:val="en-GB"/>
        </w:rPr>
        <w:t>Animals</w:t>
      </w:r>
      <w:r w:rsidR="002A5603">
        <w:rPr>
          <w:color w:val="000000" w:themeColor="text1"/>
          <w:u w:val="double"/>
          <w:lang w:val="en-GB"/>
        </w:rPr>
        <w:t xml:space="preserve"> (Basel)</w:t>
      </w:r>
      <w:r w:rsidR="00A90861">
        <w:rPr>
          <w:color w:val="000000" w:themeColor="text1"/>
          <w:u w:val="double"/>
          <w:lang w:val="en-GB"/>
        </w:rPr>
        <w:t xml:space="preserve">, </w:t>
      </w:r>
      <w:r w:rsidRPr="00F22D5E">
        <w:rPr>
          <w:color w:val="000000" w:themeColor="text1"/>
          <w:u w:val="double"/>
          <w:lang w:val="en-GB"/>
        </w:rPr>
        <w:t>12</w:t>
      </w:r>
      <w:r w:rsidR="00A90861">
        <w:rPr>
          <w:color w:val="000000" w:themeColor="text1"/>
          <w:u w:val="double"/>
          <w:lang w:val="en-GB"/>
        </w:rPr>
        <w:t xml:space="preserve">, </w:t>
      </w:r>
      <w:r w:rsidRPr="00F22D5E">
        <w:rPr>
          <w:color w:val="000000" w:themeColor="text1"/>
          <w:u w:val="double"/>
          <w:lang w:val="en-GB"/>
        </w:rPr>
        <w:t>1719.</w:t>
      </w:r>
      <w:r w:rsidR="00237CBA" w:rsidRPr="002A5603">
        <w:rPr>
          <w:color w:val="000000" w:themeColor="text1"/>
          <w:u w:val="double"/>
          <w:lang w:val="en-GB"/>
        </w:rPr>
        <w:t xml:space="preserve"> </w:t>
      </w:r>
      <w:r w:rsidR="00237CBA">
        <w:fldChar w:fldCharType="begin"/>
      </w:r>
      <w:r w:rsidR="00237CBA" w:rsidRPr="00977F5E">
        <w:rPr>
          <w:lang w:val="en-GB"/>
        </w:rPr>
        <w:instrText>HYPERLINK "https://doi.org/10.3390/ani12131719"</w:instrText>
      </w:r>
      <w:r w:rsidR="00237CBA">
        <w:fldChar w:fldCharType="separate"/>
      </w:r>
      <w:r w:rsidR="00237CBA" w:rsidRPr="002A5603">
        <w:rPr>
          <w:rStyle w:val="Hyperlink"/>
          <w:rFonts w:cs="Arial"/>
          <w:color w:val="000000" w:themeColor="text1"/>
          <w:u w:val="double"/>
          <w:lang w:val="en-GB"/>
        </w:rPr>
        <w:t>doi.org/10.3390/ani12131719</w:t>
      </w:r>
      <w:r w:rsidR="00237CBA">
        <w:fldChar w:fldCharType="end"/>
      </w:r>
    </w:p>
    <w:p w14:paraId="6CDC7684" w14:textId="77777777" w:rsidR="00D34E39" w:rsidRPr="00280FB3" w:rsidRDefault="00D34E39" w:rsidP="00947A7D">
      <w:pPr>
        <w:pStyle w:val="Ref"/>
        <w:rPr>
          <w:color w:val="000000" w:themeColor="text1"/>
          <w:lang w:val="en-IE"/>
        </w:rPr>
      </w:pPr>
      <w:r w:rsidRPr="00280FB3">
        <w:rPr>
          <w:smallCaps/>
          <w:color w:val="000000" w:themeColor="text1"/>
          <w:lang w:val="en-IE"/>
        </w:rPr>
        <w:t>World Federation for Culture Collections</w:t>
      </w:r>
      <w:r w:rsidRPr="00280FB3">
        <w:rPr>
          <w:color w:val="000000" w:themeColor="text1"/>
          <w:lang w:val="en-IE"/>
        </w:rPr>
        <w:t xml:space="preserve"> (2010). Guidelines for the establishment and operation of collections of cultures of microorganisms, Third Edition, Revised by the WFCC Executive Board. ISBN 92 9109 043 3.</w:t>
      </w:r>
    </w:p>
    <w:p w14:paraId="668FF62B" w14:textId="54184ADE" w:rsidR="00AF0A8C" w:rsidRPr="004619DB" w:rsidRDefault="002D1C9C" w:rsidP="00947A7D">
      <w:pPr>
        <w:pStyle w:val="Ref"/>
        <w:rPr>
          <w:color w:val="000000" w:themeColor="text1"/>
          <w:u w:val="double"/>
        </w:rPr>
      </w:pPr>
      <w:r w:rsidRPr="00F22D5E">
        <w:rPr>
          <w:smallCaps/>
          <w:color w:val="000000" w:themeColor="text1"/>
          <w:u w:val="double"/>
          <w:lang w:val="en-GB"/>
        </w:rPr>
        <w:t>Wildlife Health Australia</w:t>
      </w:r>
      <w:r w:rsidRPr="00F22D5E">
        <w:rPr>
          <w:color w:val="000000" w:themeColor="text1"/>
          <w:u w:val="double"/>
          <w:lang w:val="en-GB"/>
        </w:rPr>
        <w:t xml:space="preserve"> (2018) National Wildlife Biosecurity Guidelines, Sydney NSW. </w:t>
      </w:r>
      <w:r w:rsidR="00952F7A">
        <w:fldChar w:fldCharType="begin"/>
      </w:r>
      <w:r w:rsidR="00952F7A" w:rsidRPr="00977F5E">
        <w:rPr>
          <w:lang w:val="en-GB"/>
        </w:rPr>
        <w:instrText>HYPERLINK "https://wildlifehealthaustralia.com.au/Portals/0/ResourceCentre/BiosecurityMgmt/National_Wildlife_Biosecurity_Guidelines.pdf"</w:instrText>
      </w:r>
      <w:r w:rsidR="00952F7A">
        <w:fldChar w:fldCharType="separate"/>
      </w:r>
      <w:r w:rsidR="00952F7A" w:rsidRPr="004619DB">
        <w:rPr>
          <w:rStyle w:val="Hyperlink"/>
          <w:color w:val="000000" w:themeColor="text1"/>
          <w:u w:val="double"/>
        </w:rPr>
        <w:t>https://wildlifehealthaustralia.com.au/Portals/0/ResourceCentre/BiosecurityMgmt/National_Wildlife_Biosecurity_Guidelines.pdf</w:t>
      </w:r>
      <w:r w:rsidR="00952F7A">
        <w:fldChar w:fldCharType="end"/>
      </w:r>
    </w:p>
    <w:p w14:paraId="74A96323" w14:textId="7F1BE783" w:rsidR="000703C2" w:rsidRPr="00F22D5E" w:rsidRDefault="00B22EDE" w:rsidP="00947A7D">
      <w:pPr>
        <w:pStyle w:val="Ref"/>
        <w:rPr>
          <w:color w:val="000000" w:themeColor="text1"/>
          <w:u w:val="double"/>
          <w:lang w:val="en-IE"/>
        </w:rPr>
      </w:pPr>
      <w:r w:rsidRPr="00F22D5E">
        <w:rPr>
          <w:color w:val="000000" w:themeColor="text1"/>
          <w:u w:val="double"/>
          <w:lang w:val="en-GB"/>
        </w:rPr>
        <w:t>WOAH</w:t>
      </w:r>
      <w:r w:rsidR="00952F7A" w:rsidRPr="00F22D5E">
        <w:rPr>
          <w:color w:val="000000" w:themeColor="text1"/>
          <w:u w:val="double"/>
          <w:lang w:val="en-GB"/>
        </w:rPr>
        <w:t xml:space="preserve"> </w:t>
      </w:r>
      <w:r w:rsidR="008874D9">
        <w:rPr>
          <w:color w:val="000000" w:themeColor="text1"/>
          <w:u w:val="double"/>
          <w:lang w:val="en-GB"/>
        </w:rPr>
        <w:t>(</w:t>
      </w:r>
      <w:r w:rsidR="00952F7A" w:rsidRPr="00F22D5E">
        <w:rPr>
          <w:color w:val="000000" w:themeColor="text1"/>
          <w:u w:val="double"/>
          <w:lang w:val="en-GB"/>
        </w:rPr>
        <w:t>2025</w:t>
      </w:r>
      <w:r w:rsidR="008874D9">
        <w:rPr>
          <w:color w:val="000000" w:themeColor="text1"/>
          <w:u w:val="double"/>
          <w:lang w:val="en-GB"/>
        </w:rPr>
        <w:t>)</w:t>
      </w:r>
      <w:r w:rsidR="00952F7A" w:rsidRPr="00F22D5E">
        <w:rPr>
          <w:color w:val="000000" w:themeColor="text1"/>
          <w:u w:val="double"/>
          <w:lang w:val="en-GB"/>
        </w:rPr>
        <w:t>. General Guidelines for Surveillance of Diseases, Pathogens and Toxic Agents in Free-ranging Wildlife</w:t>
      </w:r>
      <w:r w:rsidRPr="00F22D5E">
        <w:rPr>
          <w:color w:val="000000" w:themeColor="text1"/>
          <w:u w:val="double"/>
          <w:lang w:val="en-GB"/>
        </w:rPr>
        <w:t xml:space="preserve"> 2024</w:t>
      </w:r>
      <w:r w:rsidR="000703C2">
        <w:fldChar w:fldCharType="begin"/>
      </w:r>
      <w:r w:rsidR="000703C2" w:rsidRPr="00977F5E">
        <w:rPr>
          <w:lang w:val="en-GB"/>
        </w:rPr>
        <w:instrText>HYPERLINK "https://www.woah.org/app/uploads/2024/09/2024-final-guidelines-disease-pathogen-toxin-surv-wildlife-v27.06.pdf"</w:instrText>
      </w:r>
      <w:r w:rsidR="000703C2">
        <w:fldChar w:fldCharType="separate"/>
      </w:r>
      <w:r w:rsidR="000703C2" w:rsidRPr="00F22D5E">
        <w:rPr>
          <w:rStyle w:val="Hyperlink"/>
          <w:rFonts w:cs="Arial"/>
          <w:color w:val="000000" w:themeColor="text1"/>
          <w:u w:val="double"/>
          <w:lang w:val="en-GB"/>
        </w:rPr>
        <w:t>2024-final-guidelines-disease-pathogen-toxin-surv-wildlife-v27.06.pdf</w:t>
      </w:r>
      <w:r w:rsidR="000703C2">
        <w:fldChar w:fldCharType="end"/>
      </w:r>
      <w:r w:rsidR="00952F7A" w:rsidRPr="00F22D5E">
        <w:rPr>
          <w:color w:val="000000" w:themeColor="text1"/>
          <w:u w:val="double"/>
          <w:lang w:val="en-IE"/>
        </w:rPr>
        <w:t xml:space="preserve"> </w:t>
      </w:r>
    </w:p>
    <w:p w14:paraId="60BB93A5" w14:textId="77777777" w:rsidR="0012562C" w:rsidRPr="00280FB3" w:rsidRDefault="0012562C" w:rsidP="0012562C">
      <w:pPr>
        <w:pStyle w:val="rtoiles"/>
        <w:rPr>
          <w:rFonts w:ascii="Söhne" w:hAnsi="Söhne"/>
          <w:color w:val="000000" w:themeColor="text1"/>
          <w:sz w:val="18"/>
          <w:szCs w:val="18"/>
          <w:lang w:val="en-GB"/>
        </w:rPr>
      </w:pPr>
      <w:r w:rsidRPr="00280FB3">
        <w:rPr>
          <w:rFonts w:ascii="Söhne" w:hAnsi="Söhne"/>
          <w:color w:val="000000" w:themeColor="text1"/>
          <w:sz w:val="18"/>
          <w:szCs w:val="18"/>
          <w:lang w:val="en-IE"/>
        </w:rPr>
        <w:t>*</w:t>
      </w:r>
      <w:r w:rsidRPr="00280FB3">
        <w:rPr>
          <w:rFonts w:ascii="Söhne" w:hAnsi="Söhne"/>
          <w:color w:val="000000" w:themeColor="text1"/>
          <w:sz w:val="18"/>
          <w:szCs w:val="18"/>
          <w:lang w:val="en-IE"/>
        </w:rPr>
        <w:br/>
        <w:t>*   *</w:t>
      </w:r>
    </w:p>
    <w:p w14:paraId="171C1E26" w14:textId="77777777" w:rsidR="0012562C" w:rsidRPr="00280FB3" w:rsidRDefault="0012562C" w:rsidP="0012562C">
      <w:pPr>
        <w:spacing w:line="240" w:lineRule="auto"/>
        <w:jc w:val="center"/>
        <w:rPr>
          <w:rFonts w:ascii="Söhne" w:hAnsi="Söhne" w:cs="Arial"/>
          <w:smallCaps/>
          <w:color w:val="000000" w:themeColor="text1"/>
          <w:sz w:val="18"/>
          <w:szCs w:val="18"/>
          <w:lang w:val="en-IE"/>
        </w:rPr>
      </w:pPr>
      <w:r w:rsidRPr="00280FB3">
        <w:rPr>
          <w:rFonts w:ascii="Söhne" w:hAnsi="Söhne" w:cs="Arial"/>
          <w:b/>
          <w:smallCaps/>
          <w:color w:val="000000" w:themeColor="text1"/>
          <w:sz w:val="18"/>
          <w:szCs w:val="18"/>
          <w:lang w:val="en-IE"/>
        </w:rPr>
        <w:t>NB</w:t>
      </w:r>
      <w:r w:rsidRPr="00280FB3">
        <w:rPr>
          <w:rFonts w:ascii="Söhne" w:hAnsi="Söhne" w:cs="Arial"/>
          <w:smallCaps/>
          <w:color w:val="000000" w:themeColor="text1"/>
          <w:sz w:val="18"/>
          <w:szCs w:val="18"/>
          <w:lang w:val="en-IE"/>
        </w:rPr>
        <w:t xml:space="preserve">: First adopted in 2008 as Collection and shipment of diagnostic specimens. </w:t>
      </w:r>
      <w:r w:rsidRPr="00280FB3">
        <w:rPr>
          <w:rFonts w:ascii="Söhne" w:hAnsi="Söhne" w:cs="Arial"/>
          <w:smallCaps/>
          <w:color w:val="000000" w:themeColor="text1"/>
          <w:sz w:val="18"/>
          <w:szCs w:val="18"/>
          <w:lang w:val="en-IE"/>
        </w:rPr>
        <w:br/>
        <w:t>Most recent updates adopted in 2013.</w:t>
      </w:r>
    </w:p>
    <w:p w14:paraId="2CBD5F4A" w14:textId="77777777" w:rsidR="0012562C" w:rsidRPr="00280FB3" w:rsidRDefault="0012562C" w:rsidP="0012562C">
      <w:pPr>
        <w:rPr>
          <w:color w:val="000000" w:themeColor="text1"/>
          <w:lang w:val="en-IE"/>
        </w:rPr>
      </w:pPr>
    </w:p>
    <w:p w14:paraId="77FD584C" w14:textId="77777777" w:rsidR="00D34E39" w:rsidRPr="00280FB3" w:rsidRDefault="00D34E39" w:rsidP="00947A7D">
      <w:pPr>
        <w:pStyle w:val="Ref"/>
        <w:rPr>
          <w:color w:val="000000" w:themeColor="text1"/>
          <w:lang w:val="en-IE"/>
        </w:rPr>
      </w:pPr>
    </w:p>
    <w:p w14:paraId="4D314136" w14:textId="77777777" w:rsidR="00D34E39" w:rsidRPr="00280FB3" w:rsidRDefault="00D34E39" w:rsidP="00947A7D">
      <w:pPr>
        <w:pStyle w:val="Ref"/>
        <w:rPr>
          <w:color w:val="000000" w:themeColor="text1"/>
          <w:lang w:val="en-IE"/>
        </w:rPr>
        <w:sectPr w:rsidR="00D34E39" w:rsidRPr="00280FB3" w:rsidSect="002A4436">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418" w:right="1418" w:bottom="1418" w:left="1418" w:header="567" w:footer="567" w:gutter="0"/>
          <w:paperSrc w:first="15" w:other="15"/>
          <w:pgNumType w:start="1"/>
          <w:cols w:space="720"/>
          <w:titlePg/>
          <w:docGrid w:linePitch="299"/>
        </w:sectPr>
      </w:pPr>
    </w:p>
    <w:p w14:paraId="759F9A24" w14:textId="77777777" w:rsidR="00D34E39" w:rsidRPr="00280FB3" w:rsidRDefault="00D34E39" w:rsidP="00C36A2D">
      <w:pPr>
        <w:pStyle w:val="Chatperno"/>
        <w:rPr>
          <w:color w:val="000000" w:themeColor="text1"/>
        </w:rPr>
      </w:pPr>
      <w:r w:rsidRPr="00280FB3">
        <w:rPr>
          <w:color w:val="000000" w:themeColor="text1"/>
        </w:rPr>
        <w:lastRenderedPageBreak/>
        <w:t>appendix 1.1.</w:t>
      </w:r>
      <w:r w:rsidR="00B81B26" w:rsidRPr="00280FB3">
        <w:rPr>
          <w:color w:val="000000" w:themeColor="text1"/>
        </w:rPr>
        <w:t>2</w:t>
      </w:r>
      <w:r w:rsidRPr="00280FB3">
        <w:rPr>
          <w:color w:val="000000" w:themeColor="text1"/>
        </w:rPr>
        <w:t>.1.</w:t>
      </w:r>
    </w:p>
    <w:p w14:paraId="06E95C01" w14:textId="77777777" w:rsidR="00D34E39" w:rsidRPr="00280FB3" w:rsidRDefault="00D34E39" w:rsidP="00C36A2D">
      <w:pPr>
        <w:pStyle w:val="Chaptertitle"/>
        <w:rPr>
          <w:color w:val="000000" w:themeColor="text1"/>
        </w:rPr>
      </w:pPr>
      <w:r w:rsidRPr="00280FB3">
        <w:rPr>
          <w:color w:val="000000" w:themeColor="text1"/>
        </w:rPr>
        <w:t xml:space="preserve">epidemiological approaches </w:t>
      </w:r>
      <w:r w:rsidR="00244E93" w:rsidRPr="00280FB3">
        <w:rPr>
          <w:color w:val="000000" w:themeColor="text1"/>
        </w:rPr>
        <w:t>to</w:t>
      </w:r>
      <w:r w:rsidRPr="00280FB3">
        <w:rPr>
          <w:color w:val="000000" w:themeColor="text1"/>
        </w:rPr>
        <w:t xml:space="preserve"> sampling: sample size calculations</w:t>
      </w:r>
    </w:p>
    <w:p w14:paraId="417B4ED5" w14:textId="7EB28422" w:rsidR="00D34E39" w:rsidRPr="00280FB3" w:rsidRDefault="00D34E39" w:rsidP="00C05B9E">
      <w:pPr>
        <w:pStyle w:val="paraA0"/>
        <w:spacing w:before="1200"/>
        <w:rPr>
          <w:color w:val="000000" w:themeColor="text1"/>
          <w:lang w:val="en-IE"/>
        </w:rPr>
      </w:pPr>
      <w:r w:rsidRPr="18E32C28">
        <w:rPr>
          <w:color w:val="000000" w:themeColor="text1"/>
          <w:lang w:val="en-IE"/>
        </w:rPr>
        <w:t xml:space="preserve">The type and number of </w:t>
      </w:r>
      <w:r w:rsidRPr="003E513A">
        <w:rPr>
          <w:strike/>
          <w:color w:val="000000" w:themeColor="text1"/>
          <w:lang w:val="en-IE"/>
        </w:rPr>
        <w:t>samples</w:t>
      </w:r>
      <w:r w:rsidR="003E513A">
        <w:rPr>
          <w:strike/>
          <w:color w:val="000000" w:themeColor="text1"/>
          <w:lang w:val="en-IE"/>
        </w:rPr>
        <w:t xml:space="preserve"> </w:t>
      </w:r>
      <w:r w:rsidR="6251A1B3" w:rsidRPr="003E513A">
        <w:rPr>
          <w:color w:val="000000" w:themeColor="text1"/>
          <w:u w:val="double"/>
          <w:lang w:val="en-IE"/>
        </w:rPr>
        <w:t>specimens</w:t>
      </w:r>
      <w:r w:rsidRPr="18E32C28">
        <w:rPr>
          <w:color w:val="000000" w:themeColor="text1"/>
          <w:lang w:val="en-IE"/>
        </w:rPr>
        <w:t xml:space="preserve"> needed depends on the desired purpose. </w:t>
      </w:r>
      <w:r w:rsidR="0077589B" w:rsidRPr="007D4986">
        <w:rPr>
          <w:color w:val="000000" w:themeColor="text1"/>
          <w:u w:val="double"/>
          <w:lang w:val="en-IE"/>
        </w:rPr>
        <w:t>I</w:t>
      </w:r>
      <w:r w:rsidR="1C31FE66" w:rsidRPr="007D4986">
        <w:rPr>
          <w:color w:val="000000" w:themeColor="text1"/>
          <w:u w:val="double"/>
          <w:lang w:val="en-IE"/>
        </w:rPr>
        <w:t>n</w:t>
      </w:r>
      <w:r w:rsidR="0077589B" w:rsidRPr="007D4986">
        <w:rPr>
          <w:color w:val="000000" w:themeColor="text1"/>
          <w:u w:val="double"/>
          <w:lang w:val="en-IE"/>
        </w:rPr>
        <w:t xml:space="preserve"> the case of </w:t>
      </w:r>
      <w:proofErr w:type="spellStart"/>
      <w:r w:rsidR="0077589B" w:rsidRPr="007D4986">
        <w:rPr>
          <w:color w:val="000000" w:themeColor="text1"/>
          <w:u w:val="double"/>
          <w:lang w:val="en-IE"/>
        </w:rPr>
        <w:t>wi</w:t>
      </w:r>
      <w:r w:rsidR="5B76F89D" w:rsidRPr="007D4986">
        <w:rPr>
          <w:color w:val="000000" w:themeColor="text1"/>
          <w:u w:val="double"/>
          <w:lang w:val="en-IE"/>
        </w:rPr>
        <w:t>l</w:t>
      </w:r>
      <w:r w:rsidR="0077589B" w:rsidRPr="007D4986">
        <w:rPr>
          <w:color w:val="000000" w:themeColor="text1"/>
          <w:u w:val="double"/>
          <w:lang w:val="en-IE"/>
        </w:rPr>
        <w:t>life</w:t>
      </w:r>
      <w:proofErr w:type="spellEnd"/>
      <w:r w:rsidR="0077589B" w:rsidRPr="007D4986">
        <w:rPr>
          <w:color w:val="000000" w:themeColor="text1"/>
          <w:u w:val="double"/>
          <w:lang w:val="en-IE"/>
        </w:rPr>
        <w:t>, investigations require a case-by-case situation analysis depending on available data and the biology of the investigated species.</w:t>
      </w:r>
      <w:r w:rsidR="0077589B" w:rsidRPr="18E32C28">
        <w:rPr>
          <w:color w:val="000000" w:themeColor="text1"/>
          <w:lang w:val="en-IE"/>
        </w:rPr>
        <w:t xml:space="preserve"> </w:t>
      </w:r>
      <w:r w:rsidRPr="18E32C28">
        <w:rPr>
          <w:color w:val="000000" w:themeColor="text1"/>
          <w:lang w:val="en-IE"/>
        </w:rPr>
        <w:t>Sample size calculation for each of the main purposes of testing, where random sampling has been used, may be approached as follows</w:t>
      </w:r>
      <w:r w:rsidR="007D4986">
        <w:rPr>
          <w:color w:val="000000" w:themeColor="text1"/>
          <w:lang w:val="en-IE"/>
        </w:rPr>
        <w:t xml:space="preserve"> </w:t>
      </w:r>
      <w:r w:rsidR="00AB7F0F" w:rsidRPr="007D4986">
        <w:rPr>
          <w:color w:val="000000" w:themeColor="text1"/>
          <w:u w:val="double"/>
          <w:lang w:val="en-IE"/>
        </w:rPr>
        <w:t xml:space="preserve">(see also </w:t>
      </w:r>
      <w:r w:rsidR="002622BE" w:rsidRPr="007D4986">
        <w:rPr>
          <w:color w:val="000000" w:themeColor="text1"/>
          <w:u w:val="double"/>
          <w:lang w:val="en-IE"/>
        </w:rPr>
        <w:t>WOAH</w:t>
      </w:r>
      <w:r w:rsidR="007D4986" w:rsidRPr="007D4986">
        <w:rPr>
          <w:color w:val="000000" w:themeColor="text1"/>
          <w:u w:val="double"/>
          <w:lang w:val="en-IE"/>
        </w:rPr>
        <w:t xml:space="preserve"> </w:t>
      </w:r>
      <w:r w:rsidR="007D4986" w:rsidRPr="007D4986">
        <w:rPr>
          <w:i/>
          <w:iCs/>
          <w:color w:val="000000" w:themeColor="text1"/>
          <w:u w:val="double"/>
          <w:lang w:val="en-IE"/>
        </w:rPr>
        <w:t>Terrestrial Code</w:t>
      </w:r>
      <w:r w:rsidR="00AB7F0F" w:rsidRPr="007D4986">
        <w:rPr>
          <w:color w:val="000000" w:themeColor="text1"/>
          <w:u w:val="double"/>
          <w:lang w:val="en-IE"/>
        </w:rPr>
        <w:t>)</w:t>
      </w:r>
      <w:r w:rsidRPr="18E32C28">
        <w:rPr>
          <w:color w:val="000000" w:themeColor="text1"/>
          <w:lang w:val="en-IE"/>
        </w:rPr>
        <w:t xml:space="preserve">: </w:t>
      </w:r>
    </w:p>
    <w:p w14:paraId="328C0B42" w14:textId="77777777" w:rsidR="00D34E39" w:rsidRPr="00280FB3" w:rsidRDefault="00D34E39" w:rsidP="00CE6BC7">
      <w:pPr>
        <w:pStyle w:val="1"/>
        <w:rPr>
          <w:color w:val="000000" w:themeColor="text1"/>
          <w:lang w:val="en-IE"/>
        </w:rPr>
      </w:pPr>
      <w:r w:rsidRPr="00280FB3">
        <w:rPr>
          <w:color w:val="000000" w:themeColor="text1"/>
          <w:lang w:val="en-IE"/>
        </w:rPr>
        <w:t>1.</w:t>
      </w:r>
      <w:r w:rsidRPr="00280FB3">
        <w:rPr>
          <w:color w:val="000000" w:themeColor="text1"/>
          <w:lang w:val="en-IE"/>
        </w:rPr>
        <w:tab/>
        <w:t>Demonstrate freedom from infection in a defined population (country/zone/ compartment/herd where the prevalence is apparently zero)</w:t>
      </w:r>
    </w:p>
    <w:p w14:paraId="4198C090" w14:textId="07AA55BD" w:rsidR="00D34E39" w:rsidRPr="00280FB3" w:rsidRDefault="00D34E39" w:rsidP="00CE6BC7">
      <w:pPr>
        <w:pStyle w:val="para1"/>
        <w:rPr>
          <w:color w:val="000000" w:themeColor="text1"/>
          <w:lang w:val="en-IE"/>
        </w:rPr>
      </w:pPr>
      <w:r w:rsidRPr="00280FB3">
        <w:rPr>
          <w:color w:val="000000" w:themeColor="text1"/>
          <w:lang w:val="en-IE"/>
        </w:rPr>
        <w:t xml:space="preserve">Frequently, the objective of sampling is to determine if a disease is present or absent in a population at a specific threshold (design prevalence). These sampling methods are needed to perform the scientifically based surveys specified in the </w:t>
      </w:r>
      <w:r w:rsidR="007935CD" w:rsidRPr="00280FB3">
        <w:rPr>
          <w:color w:val="000000" w:themeColor="text1"/>
          <w:lang w:val="en-IE"/>
        </w:rPr>
        <w:t>WOAH</w:t>
      </w:r>
      <w:r w:rsidRPr="00280FB3">
        <w:rPr>
          <w:color w:val="000000" w:themeColor="text1"/>
          <w:lang w:val="en-IE"/>
        </w:rPr>
        <w:t xml:space="preserve"> </w:t>
      </w:r>
      <w:r w:rsidRPr="00280FB3">
        <w:rPr>
          <w:i/>
          <w:iCs/>
          <w:color w:val="000000" w:themeColor="text1"/>
          <w:lang w:val="en-IE"/>
        </w:rPr>
        <w:t>Terrestrial Animal Health Code</w:t>
      </w:r>
      <w:r w:rsidRPr="00280FB3">
        <w:rPr>
          <w:color w:val="000000" w:themeColor="text1"/>
          <w:lang w:val="en-IE"/>
        </w:rPr>
        <w:t xml:space="preserve"> in order to determine freedom with and without vaccination as well as to re-establish freedom after outbreaks.</w:t>
      </w:r>
    </w:p>
    <w:p w14:paraId="1C202922" w14:textId="77777777" w:rsidR="00D34E39" w:rsidRPr="00280FB3" w:rsidRDefault="00D34E39" w:rsidP="00CE6BC7">
      <w:pPr>
        <w:pStyle w:val="para1"/>
        <w:rPr>
          <w:color w:val="000000" w:themeColor="text1"/>
          <w:lang w:val="en-IE"/>
        </w:rPr>
      </w:pPr>
      <w:r w:rsidRPr="00280FB3">
        <w:rPr>
          <w:color w:val="000000" w:themeColor="text1"/>
          <w:lang w:val="en-IE"/>
        </w:rPr>
        <w:t>It is possible to calculate how many animals should be sampled from a herd/flock of a certain size, to achieve a 95% probability of detecting infection or previous exposure assumed to be present in a certain percentage of the animals. The following formula can be applied:</w:t>
      </w:r>
    </w:p>
    <w:p w14:paraId="18D6C882" w14:textId="77777777" w:rsidR="00D34E39" w:rsidRPr="00280FB3" w:rsidRDefault="002A0DAE" w:rsidP="009D7145">
      <w:pPr>
        <w:rPr>
          <w:rFonts w:ascii="Söhne" w:hAnsi="Söhne" w:cs="Arial"/>
          <w:color w:val="000000" w:themeColor="text1"/>
          <w:sz w:val="18"/>
          <w:szCs w:val="18"/>
          <w:lang w:val="en-IE"/>
        </w:rPr>
      </w:pPr>
      <m:oMathPara>
        <m:oMath>
          <m:r>
            <w:rPr>
              <w:rFonts w:ascii="Cambria Math" w:hAnsi="Cambria Math" w:cs="Arial"/>
              <w:color w:val="000000" w:themeColor="text1"/>
              <w:sz w:val="18"/>
              <w:szCs w:val="18"/>
              <w:lang w:val="en-IE"/>
            </w:rPr>
            <m:t>n</m:t>
          </m:r>
          <m:r>
            <w:rPr>
              <w:rFonts w:ascii="Cambria Math" w:hAnsi="Cambria Math" w:cs="Menlo Regular"/>
              <w:color w:val="000000" w:themeColor="text1"/>
              <w:sz w:val="18"/>
              <w:szCs w:val="18"/>
              <w:lang w:val="en-IE"/>
            </w:rPr>
            <m:t>≅</m:t>
          </m:r>
          <m:f>
            <m:fPr>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sSup>
                <m:sSupPr>
                  <m:ctrlPr>
                    <w:rPr>
                      <w:rFonts w:ascii="Cambria Math" w:hAnsi="Cambria Math" w:cs="Arial"/>
                      <w:i/>
                      <w:color w:val="000000" w:themeColor="text1"/>
                      <w:sz w:val="18"/>
                      <w:szCs w:val="18"/>
                      <w:lang w:val="en-IE"/>
                    </w:rPr>
                  </m:ctrlPr>
                </m:sSupPr>
                <m:e>
                  <m:d>
                    <m:dPr>
                      <m:ctrlPr>
                        <w:rPr>
                          <w:rFonts w:ascii="Cambria Math" w:hAnsi="Cambria Math" w:cs="Arial"/>
                          <w:i/>
                          <w:color w:val="000000" w:themeColor="text1"/>
                          <w:sz w:val="18"/>
                          <w:szCs w:val="18"/>
                          <w:lang w:val="en-IE"/>
                        </w:rPr>
                      </m:ctrlPr>
                    </m:dPr>
                    <m:e>
                      <m:r>
                        <w:rPr>
                          <w:rFonts w:ascii="Cambria Math" w:hAnsi="Cambria Math" w:cs="Arial"/>
                          <w:color w:val="000000" w:themeColor="text1"/>
                          <w:sz w:val="18"/>
                          <w:szCs w:val="18"/>
                          <w:lang w:val="en-IE"/>
                        </w:rPr>
                        <m:t>1-CL</m:t>
                      </m:r>
                    </m:e>
                  </m:d>
                </m:e>
                <m:sup>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D</m:t>
                      </m:r>
                    </m:den>
                  </m:f>
                </m:sup>
              </m:sSup>
              <m:r>
                <w:rPr>
                  <w:rFonts w:ascii="Cambria Math" w:hAnsi="Cambria Math" w:cs="Arial"/>
                  <w:color w:val="000000" w:themeColor="text1"/>
                  <w:sz w:val="18"/>
                  <w:szCs w:val="18"/>
                  <w:lang w:val="en-IE"/>
                </w:rPr>
                <m:t>)(N-</m:t>
              </m:r>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2</m:t>
                  </m:r>
                </m:den>
              </m:f>
              <m:d>
                <m:dPr>
                  <m:ctrlPr>
                    <w:rPr>
                      <w:rFonts w:ascii="Cambria Math" w:hAnsi="Cambria Math" w:cs="Arial"/>
                      <w:i/>
                      <w:color w:val="000000" w:themeColor="text1"/>
                      <w:sz w:val="18"/>
                      <w:szCs w:val="18"/>
                      <w:lang w:val="en-IE"/>
                    </w:rPr>
                  </m:ctrlPr>
                </m:dPr>
                <m:e>
                  <m:r>
                    <w:rPr>
                      <w:rFonts w:ascii="Cambria Math" w:hAnsi="Cambria Math" w:cs="Arial"/>
                      <w:color w:val="000000" w:themeColor="text1"/>
                      <w:sz w:val="18"/>
                      <w:szCs w:val="18"/>
                      <w:lang w:val="en-IE"/>
                    </w:rPr>
                    <m:t>SeD-1</m:t>
                  </m:r>
                </m:e>
              </m:d>
              <m:r>
                <w:rPr>
                  <w:rFonts w:ascii="Cambria Math" w:hAnsi="Cambria Math" w:cs="Arial"/>
                  <w:color w:val="000000" w:themeColor="text1"/>
                  <w:sz w:val="18"/>
                  <w:szCs w:val="18"/>
                  <w:lang w:val="en-IE"/>
                </w:rPr>
                <m:t>)</m:t>
              </m:r>
            </m:num>
            <m:den>
              <m:r>
                <w:rPr>
                  <w:rFonts w:ascii="Cambria Math" w:hAnsi="Cambria Math" w:cs="Arial"/>
                  <w:color w:val="000000" w:themeColor="text1"/>
                  <w:sz w:val="18"/>
                  <w:szCs w:val="18"/>
                  <w:lang w:val="en-IE"/>
                </w:rPr>
                <m:t>Se</m:t>
              </m:r>
            </m:den>
          </m:f>
        </m:oMath>
      </m:oMathPara>
    </w:p>
    <w:p w14:paraId="02D6DDD3" w14:textId="77777777" w:rsidR="00D34E39" w:rsidRPr="00280FB3" w:rsidRDefault="00D34E39" w:rsidP="00C31AFF">
      <w:pPr>
        <w:pStyle w:val="para1"/>
        <w:spacing w:after="0"/>
        <w:rPr>
          <w:color w:val="000000" w:themeColor="text1"/>
          <w:lang w:val="en-IE"/>
        </w:rPr>
      </w:pPr>
      <w:r w:rsidRPr="00280FB3">
        <w:rPr>
          <w:color w:val="000000" w:themeColor="text1"/>
          <w:lang w:val="en-IE"/>
        </w:rPr>
        <w:t xml:space="preserve">Where </w:t>
      </w:r>
    </w:p>
    <w:p w14:paraId="08089CC8"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n:</w:t>
      </w:r>
      <w:r w:rsidRPr="00280FB3">
        <w:rPr>
          <w:color w:val="000000" w:themeColor="text1"/>
          <w:lang w:val="en-IE"/>
        </w:rPr>
        <w:tab/>
        <w:t>is the required sample size</w:t>
      </w:r>
    </w:p>
    <w:p w14:paraId="4D734FD1"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CL:</w:t>
      </w:r>
      <w:r w:rsidRPr="00280FB3">
        <w:rPr>
          <w:color w:val="000000" w:themeColor="text1"/>
          <w:lang w:val="en-IE"/>
        </w:rPr>
        <w:tab/>
        <w:t>is the confidence level (generally 0.95)</w:t>
      </w:r>
    </w:p>
    <w:p w14:paraId="5BC9E75F"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N:</w:t>
      </w:r>
      <w:r w:rsidRPr="00280FB3">
        <w:rPr>
          <w:color w:val="000000" w:themeColor="text1"/>
          <w:lang w:val="en-IE"/>
        </w:rPr>
        <w:tab/>
        <w:t>is the population size</w:t>
      </w:r>
    </w:p>
    <w:p w14:paraId="6BBE0BFD"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D:</w:t>
      </w:r>
      <w:r w:rsidRPr="00280FB3">
        <w:rPr>
          <w:color w:val="000000" w:themeColor="text1"/>
          <w:lang w:val="en-IE"/>
        </w:rPr>
        <w:tab/>
        <w:t>is the number of diseased animals expected in the population</w:t>
      </w:r>
    </w:p>
    <w:p w14:paraId="74DED900" w14:textId="77777777" w:rsidR="00D34E39" w:rsidRPr="00280FB3" w:rsidRDefault="00D34E39" w:rsidP="008603CA">
      <w:pPr>
        <w:pStyle w:val="para1"/>
        <w:ind w:left="567" w:hanging="567"/>
        <w:rPr>
          <w:color w:val="000000" w:themeColor="text1"/>
          <w:lang w:val="en-IE"/>
        </w:rPr>
      </w:pPr>
      <w:r w:rsidRPr="00280FB3">
        <w:rPr>
          <w:i/>
          <w:color w:val="000000" w:themeColor="text1"/>
          <w:lang w:val="en-IE"/>
        </w:rPr>
        <w:t>Se:</w:t>
      </w:r>
      <w:r w:rsidRPr="00280FB3">
        <w:rPr>
          <w:color w:val="000000" w:themeColor="text1"/>
          <w:lang w:val="en-IE"/>
        </w:rPr>
        <w:tab/>
        <w:t>is the diagnostic sensitivity of the test used</w:t>
      </w:r>
    </w:p>
    <w:p w14:paraId="2437CB04" w14:textId="77777777" w:rsidR="00D34E39" w:rsidRPr="00280FB3" w:rsidRDefault="00D34E39" w:rsidP="00CE6BC7">
      <w:pPr>
        <w:pStyle w:val="para1"/>
        <w:rPr>
          <w:color w:val="000000" w:themeColor="text1"/>
          <w:lang w:val="en-IE"/>
        </w:rPr>
      </w:pPr>
      <w:r w:rsidRPr="00280FB3">
        <w:rPr>
          <w:color w:val="000000" w:themeColor="text1"/>
          <w:lang w:val="en-IE"/>
        </w:rPr>
        <w:t>For example, to determine the sample size required to detect with 95% confidence at least one infected animal in a herd of 500 animals at a design prevalence of 10%, the formula above would be used as follows (assuming perfect diagnostic sensitivity):</w:t>
      </w:r>
    </w:p>
    <w:p w14:paraId="0B740F3B" w14:textId="77777777" w:rsidR="00D34E39" w:rsidRPr="00280FB3" w:rsidRDefault="002A0DAE" w:rsidP="009D7145">
      <w:pPr>
        <w:rPr>
          <w:rFonts w:ascii="Söhne" w:hAnsi="Söhne" w:cs="Arial"/>
          <w:color w:val="000000" w:themeColor="text1"/>
          <w:sz w:val="18"/>
          <w:szCs w:val="18"/>
          <w:lang w:val="en-IE"/>
        </w:rPr>
      </w:pPr>
      <m:oMathPara>
        <m:oMath>
          <m:r>
            <w:rPr>
              <w:rFonts w:ascii="Cambria Math" w:hAnsi="Cambria Math" w:cs="Arial"/>
              <w:color w:val="000000" w:themeColor="text1"/>
              <w:sz w:val="18"/>
              <w:szCs w:val="18"/>
              <w:lang w:val="en-IE"/>
            </w:rPr>
            <m:t>n</m:t>
          </m:r>
          <m:r>
            <w:rPr>
              <w:rFonts w:ascii="Menlo Regular" w:hAnsi="Menlo Regular" w:cs="Menlo Regular"/>
              <w:color w:val="000000" w:themeColor="text1"/>
              <w:sz w:val="18"/>
              <w:szCs w:val="18"/>
              <w:lang w:val="en-IE"/>
            </w:rPr>
            <m:t>≅</m:t>
          </m:r>
          <m:r>
            <w:rPr>
              <w:rFonts w:ascii="Cambria Math" w:hAnsi="Cambria Math" w:cs="Arial"/>
              <w:color w:val="000000" w:themeColor="text1"/>
              <w:sz w:val="18"/>
              <w:szCs w:val="18"/>
              <w:lang w:val="en-IE"/>
            </w:rPr>
            <m:t>(1-</m:t>
          </m:r>
          <m:sSup>
            <m:sSupPr>
              <m:ctrlPr>
                <w:rPr>
                  <w:rFonts w:ascii="Cambria Math" w:hAnsi="Cambria Math" w:cs="Arial"/>
                  <w:i/>
                  <w:color w:val="000000" w:themeColor="text1"/>
                  <w:sz w:val="18"/>
                  <w:szCs w:val="18"/>
                  <w:lang w:val="en-IE"/>
                </w:rPr>
              </m:ctrlPr>
            </m:sSupPr>
            <m:e>
              <m:d>
                <m:dPr>
                  <m:ctrlPr>
                    <w:rPr>
                      <w:rFonts w:ascii="Cambria Math" w:hAnsi="Cambria Math" w:cs="Arial"/>
                      <w:i/>
                      <w:color w:val="000000" w:themeColor="text1"/>
                      <w:sz w:val="18"/>
                      <w:szCs w:val="18"/>
                      <w:lang w:val="en-IE"/>
                    </w:rPr>
                  </m:ctrlPr>
                </m:dPr>
                <m:e>
                  <m:r>
                    <w:rPr>
                      <w:rFonts w:ascii="Cambria Math" w:hAnsi="Cambria Math" w:cs="Arial"/>
                      <w:color w:val="000000" w:themeColor="text1"/>
                      <w:sz w:val="18"/>
                      <w:szCs w:val="18"/>
                      <w:lang w:val="en-IE"/>
                    </w:rPr>
                    <m:t>1-0.95</m:t>
                  </m:r>
                </m:e>
              </m:d>
            </m:e>
            <m:sup>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50</m:t>
                  </m:r>
                </m:den>
              </m:f>
            </m:sup>
          </m:sSup>
          <m:r>
            <w:rPr>
              <w:rFonts w:ascii="Cambria Math" w:hAnsi="Cambria Math" w:cs="Arial"/>
              <w:color w:val="000000" w:themeColor="text1"/>
              <w:sz w:val="18"/>
              <w:szCs w:val="18"/>
              <w:lang w:val="en-IE"/>
            </w:rPr>
            <m:t>)(500-</m:t>
          </m:r>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2</m:t>
              </m:r>
            </m:den>
          </m:f>
          <m:d>
            <m:dPr>
              <m:ctrlPr>
                <w:rPr>
                  <w:rFonts w:ascii="Cambria Math" w:hAnsi="Cambria Math" w:cs="Arial"/>
                  <w:i/>
                  <w:color w:val="000000" w:themeColor="text1"/>
                  <w:sz w:val="18"/>
                  <w:szCs w:val="18"/>
                  <w:lang w:val="en-IE"/>
                </w:rPr>
              </m:ctrlPr>
            </m:dPr>
            <m:e>
              <m:r>
                <w:rPr>
                  <w:rFonts w:ascii="Cambria Math" w:hAnsi="Cambria Math" w:cs="Arial"/>
                  <w:color w:val="000000" w:themeColor="text1"/>
                  <w:sz w:val="18"/>
                  <w:szCs w:val="18"/>
                  <w:lang w:val="en-IE"/>
                </w:rPr>
                <m:t>50-1</m:t>
              </m:r>
            </m:e>
          </m:d>
          <m:r>
            <w:rPr>
              <w:rFonts w:ascii="Cambria Math" w:hAnsi="Cambria Math" w:cs="Arial"/>
              <w:color w:val="000000" w:themeColor="text1"/>
              <w:sz w:val="18"/>
              <w:szCs w:val="18"/>
              <w:lang w:val="en-IE"/>
            </w:rPr>
            <m:t>)</m:t>
          </m:r>
          <m:r>
            <w:rPr>
              <w:rFonts w:ascii="Menlo Regular" w:hAnsi="Menlo Regular" w:cs="Menlo Regular"/>
              <w:color w:val="000000" w:themeColor="text1"/>
              <w:sz w:val="18"/>
              <w:szCs w:val="18"/>
              <w:lang w:val="en-IE"/>
            </w:rPr>
            <m:t>≅</m:t>
          </m:r>
          <m:r>
            <w:rPr>
              <w:rFonts w:ascii="Cambria Math" w:hAnsi="Cambria Math" w:cs="Arial"/>
              <w:color w:val="000000" w:themeColor="text1"/>
              <w:sz w:val="18"/>
              <w:szCs w:val="18"/>
              <w:lang w:val="en-IE"/>
            </w:rPr>
            <m:t>28</m:t>
          </m:r>
        </m:oMath>
      </m:oMathPara>
    </w:p>
    <w:p w14:paraId="7E78F570" w14:textId="77777777" w:rsidR="00D34E39" w:rsidRPr="00280FB3" w:rsidRDefault="00D34E39" w:rsidP="00E51C26">
      <w:pPr>
        <w:pStyle w:val="para1"/>
        <w:spacing w:before="240"/>
        <w:rPr>
          <w:color w:val="000000" w:themeColor="text1"/>
          <w:lang w:val="en-IE"/>
        </w:rPr>
      </w:pPr>
      <w:r w:rsidRPr="00280FB3">
        <w:rPr>
          <w:color w:val="000000" w:themeColor="text1"/>
          <w:lang w:val="en-IE"/>
        </w:rPr>
        <w:t>If the laboratory results are negative for all samples the epidemiologist can conclude, with 95% confidence, that the prevalence is lower than 10%. If the disease in question is highly infectious and it is unlikely that only 10% of the animals would be infected, the herd could be considered free. If, however, one or more samples are positive the epidemiologist may conclude, with 95% confidence, that the disease prevalence is at least 10%.</w:t>
      </w:r>
    </w:p>
    <w:p w14:paraId="016CD3EF" w14:textId="7346D81A" w:rsidR="00D34E39" w:rsidRPr="00280FB3" w:rsidRDefault="00D34E39" w:rsidP="00CE6BC7">
      <w:pPr>
        <w:pStyle w:val="1"/>
        <w:rPr>
          <w:color w:val="000000" w:themeColor="text1"/>
          <w:lang w:val="en-IE"/>
        </w:rPr>
      </w:pPr>
      <w:r w:rsidRPr="00280FB3">
        <w:rPr>
          <w:color w:val="000000" w:themeColor="text1"/>
          <w:lang w:val="en-IE"/>
        </w:rPr>
        <w:t>2.</w:t>
      </w:r>
      <w:r w:rsidRPr="00280FB3">
        <w:rPr>
          <w:color w:val="000000" w:themeColor="text1"/>
          <w:lang w:val="en-IE"/>
        </w:rPr>
        <w:tab/>
        <w:t>Certify freedom from infection or presence of the agent in individual animals or products for trade/movement</w:t>
      </w:r>
      <w:r w:rsidR="00B851E4" w:rsidRPr="009C215D">
        <w:rPr>
          <w:color w:val="000000" w:themeColor="text1"/>
          <w:u w:val="double"/>
          <w:lang w:val="en-IE"/>
        </w:rPr>
        <w:t>/translocation</w:t>
      </w:r>
      <w:r w:rsidR="007D4986">
        <w:rPr>
          <w:color w:val="000000" w:themeColor="text1"/>
          <w:lang w:val="en-IE"/>
        </w:rPr>
        <w:t xml:space="preserve"> </w:t>
      </w:r>
      <w:r w:rsidRPr="00280FB3">
        <w:rPr>
          <w:color w:val="000000" w:themeColor="text1"/>
          <w:lang w:val="en-IE"/>
        </w:rPr>
        <w:t>purposes</w:t>
      </w:r>
    </w:p>
    <w:p w14:paraId="470B303F" w14:textId="77777777" w:rsidR="00D34E39" w:rsidRPr="00280FB3" w:rsidRDefault="00D34E39" w:rsidP="00CE6BC7">
      <w:pPr>
        <w:pStyle w:val="para1"/>
        <w:rPr>
          <w:color w:val="000000" w:themeColor="text1"/>
          <w:lang w:val="en-IE"/>
        </w:rPr>
      </w:pPr>
      <w:r w:rsidRPr="00280FB3">
        <w:rPr>
          <w:color w:val="000000" w:themeColor="text1"/>
          <w:lang w:val="en-IE"/>
        </w:rPr>
        <w:t xml:space="preserve">The </w:t>
      </w:r>
      <w:r w:rsidRPr="00280FB3">
        <w:rPr>
          <w:i/>
          <w:color w:val="000000" w:themeColor="text1"/>
          <w:lang w:val="en-IE"/>
        </w:rPr>
        <w:t>Terrestrial Code</w:t>
      </w:r>
      <w:r w:rsidRPr="00280FB3">
        <w:rPr>
          <w:color w:val="000000" w:themeColor="text1"/>
          <w:lang w:val="en-IE"/>
        </w:rPr>
        <w:t xml:space="preserve"> provides specific recommendations for trade purposes. Some are based on demonstration of disease freedom at a herd or flock level and others on testing of individual animals for export. When certification of a disease free herd or flock is recommended, the approach described in point 1 above can be followed to calculate the number of samples required.</w:t>
      </w:r>
    </w:p>
    <w:p w14:paraId="1346B21D" w14:textId="77777777" w:rsidR="00D34E39" w:rsidRPr="00280FB3" w:rsidRDefault="00D34E39" w:rsidP="00CE6BC7">
      <w:pPr>
        <w:pStyle w:val="para1"/>
        <w:rPr>
          <w:color w:val="000000" w:themeColor="text1"/>
          <w:lang w:val="en-IE"/>
        </w:rPr>
      </w:pPr>
      <w:r w:rsidRPr="00280FB3">
        <w:rPr>
          <w:color w:val="000000" w:themeColor="text1"/>
          <w:lang w:val="en-IE"/>
        </w:rPr>
        <w:lastRenderedPageBreak/>
        <w:t>In the case of testing individual animals, it is generally expected that all animals will be tested. The critical question in this case is related to the negative predictive value (NPV) of the test and the probability of having at least one false negative individual in a group. The negative predictive value of a test is defined as the probability that an animal is not infected given that it tested negative. The NPV is a function of the diagnostic sensitivity and specificity of the test(s) used and the prevalence of the infection in the population where the animals come from. In general, the probability of having at least one false negative in a group is calculated as:</w:t>
      </w:r>
    </w:p>
    <w:p w14:paraId="1A2BBD95" w14:textId="77777777" w:rsidR="00D34E39" w:rsidRPr="00280FB3" w:rsidRDefault="002A0DAE" w:rsidP="009D7145">
      <w:pPr>
        <w:rPr>
          <w:rFonts w:ascii="Söhne" w:hAnsi="Söhne" w:cs="Arial"/>
          <w:color w:val="000000" w:themeColor="text1"/>
          <w:sz w:val="18"/>
          <w:szCs w:val="18"/>
          <w:lang w:val="en-IE"/>
        </w:rPr>
      </w:pPr>
      <m:oMathPara>
        <m:oMath>
          <m:r>
            <w:rPr>
              <w:rFonts w:ascii="Cambria Math" w:hAnsi="Cambria Math" w:cs="Arial"/>
              <w:color w:val="000000" w:themeColor="text1"/>
              <w:sz w:val="18"/>
              <w:szCs w:val="18"/>
              <w:lang w:val="en-IE"/>
            </w:rPr>
            <m:t>P</m:t>
          </m:r>
          <m:d>
            <m:dPr>
              <m:ctrlPr>
                <w:rPr>
                  <w:rFonts w:ascii="Cambria Math" w:hAnsi="Cambria Math" w:cs="Arial"/>
                  <w:i/>
                  <w:color w:val="000000" w:themeColor="text1"/>
                  <w:sz w:val="18"/>
                  <w:szCs w:val="18"/>
                  <w:lang w:val="en-IE"/>
                </w:rPr>
              </m:ctrlPr>
            </m:dPr>
            <m:e>
              <m:r>
                <w:rPr>
                  <w:rFonts w:ascii="Cambria Math" w:hAnsi="Cambria Math" w:cs="Arial"/>
                  <w:color w:val="000000" w:themeColor="text1"/>
                  <w:sz w:val="18"/>
                  <w:szCs w:val="18"/>
                  <w:lang w:val="en-IE"/>
                </w:rPr>
                <m:t>x≥1</m:t>
              </m:r>
            </m:e>
          </m:d>
          <m:r>
            <w:rPr>
              <w:rFonts w:ascii="Cambria Math" w:hAnsi="Cambria Math" w:cs="Arial"/>
              <w:color w:val="000000" w:themeColor="text1"/>
              <w:sz w:val="18"/>
              <w:szCs w:val="18"/>
              <w:lang w:val="en-IE"/>
            </w:rPr>
            <m:t>=1-</m:t>
          </m:r>
          <m:sSup>
            <m:sSupPr>
              <m:ctrlPr>
                <w:rPr>
                  <w:rFonts w:ascii="Cambria Math" w:hAnsi="Cambria Math" w:cs="Arial"/>
                  <w:i/>
                  <w:color w:val="000000" w:themeColor="text1"/>
                  <w:sz w:val="18"/>
                  <w:szCs w:val="18"/>
                  <w:lang w:val="en-IE"/>
                </w:rPr>
              </m:ctrlPr>
            </m:sSupPr>
            <m:e>
              <m:r>
                <w:rPr>
                  <w:rFonts w:ascii="Cambria Math" w:hAnsi="Cambria Math" w:cs="Arial"/>
                  <w:color w:val="000000" w:themeColor="text1"/>
                  <w:sz w:val="18"/>
                  <w:szCs w:val="18"/>
                  <w:lang w:val="en-IE"/>
                </w:rPr>
                <m:t>(1-NPV)</m:t>
              </m:r>
            </m:e>
            <m:sup>
              <m:r>
                <w:rPr>
                  <w:rFonts w:ascii="Cambria Math" w:hAnsi="Cambria Math" w:cs="Arial"/>
                  <w:color w:val="000000" w:themeColor="text1"/>
                  <w:sz w:val="18"/>
                  <w:szCs w:val="18"/>
                  <w:lang w:val="en-IE"/>
                </w:rPr>
                <m:t>n</m:t>
              </m:r>
            </m:sup>
          </m:sSup>
        </m:oMath>
      </m:oMathPara>
    </w:p>
    <w:p w14:paraId="1B14B5B4" w14:textId="77777777" w:rsidR="00D34E39" w:rsidRPr="00280FB3" w:rsidRDefault="00D34E39" w:rsidP="00E51C26">
      <w:pPr>
        <w:pStyle w:val="para1"/>
        <w:spacing w:before="240"/>
        <w:rPr>
          <w:color w:val="000000" w:themeColor="text1"/>
          <w:lang w:val="en-IE"/>
        </w:rPr>
      </w:pPr>
      <w:r w:rsidRPr="00280FB3">
        <w:rPr>
          <w:color w:val="000000" w:themeColor="text1"/>
          <w:lang w:val="en-IE"/>
        </w:rPr>
        <w:t>The negative predictive value is calculated as follows:</w:t>
      </w:r>
    </w:p>
    <w:p w14:paraId="048B7331" w14:textId="77777777" w:rsidR="00D34E39" w:rsidRPr="00280FB3" w:rsidRDefault="002A0DAE" w:rsidP="00CE6BC7">
      <w:pPr>
        <w:pStyle w:val="para1"/>
        <w:rPr>
          <w:color w:val="000000" w:themeColor="text1"/>
          <w:lang w:val="en-IE"/>
        </w:rPr>
      </w:pPr>
      <m:oMathPara>
        <m:oMath>
          <m:r>
            <w:rPr>
              <w:rFonts w:ascii="Cambria Math" w:hAnsi="Cambria Math"/>
              <w:color w:val="000000" w:themeColor="text1"/>
              <w:lang w:val="en-IE"/>
            </w:rPr>
            <m:t>NPV=</m:t>
          </m:r>
          <m:f>
            <m:fPr>
              <m:ctrlPr>
                <w:rPr>
                  <w:rFonts w:ascii="Cambria Math" w:hAnsi="Cambria Math"/>
                  <w:i/>
                  <w:color w:val="000000" w:themeColor="text1"/>
                  <w:lang w:val="en-IE"/>
                </w:rPr>
              </m:ctrlPr>
            </m:fPr>
            <m:num>
              <m:r>
                <w:rPr>
                  <w:rFonts w:ascii="Cambria Math" w:hAnsi="Cambria Math"/>
                  <w:color w:val="000000" w:themeColor="text1"/>
                  <w:lang w:val="en-IE"/>
                </w:rPr>
                <m:t>TN</m:t>
              </m:r>
            </m:num>
            <m:den>
              <m:r>
                <w:rPr>
                  <w:rFonts w:ascii="Cambria Math" w:hAnsi="Cambria Math"/>
                  <w:color w:val="000000" w:themeColor="text1"/>
                  <w:lang w:val="en-IE"/>
                </w:rPr>
                <m:t>TN+FN</m:t>
              </m:r>
            </m:den>
          </m:f>
          <m:r>
            <w:rPr>
              <w:rFonts w:ascii="Cambria Math" w:hAnsi="Cambria Math"/>
              <w:color w:val="000000" w:themeColor="text1"/>
              <w:lang w:val="en-IE"/>
            </w:rPr>
            <m:t>=</m:t>
          </m:r>
          <m:f>
            <m:fPr>
              <m:ctrlPr>
                <w:rPr>
                  <w:rFonts w:ascii="Cambria Math" w:hAnsi="Cambria Math"/>
                  <w:i/>
                  <w:color w:val="000000" w:themeColor="text1"/>
                  <w:lang w:val="en-IE"/>
                </w:rPr>
              </m:ctrlPr>
            </m:fPr>
            <m:num>
              <m:r>
                <w:rPr>
                  <w:rFonts w:ascii="Cambria Math" w:hAnsi="Cambria Math"/>
                  <w:color w:val="000000" w:themeColor="text1"/>
                  <w:lang w:val="en-IE"/>
                </w:rPr>
                <m:t>(1-p)Sp</m:t>
              </m:r>
            </m:num>
            <m:den>
              <m:d>
                <m:dPr>
                  <m:ctrlPr>
                    <w:rPr>
                      <w:rFonts w:ascii="Cambria Math" w:hAnsi="Cambria Math"/>
                      <w:i/>
                      <w:color w:val="000000" w:themeColor="text1"/>
                      <w:lang w:val="en-IE"/>
                    </w:rPr>
                  </m:ctrlPr>
                </m:dPr>
                <m:e>
                  <m:r>
                    <w:rPr>
                      <w:rFonts w:ascii="Cambria Math" w:hAnsi="Cambria Math"/>
                      <w:color w:val="000000" w:themeColor="text1"/>
                      <w:lang w:val="en-IE"/>
                    </w:rPr>
                    <m:t>1-p</m:t>
                  </m:r>
                </m:e>
              </m:d>
              <m:r>
                <w:rPr>
                  <w:rFonts w:ascii="Cambria Math" w:hAnsi="Cambria Math"/>
                  <w:color w:val="000000" w:themeColor="text1"/>
                  <w:lang w:val="en-IE"/>
                </w:rPr>
                <m:t>Sp+p(1-Se)</m:t>
              </m:r>
            </m:den>
          </m:f>
        </m:oMath>
      </m:oMathPara>
    </w:p>
    <w:p w14:paraId="74CEC623" w14:textId="77777777" w:rsidR="00D34E39" w:rsidRPr="00280FB3" w:rsidRDefault="00D34E39" w:rsidP="00C31AFF">
      <w:pPr>
        <w:pStyle w:val="para1"/>
        <w:spacing w:after="0"/>
        <w:rPr>
          <w:color w:val="000000" w:themeColor="text1"/>
          <w:lang w:val="en-IE"/>
        </w:rPr>
      </w:pPr>
      <w:r w:rsidRPr="00280FB3">
        <w:rPr>
          <w:color w:val="000000" w:themeColor="text1"/>
          <w:lang w:val="en-IE"/>
        </w:rPr>
        <w:t xml:space="preserve">Where </w:t>
      </w:r>
    </w:p>
    <w:p w14:paraId="3B94146B"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TN:</w:t>
      </w:r>
      <w:r w:rsidRPr="00280FB3">
        <w:rPr>
          <w:color w:val="000000" w:themeColor="text1"/>
          <w:lang w:val="en-IE"/>
        </w:rPr>
        <w:tab/>
        <w:t>is the true negative</w:t>
      </w:r>
    </w:p>
    <w:p w14:paraId="3AE00F55"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FN:</w:t>
      </w:r>
      <w:r w:rsidRPr="00280FB3">
        <w:rPr>
          <w:color w:val="000000" w:themeColor="text1"/>
          <w:lang w:val="en-IE"/>
        </w:rPr>
        <w:tab/>
        <w:t>is the false negative</w:t>
      </w:r>
    </w:p>
    <w:p w14:paraId="40B90E24"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Se:</w:t>
      </w:r>
      <w:r w:rsidRPr="00280FB3">
        <w:rPr>
          <w:color w:val="000000" w:themeColor="text1"/>
          <w:lang w:val="en-IE"/>
        </w:rPr>
        <w:tab/>
        <w:t>is the diagnostic sensitivity</w:t>
      </w:r>
    </w:p>
    <w:p w14:paraId="166041E3"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Sp:</w:t>
      </w:r>
      <w:r w:rsidRPr="00280FB3">
        <w:rPr>
          <w:color w:val="000000" w:themeColor="text1"/>
          <w:lang w:val="en-IE"/>
        </w:rPr>
        <w:tab/>
        <w:t>is the diagnostic specificity</w:t>
      </w:r>
    </w:p>
    <w:p w14:paraId="05CC6DE5"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p:</w:t>
      </w:r>
      <w:r w:rsidRPr="00280FB3">
        <w:rPr>
          <w:color w:val="000000" w:themeColor="text1"/>
          <w:lang w:val="en-IE"/>
        </w:rPr>
        <w:tab/>
        <w:t>is the prevalence</w:t>
      </w:r>
    </w:p>
    <w:p w14:paraId="0EA0A829" w14:textId="77777777" w:rsidR="00D34E39" w:rsidRPr="00280FB3" w:rsidRDefault="00D34E39" w:rsidP="00C31AFF">
      <w:pPr>
        <w:pStyle w:val="para1"/>
        <w:ind w:left="567" w:hanging="567"/>
        <w:rPr>
          <w:color w:val="000000" w:themeColor="text1"/>
          <w:lang w:val="en-IE"/>
        </w:rPr>
      </w:pPr>
      <w:r w:rsidRPr="00280FB3">
        <w:rPr>
          <w:i/>
          <w:color w:val="000000" w:themeColor="text1"/>
          <w:lang w:val="en-IE"/>
        </w:rPr>
        <w:t>n:</w:t>
      </w:r>
      <w:r w:rsidRPr="00280FB3">
        <w:rPr>
          <w:color w:val="000000" w:themeColor="text1"/>
          <w:lang w:val="en-IE"/>
        </w:rPr>
        <w:tab/>
        <w:t>is the number of animals in the group</w:t>
      </w:r>
    </w:p>
    <w:p w14:paraId="445FE8B0" w14:textId="4A291522" w:rsidR="00D34E39" w:rsidRPr="00280FB3" w:rsidRDefault="00D34E39" w:rsidP="00CE6BC7">
      <w:pPr>
        <w:pStyle w:val="para1"/>
        <w:rPr>
          <w:bCs/>
          <w:color w:val="000000" w:themeColor="text1"/>
          <w:lang w:val="en-IE"/>
        </w:rPr>
      </w:pPr>
      <w:r w:rsidRPr="00280FB3">
        <w:rPr>
          <w:color w:val="000000" w:themeColor="text1"/>
          <w:lang w:val="en-IE"/>
        </w:rPr>
        <w:t xml:space="preserve">Additional information on quantifying these types of probabilities can be found in the </w:t>
      </w:r>
      <w:r w:rsidR="007935CD" w:rsidRPr="00280FB3">
        <w:rPr>
          <w:color w:val="000000" w:themeColor="text1"/>
          <w:lang w:val="en-IE"/>
        </w:rPr>
        <w:t>WOAH</w:t>
      </w:r>
      <w:r w:rsidRPr="00280FB3">
        <w:rPr>
          <w:color w:val="000000" w:themeColor="text1"/>
          <w:lang w:val="en-IE"/>
        </w:rPr>
        <w:t xml:space="preserve"> </w:t>
      </w:r>
      <w:r w:rsidRPr="00280FB3">
        <w:rPr>
          <w:bCs/>
          <w:i/>
          <w:color w:val="000000" w:themeColor="text1"/>
          <w:lang w:val="en-IE"/>
        </w:rPr>
        <w:t>Handbook on Import Risk Analysis for Animals and Animal Products, Quantitative Risk Analysis</w:t>
      </w:r>
      <w:r w:rsidRPr="00280FB3">
        <w:rPr>
          <w:bCs/>
          <w:color w:val="000000" w:themeColor="text1"/>
          <w:lang w:val="en-IE"/>
        </w:rPr>
        <w:t>.</w:t>
      </w:r>
    </w:p>
    <w:p w14:paraId="2E6E7FD4" w14:textId="77777777" w:rsidR="00D34E39" w:rsidRPr="00280FB3" w:rsidRDefault="00D34E39" w:rsidP="00CE6BC7">
      <w:pPr>
        <w:pStyle w:val="1"/>
        <w:rPr>
          <w:color w:val="000000" w:themeColor="text1"/>
          <w:lang w:val="en-IE"/>
        </w:rPr>
      </w:pPr>
      <w:r w:rsidRPr="00280FB3">
        <w:rPr>
          <w:color w:val="000000" w:themeColor="text1"/>
          <w:lang w:val="en-IE"/>
        </w:rPr>
        <w:t>3.</w:t>
      </w:r>
      <w:r w:rsidRPr="00280FB3">
        <w:rPr>
          <w:color w:val="000000" w:themeColor="text1"/>
          <w:lang w:val="en-IE"/>
        </w:rPr>
        <w:tab/>
        <w:t>Eradication of disease or elimination of infection from defined populations</w:t>
      </w:r>
    </w:p>
    <w:p w14:paraId="602AC453" w14:textId="77777777" w:rsidR="00D34E39" w:rsidRPr="00280FB3" w:rsidRDefault="00D34E39" w:rsidP="00CE6BC7">
      <w:pPr>
        <w:pStyle w:val="para1"/>
        <w:rPr>
          <w:color w:val="000000" w:themeColor="text1"/>
          <w:lang w:val="en-IE"/>
        </w:rPr>
      </w:pPr>
      <w:r w:rsidRPr="00280FB3">
        <w:rPr>
          <w:color w:val="000000" w:themeColor="text1"/>
          <w:lang w:val="en-IE"/>
        </w:rPr>
        <w:t xml:space="preserve">The objective of surveillance in the event of an outbreak is to try to find any remaining pockets of infection. Sampling should be directed at populations having higher risk of exposure and where the agent is most likely to be found, such as animals exhibiting clinical signs or suspected to have been in contact with infected animals. If animals within a selected herd or flock are not exhibiting clinical signs, a representative sample, based on the formula presented under point 1 above for presence or absence of disease, should be collected. </w:t>
      </w:r>
    </w:p>
    <w:p w14:paraId="63BA9BF6" w14:textId="77777777" w:rsidR="00D34E39" w:rsidRPr="00280FB3" w:rsidRDefault="00D34E39" w:rsidP="00CE6BC7">
      <w:pPr>
        <w:pStyle w:val="1"/>
        <w:rPr>
          <w:color w:val="000000" w:themeColor="text1"/>
          <w:lang w:val="en-IE"/>
        </w:rPr>
      </w:pPr>
      <w:r w:rsidRPr="00280FB3">
        <w:rPr>
          <w:color w:val="000000" w:themeColor="text1"/>
          <w:lang w:val="en-IE"/>
        </w:rPr>
        <w:t>4.</w:t>
      </w:r>
      <w:r w:rsidRPr="00280FB3">
        <w:rPr>
          <w:color w:val="000000" w:themeColor="text1"/>
          <w:lang w:val="en-IE"/>
        </w:rPr>
        <w:tab/>
        <w:t>Confirmatory diagnosis of suspect or clinical cases (includes confirmation of positive screening test)</w:t>
      </w:r>
    </w:p>
    <w:p w14:paraId="08FE1738" w14:textId="77777777" w:rsidR="00D34E39" w:rsidRPr="00280FB3" w:rsidRDefault="00D34E39" w:rsidP="00CE6BC7">
      <w:pPr>
        <w:pStyle w:val="para1"/>
        <w:rPr>
          <w:color w:val="000000" w:themeColor="text1"/>
          <w:lang w:val="en-IE"/>
        </w:rPr>
      </w:pPr>
      <w:r w:rsidRPr="00280FB3">
        <w:rPr>
          <w:color w:val="000000" w:themeColor="text1"/>
          <w:lang w:val="en-IE"/>
        </w:rPr>
        <w:t>Suspect or clinical cases with a positive screening test result should be retested with a confirmatory test. Usually, a test with high diagnostic sensitivity is used for screening purposes and one with high diagnostic specificity for confirmation. If the status of the herd or flock is of interest, animals exhibiting clinical signs compatible with the disease of interest should be sampled. This will increase the probability of confirming the infection. If required, the formula for presence or absence in point 1 above can be used to calculate the number of samples required. Given that sample collection is directed to animals exhibiting clinical signs, the design prevalence used can be relatively high, yielding a lower sample size.</w:t>
      </w:r>
    </w:p>
    <w:p w14:paraId="16CD7392" w14:textId="77777777" w:rsidR="00D34E39" w:rsidRPr="00280FB3" w:rsidRDefault="00D34E39" w:rsidP="00CE6BC7">
      <w:pPr>
        <w:pStyle w:val="1"/>
        <w:rPr>
          <w:color w:val="000000" w:themeColor="text1"/>
          <w:lang w:val="en-IE"/>
        </w:rPr>
      </w:pPr>
      <w:r w:rsidRPr="00280FB3">
        <w:rPr>
          <w:color w:val="000000" w:themeColor="text1"/>
          <w:lang w:val="en-IE"/>
        </w:rPr>
        <w:t>5.</w:t>
      </w:r>
      <w:r w:rsidRPr="00280FB3">
        <w:rPr>
          <w:color w:val="000000" w:themeColor="text1"/>
          <w:lang w:val="en-IE"/>
        </w:rPr>
        <w:tab/>
        <w:t>Estimate prevalence of infection</w:t>
      </w:r>
    </w:p>
    <w:p w14:paraId="62D772AA" w14:textId="77777777" w:rsidR="00D34E39" w:rsidRPr="00280FB3" w:rsidRDefault="00D34E39" w:rsidP="00E51C26">
      <w:pPr>
        <w:pStyle w:val="para1"/>
        <w:rPr>
          <w:color w:val="000000" w:themeColor="text1"/>
          <w:lang w:val="en-IE"/>
        </w:rPr>
      </w:pPr>
      <w:r w:rsidRPr="00280FB3">
        <w:rPr>
          <w:color w:val="000000" w:themeColor="text1"/>
          <w:lang w:val="en-IE"/>
        </w:rPr>
        <w:t xml:space="preserve">Disease control programmes may need to periodically assess the impact of control measures. One of the key indicators of success is a reduction in the prevalence of the disease. To determine the prevalence of disease within a group of animals, the following formula can be used to determine the number of samples required. </w:t>
      </w:r>
    </w:p>
    <w:p w14:paraId="7E56E0A9" w14:textId="77777777" w:rsidR="00D34E39" w:rsidRPr="00280FB3" w:rsidRDefault="002A0DAE" w:rsidP="009D7145">
      <w:pPr>
        <w:rPr>
          <w:rFonts w:ascii="Söhne" w:hAnsi="Söhne" w:cs="Arial"/>
          <w:i/>
          <w:color w:val="000000" w:themeColor="text1"/>
          <w:sz w:val="18"/>
          <w:szCs w:val="18"/>
          <w:lang w:val="en-IE"/>
        </w:rPr>
      </w:pPr>
      <m:oMathPara>
        <m:oMath>
          <m:r>
            <w:rPr>
              <w:rFonts w:ascii="Cambria Math" w:hAnsi="Cambria Math" w:cs="Arial"/>
              <w:color w:val="000000" w:themeColor="text1"/>
              <w:sz w:val="18"/>
              <w:szCs w:val="18"/>
              <w:lang w:val="en-IE"/>
            </w:rPr>
            <m:t>n=</m:t>
          </m:r>
          <m:f>
            <m:fPr>
              <m:ctrlPr>
                <w:rPr>
                  <w:rFonts w:ascii="Cambria Math" w:hAnsi="Cambria Math" w:cs="Arial"/>
                  <w:i/>
                  <w:color w:val="000000" w:themeColor="text1"/>
                  <w:sz w:val="18"/>
                  <w:szCs w:val="18"/>
                  <w:lang w:val="en-IE"/>
                </w:rPr>
              </m:ctrlPr>
            </m:fPr>
            <m:num>
              <m:sSup>
                <m:sSupPr>
                  <m:ctrlPr>
                    <w:rPr>
                      <w:rFonts w:ascii="Cambria Math" w:hAnsi="Cambria Math" w:cs="Arial"/>
                      <w:i/>
                      <w:color w:val="000000" w:themeColor="text1"/>
                      <w:sz w:val="18"/>
                      <w:szCs w:val="18"/>
                      <w:lang w:val="en-IE"/>
                    </w:rPr>
                  </m:ctrlPr>
                </m:sSupPr>
                <m:e>
                  <m:r>
                    <w:rPr>
                      <w:rFonts w:ascii="Cambria Math" w:hAnsi="Cambria Math" w:cs="Arial"/>
                      <w:color w:val="000000" w:themeColor="text1"/>
                      <w:sz w:val="18"/>
                      <w:szCs w:val="18"/>
                      <w:lang w:val="en-IE"/>
                    </w:rPr>
                    <m:t>Z</m:t>
                  </m:r>
                </m:e>
                <m:sup>
                  <m:r>
                    <w:rPr>
                      <w:rFonts w:ascii="Cambria Math" w:hAnsi="Cambria Math" w:cs="Arial"/>
                      <w:color w:val="000000" w:themeColor="text1"/>
                      <w:sz w:val="18"/>
                      <w:szCs w:val="18"/>
                      <w:lang w:val="en-IE"/>
                    </w:rPr>
                    <m:t>2</m:t>
                  </m:r>
                </m:sup>
              </m:sSup>
              <m:r>
                <w:rPr>
                  <w:rFonts w:ascii="Cambria Math" w:hAnsi="Cambria Math" w:cs="Arial"/>
                  <w:color w:val="000000" w:themeColor="text1"/>
                  <w:sz w:val="18"/>
                  <w:szCs w:val="18"/>
                  <w:lang w:val="en-IE"/>
                </w:rPr>
                <m:t>pq</m:t>
              </m:r>
            </m:num>
            <m:den>
              <m:sSup>
                <m:sSupPr>
                  <m:ctrlPr>
                    <w:rPr>
                      <w:rFonts w:ascii="Cambria Math" w:hAnsi="Cambria Math" w:cs="Arial"/>
                      <w:i/>
                      <w:color w:val="000000" w:themeColor="text1"/>
                      <w:sz w:val="18"/>
                      <w:szCs w:val="18"/>
                      <w:lang w:val="en-IE"/>
                    </w:rPr>
                  </m:ctrlPr>
                </m:sSupPr>
                <m:e>
                  <m:r>
                    <w:rPr>
                      <w:rFonts w:ascii="Cambria Math" w:hAnsi="Cambria Math" w:cs="Arial"/>
                      <w:color w:val="000000" w:themeColor="text1"/>
                      <w:sz w:val="18"/>
                      <w:szCs w:val="18"/>
                      <w:lang w:val="en-IE"/>
                    </w:rPr>
                    <m:t>L</m:t>
                  </m:r>
                </m:e>
                <m:sup>
                  <m:r>
                    <w:rPr>
                      <w:rFonts w:ascii="Cambria Math" w:hAnsi="Cambria Math" w:cs="Arial"/>
                      <w:color w:val="000000" w:themeColor="text1"/>
                      <w:sz w:val="18"/>
                      <w:szCs w:val="18"/>
                      <w:lang w:val="en-IE"/>
                    </w:rPr>
                    <m:t>2</m:t>
                  </m:r>
                </m:sup>
              </m:sSup>
            </m:den>
          </m:f>
        </m:oMath>
      </m:oMathPara>
    </w:p>
    <w:p w14:paraId="65F5ABBA" w14:textId="77777777" w:rsidR="00D34E39" w:rsidRPr="00280FB3" w:rsidRDefault="00D34E39" w:rsidP="00C31AFF">
      <w:pPr>
        <w:pStyle w:val="para1"/>
        <w:spacing w:after="0"/>
        <w:rPr>
          <w:color w:val="000000" w:themeColor="text1"/>
          <w:lang w:val="en-IE"/>
        </w:rPr>
      </w:pPr>
      <w:r w:rsidRPr="00280FB3">
        <w:rPr>
          <w:color w:val="000000" w:themeColor="text1"/>
          <w:lang w:val="en-IE"/>
        </w:rPr>
        <w:t xml:space="preserve">Where </w:t>
      </w:r>
    </w:p>
    <w:p w14:paraId="1CC9F3FC"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n:</w:t>
      </w:r>
      <w:r w:rsidRPr="00280FB3">
        <w:rPr>
          <w:color w:val="000000" w:themeColor="text1"/>
          <w:lang w:val="en-IE"/>
        </w:rPr>
        <w:tab/>
        <w:t>is the required simple size</w:t>
      </w:r>
    </w:p>
    <w:p w14:paraId="0AA1D63A"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Z:</w:t>
      </w:r>
      <w:r w:rsidRPr="00280FB3">
        <w:rPr>
          <w:color w:val="000000" w:themeColor="text1"/>
          <w:lang w:val="en-IE"/>
        </w:rPr>
        <w:tab/>
        <w:t>is the value of the Z distribution for the desired confidence level (usually 95%)</w:t>
      </w:r>
    </w:p>
    <w:p w14:paraId="7DA43413"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p:</w:t>
      </w:r>
      <w:r w:rsidRPr="00280FB3">
        <w:rPr>
          <w:color w:val="000000" w:themeColor="text1"/>
          <w:lang w:val="en-IE"/>
        </w:rPr>
        <w:tab/>
        <w:t>is the expected prevalence in the population</w:t>
      </w:r>
    </w:p>
    <w:p w14:paraId="1F6EC845" w14:textId="77777777" w:rsidR="00D34E39" w:rsidRPr="00280FB3" w:rsidRDefault="00D34E39" w:rsidP="00C31AFF">
      <w:pPr>
        <w:pStyle w:val="para1"/>
        <w:spacing w:after="0"/>
        <w:ind w:left="567" w:hanging="567"/>
        <w:rPr>
          <w:color w:val="000000" w:themeColor="text1"/>
          <w:lang w:val="en-IE"/>
        </w:rPr>
      </w:pPr>
      <w:r w:rsidRPr="00280FB3">
        <w:rPr>
          <w:i/>
          <w:color w:val="000000" w:themeColor="text1"/>
          <w:lang w:val="en-IE"/>
        </w:rPr>
        <w:t>q:</w:t>
      </w:r>
      <w:r w:rsidRPr="00280FB3">
        <w:rPr>
          <w:color w:val="000000" w:themeColor="text1"/>
          <w:lang w:val="en-IE"/>
        </w:rPr>
        <w:tab/>
        <w:t>is 1-p</w:t>
      </w:r>
    </w:p>
    <w:p w14:paraId="7805D335" w14:textId="77777777" w:rsidR="00D34E39" w:rsidRPr="00280FB3" w:rsidRDefault="00D34E39" w:rsidP="00C31AFF">
      <w:pPr>
        <w:pStyle w:val="para1"/>
        <w:ind w:left="567" w:hanging="567"/>
        <w:rPr>
          <w:color w:val="000000" w:themeColor="text1"/>
          <w:lang w:val="en-IE"/>
        </w:rPr>
      </w:pPr>
      <w:r w:rsidRPr="00280FB3">
        <w:rPr>
          <w:i/>
          <w:color w:val="000000" w:themeColor="text1"/>
          <w:lang w:val="en-IE"/>
        </w:rPr>
        <w:t>L:</w:t>
      </w:r>
      <w:r w:rsidRPr="00280FB3">
        <w:rPr>
          <w:color w:val="000000" w:themeColor="text1"/>
          <w:lang w:val="en-IE"/>
        </w:rPr>
        <w:tab/>
        <w:t>is the level of precision (or acceptable error)</w:t>
      </w:r>
    </w:p>
    <w:p w14:paraId="128497C9" w14:textId="77777777" w:rsidR="00D34E39" w:rsidRPr="00280FB3" w:rsidRDefault="00D34E39" w:rsidP="00E51C26">
      <w:pPr>
        <w:pStyle w:val="para1"/>
        <w:rPr>
          <w:color w:val="000000" w:themeColor="text1"/>
          <w:lang w:val="en-IE"/>
        </w:rPr>
      </w:pPr>
      <w:r w:rsidRPr="00280FB3">
        <w:rPr>
          <w:color w:val="000000" w:themeColor="text1"/>
          <w:lang w:val="en-IE"/>
        </w:rPr>
        <w:lastRenderedPageBreak/>
        <w:t>There are no fixed rules to determine the level of precision (sometimes called also margin of error), the choice of it is left to the epidemiologist conducting the survey. However, finer levels of precision require larger sample sizes. The corresponding value of the Z distribution for 95% confidence is 1.96. To determine the prevalence of a disease with 95% confidence in a herd of 500 animals with an expected disease prevalence of 20%, at a level of precision of ±3%, the required sample size can be calculated:</w:t>
      </w:r>
    </w:p>
    <w:p w14:paraId="03BFB37E" w14:textId="77777777" w:rsidR="00D34E39" w:rsidRPr="00280FB3" w:rsidRDefault="002A0DAE" w:rsidP="009D7145">
      <w:pPr>
        <w:rPr>
          <w:rFonts w:ascii="Söhne" w:hAnsi="Söhne" w:cs="Arial"/>
          <w:color w:val="000000" w:themeColor="text1"/>
          <w:sz w:val="18"/>
          <w:szCs w:val="18"/>
          <w:lang w:val="en-IE"/>
        </w:rPr>
      </w:pPr>
      <m:oMathPara>
        <m:oMath>
          <m:r>
            <w:rPr>
              <w:rFonts w:ascii="Cambria Math" w:hAnsi="Cambria Math" w:cs="Arial"/>
              <w:color w:val="000000" w:themeColor="text1"/>
              <w:sz w:val="18"/>
              <w:szCs w:val="18"/>
              <w:lang w:val="en-IE"/>
            </w:rPr>
            <m:t>n=</m:t>
          </m:r>
          <m:f>
            <m:fPr>
              <m:ctrlPr>
                <w:rPr>
                  <w:rFonts w:ascii="Cambria Math" w:hAnsi="Cambria Math" w:cs="Arial"/>
                  <w:i/>
                  <w:color w:val="000000" w:themeColor="text1"/>
                  <w:sz w:val="18"/>
                  <w:szCs w:val="18"/>
                  <w:lang w:val="en-IE"/>
                </w:rPr>
              </m:ctrlPr>
            </m:fPr>
            <m:num>
              <m:sSup>
                <m:sSupPr>
                  <m:ctrlPr>
                    <w:rPr>
                      <w:rFonts w:ascii="Cambria Math" w:hAnsi="Cambria Math" w:cs="Arial"/>
                      <w:i/>
                      <w:color w:val="000000" w:themeColor="text1"/>
                      <w:sz w:val="18"/>
                      <w:szCs w:val="18"/>
                      <w:lang w:val="en-IE"/>
                    </w:rPr>
                  </m:ctrlPr>
                </m:sSupPr>
                <m:e>
                  <m:r>
                    <w:rPr>
                      <w:rFonts w:ascii="Cambria Math" w:hAnsi="Cambria Math" w:cs="Arial"/>
                      <w:color w:val="000000" w:themeColor="text1"/>
                      <w:sz w:val="18"/>
                      <w:szCs w:val="18"/>
                      <w:lang w:val="en-IE"/>
                    </w:rPr>
                    <m:t>1.96</m:t>
                  </m:r>
                </m:e>
                <m:sup>
                  <m:r>
                    <w:rPr>
                      <w:rFonts w:ascii="Cambria Math" w:hAnsi="Cambria Math" w:cs="Arial"/>
                      <w:color w:val="000000" w:themeColor="text1"/>
                      <w:sz w:val="18"/>
                      <w:szCs w:val="18"/>
                      <w:lang w:val="en-IE"/>
                    </w:rPr>
                    <m:t>2</m:t>
                  </m:r>
                </m:sup>
              </m:sSup>
              <m:r>
                <w:rPr>
                  <w:rFonts w:ascii="Cambria Math" w:hAnsi="Cambria Math" w:cs="Arial"/>
                  <w:color w:val="000000" w:themeColor="text1"/>
                  <w:sz w:val="18"/>
                  <w:szCs w:val="18"/>
                  <w:lang w:val="en-IE"/>
                </w:rPr>
                <m:t>×0.2×0.8</m:t>
              </m:r>
            </m:num>
            <m:den>
              <m:sSup>
                <m:sSupPr>
                  <m:ctrlPr>
                    <w:rPr>
                      <w:rFonts w:ascii="Cambria Math" w:hAnsi="Cambria Math" w:cs="Arial"/>
                      <w:i/>
                      <w:color w:val="000000" w:themeColor="text1"/>
                      <w:sz w:val="18"/>
                      <w:szCs w:val="18"/>
                      <w:lang w:val="en-IE"/>
                    </w:rPr>
                  </m:ctrlPr>
                </m:sSupPr>
                <m:e>
                  <m:r>
                    <w:rPr>
                      <w:rFonts w:ascii="Cambria Math" w:hAnsi="Cambria Math" w:cs="Arial"/>
                      <w:color w:val="000000" w:themeColor="text1"/>
                      <w:sz w:val="18"/>
                      <w:szCs w:val="18"/>
                      <w:lang w:val="en-IE"/>
                    </w:rPr>
                    <m:t>0.03</m:t>
                  </m:r>
                </m:e>
                <m:sup>
                  <m:r>
                    <w:rPr>
                      <w:rFonts w:ascii="Cambria Math" w:hAnsi="Cambria Math" w:cs="Arial"/>
                      <w:color w:val="000000" w:themeColor="text1"/>
                      <w:sz w:val="18"/>
                      <w:szCs w:val="18"/>
                      <w:lang w:val="en-IE"/>
                    </w:rPr>
                    <m:t>2</m:t>
                  </m:r>
                </m:sup>
              </m:sSup>
            </m:den>
          </m:f>
          <m:r>
            <w:rPr>
              <w:rFonts w:ascii="Cambria Math" w:hAnsi="Cambria Math" w:cs="Arial"/>
              <w:color w:val="000000" w:themeColor="text1"/>
              <w:sz w:val="18"/>
              <w:szCs w:val="18"/>
              <w:lang w:val="en-IE"/>
            </w:rPr>
            <m:t>=</m:t>
          </m:r>
          <m:f>
            <m:fPr>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0.6146</m:t>
              </m:r>
            </m:num>
            <m:den>
              <m:r>
                <w:rPr>
                  <w:rFonts w:ascii="Cambria Math" w:hAnsi="Cambria Math" w:cs="Arial"/>
                  <w:color w:val="000000" w:themeColor="text1"/>
                  <w:sz w:val="18"/>
                  <w:szCs w:val="18"/>
                  <w:lang w:val="en-IE"/>
                </w:rPr>
                <m:t>0.0009</m:t>
              </m:r>
            </m:den>
          </m:f>
          <m:r>
            <w:rPr>
              <w:rFonts w:ascii="Menlo Regular" w:hAnsi="Menlo Regular" w:cs="Menlo Regular"/>
              <w:color w:val="000000" w:themeColor="text1"/>
              <w:sz w:val="18"/>
              <w:szCs w:val="18"/>
              <w:lang w:val="en-IE"/>
            </w:rPr>
            <m:t>≅</m:t>
          </m:r>
          <m:r>
            <w:rPr>
              <w:rFonts w:ascii="Cambria Math" w:hAnsi="Cambria Math" w:cs="Arial"/>
              <w:color w:val="000000" w:themeColor="text1"/>
              <w:sz w:val="18"/>
              <w:szCs w:val="18"/>
              <w:lang w:val="en-IE"/>
            </w:rPr>
            <m:t>683</m:t>
          </m:r>
        </m:oMath>
      </m:oMathPara>
    </w:p>
    <w:p w14:paraId="6C55A876" w14:textId="77777777" w:rsidR="00D34E39" w:rsidRPr="00280FB3" w:rsidRDefault="00D34E39" w:rsidP="00E51C26">
      <w:pPr>
        <w:pStyle w:val="para1"/>
        <w:spacing w:before="240"/>
        <w:rPr>
          <w:color w:val="000000" w:themeColor="text1"/>
          <w:lang w:val="en-IE"/>
        </w:rPr>
      </w:pPr>
      <w:r w:rsidRPr="00280FB3">
        <w:rPr>
          <w:color w:val="000000" w:themeColor="text1"/>
          <w:lang w:val="en-IE"/>
        </w:rPr>
        <w:t>Note that in this case the required sample size is larger than the population, so the sample size will need to be adjusted to take account the population size (N):</w:t>
      </w:r>
    </w:p>
    <w:p w14:paraId="2D2C9FD8" w14:textId="77777777" w:rsidR="00D34E39" w:rsidRPr="00280FB3" w:rsidRDefault="00000000" w:rsidP="009D7145">
      <w:pPr>
        <w:rPr>
          <w:rFonts w:ascii="Söhne" w:hAnsi="Söhne" w:cs="Arial"/>
          <w:color w:val="000000" w:themeColor="text1"/>
          <w:sz w:val="18"/>
          <w:szCs w:val="18"/>
          <w:lang w:val="en-IE"/>
        </w:rPr>
      </w:pPr>
      <m:oMathPara>
        <m:oMath>
          <m:sSub>
            <m:sSubPr>
              <m:ctrlPr>
                <w:rPr>
                  <w:rFonts w:ascii="Cambria Math" w:hAnsi="Cambria Math" w:cs="Arial"/>
                  <w:i/>
                  <w:color w:val="000000" w:themeColor="text1"/>
                  <w:sz w:val="18"/>
                  <w:szCs w:val="18"/>
                  <w:lang w:val="en-IE"/>
                </w:rPr>
              </m:ctrlPr>
            </m:sSubPr>
            <m:e>
              <m:r>
                <w:rPr>
                  <w:rFonts w:ascii="Cambria Math" w:hAnsi="Cambria Math" w:cs="Arial"/>
                  <w:color w:val="000000" w:themeColor="text1"/>
                  <w:sz w:val="18"/>
                  <w:szCs w:val="18"/>
                  <w:lang w:val="en-IE"/>
                </w:rPr>
                <m:t>n</m:t>
              </m:r>
            </m:e>
            <m:sub>
              <m:r>
                <w:rPr>
                  <w:rFonts w:ascii="Cambria Math" w:hAnsi="Cambria Math" w:cs="Arial"/>
                  <w:color w:val="000000" w:themeColor="text1"/>
                  <w:sz w:val="18"/>
                  <w:szCs w:val="18"/>
                  <w:lang w:val="en-IE"/>
                </w:rPr>
                <m:t>adj</m:t>
              </m:r>
            </m:sub>
          </m:sSub>
          <m:r>
            <w:rPr>
              <w:rFonts w:ascii="Cambria Math" w:hAnsi="Cambria Math" w:cs="Arial"/>
              <w:color w:val="000000" w:themeColor="text1"/>
              <w:sz w:val="18"/>
              <w:szCs w:val="18"/>
              <w:lang w:val="en-IE"/>
            </w:rPr>
            <m:t>=</m:t>
          </m:r>
          <m:f>
            <m:fPr>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n</m:t>
                  </m:r>
                </m:den>
              </m:f>
              <m:r>
                <w:rPr>
                  <w:rFonts w:ascii="Cambria Math" w:hAnsi="Cambria Math" w:cs="Arial"/>
                  <w:color w:val="000000" w:themeColor="text1"/>
                  <w:sz w:val="18"/>
                  <w:szCs w:val="18"/>
                  <w:lang w:val="en-IE"/>
                </w:rPr>
                <m:t>+</m:t>
              </m:r>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N</m:t>
                  </m:r>
                </m:den>
              </m:f>
            </m:den>
          </m:f>
          <m:r>
            <w:rPr>
              <w:rFonts w:ascii="Cambria Math" w:hAnsi="Cambria Math" w:cs="Arial"/>
              <w:color w:val="000000" w:themeColor="text1"/>
              <w:sz w:val="18"/>
              <w:szCs w:val="18"/>
              <w:lang w:val="en-IE"/>
            </w:rPr>
            <m:t>=</m:t>
          </m:r>
          <m:f>
            <m:fPr>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683</m:t>
                  </m:r>
                </m:den>
              </m:f>
              <m:r>
                <w:rPr>
                  <w:rFonts w:ascii="Cambria Math" w:hAnsi="Cambria Math" w:cs="Arial"/>
                  <w:color w:val="000000" w:themeColor="text1"/>
                  <w:sz w:val="18"/>
                  <w:szCs w:val="18"/>
                  <w:lang w:val="en-IE"/>
                </w:rPr>
                <m:t>+</m:t>
              </m:r>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500</m:t>
                  </m:r>
                </m:den>
              </m:f>
            </m:den>
          </m:f>
          <m:r>
            <w:rPr>
              <w:rFonts w:ascii="Menlo Regular" w:hAnsi="Menlo Regular" w:cs="Menlo Regular"/>
              <w:color w:val="000000" w:themeColor="text1"/>
              <w:sz w:val="18"/>
              <w:szCs w:val="18"/>
              <w:lang w:val="en-IE"/>
            </w:rPr>
            <m:t>≅</m:t>
          </m:r>
          <m:r>
            <w:rPr>
              <w:rFonts w:ascii="Cambria Math" w:hAnsi="Cambria Math" w:cs="Arial"/>
              <w:color w:val="000000" w:themeColor="text1"/>
              <w:sz w:val="18"/>
              <w:szCs w:val="18"/>
              <w:lang w:val="en-IE"/>
            </w:rPr>
            <m:t>289</m:t>
          </m:r>
        </m:oMath>
      </m:oMathPara>
    </w:p>
    <w:p w14:paraId="23FCE761" w14:textId="77777777" w:rsidR="00D34E39" w:rsidRPr="00280FB3" w:rsidRDefault="00D34E39" w:rsidP="00E51C26">
      <w:pPr>
        <w:pStyle w:val="para1"/>
        <w:spacing w:before="240"/>
        <w:rPr>
          <w:color w:val="000000" w:themeColor="text1"/>
          <w:lang w:val="en-IE"/>
        </w:rPr>
      </w:pPr>
      <w:r w:rsidRPr="00280FB3">
        <w:rPr>
          <w:color w:val="000000" w:themeColor="text1"/>
          <w:lang w:val="en-IE"/>
        </w:rPr>
        <w:t>Therefore, 289 animals would have to be randomly sampled.</w:t>
      </w:r>
    </w:p>
    <w:p w14:paraId="384539C6" w14:textId="77777777" w:rsidR="00D34E39" w:rsidRPr="00280FB3" w:rsidRDefault="00D34E39" w:rsidP="00CE6BC7">
      <w:pPr>
        <w:pStyle w:val="1"/>
        <w:rPr>
          <w:color w:val="000000" w:themeColor="text1"/>
          <w:lang w:val="en-IE"/>
        </w:rPr>
      </w:pPr>
      <w:r w:rsidRPr="00280FB3">
        <w:rPr>
          <w:color w:val="000000" w:themeColor="text1"/>
          <w:lang w:val="en-IE"/>
        </w:rPr>
        <w:t>6.</w:t>
      </w:r>
      <w:r w:rsidRPr="00280FB3">
        <w:rPr>
          <w:color w:val="000000" w:themeColor="text1"/>
          <w:lang w:val="en-IE"/>
        </w:rPr>
        <w:tab/>
        <w:t>Determine immune status of individual animals or populations (post-vaccination).</w:t>
      </w:r>
    </w:p>
    <w:p w14:paraId="52C629FC" w14:textId="77777777" w:rsidR="00D34E39" w:rsidRPr="00280FB3" w:rsidRDefault="00D34E39" w:rsidP="00E51C26">
      <w:pPr>
        <w:pStyle w:val="para1"/>
        <w:rPr>
          <w:color w:val="000000" w:themeColor="text1"/>
          <w:lang w:val="en-IE"/>
        </w:rPr>
      </w:pPr>
      <w:r w:rsidRPr="00280FB3">
        <w:rPr>
          <w:color w:val="000000" w:themeColor="text1"/>
          <w:lang w:val="en-IE"/>
        </w:rPr>
        <w:t>Disease control programmes often rely on vaccination as a tool, in such cases it is important to assess immunity coverage and not merely count the number of animals or herds that have been vaccinated. The proportion of animals that need to be immunised to stop the spread of disease in a population is a function of the number of secondary infections arising from a single infected case (the reproductive number, R</w:t>
      </w:r>
      <w:r w:rsidRPr="00280FB3">
        <w:rPr>
          <w:color w:val="000000" w:themeColor="text1"/>
          <w:vertAlign w:val="subscript"/>
          <w:lang w:val="en-IE"/>
        </w:rPr>
        <w:t>0</w:t>
      </w:r>
      <w:r w:rsidRPr="00280FB3">
        <w:rPr>
          <w:color w:val="000000" w:themeColor="text1"/>
          <w:lang w:val="en-IE"/>
        </w:rPr>
        <w:t>). For many infectious diseases the proportion needing immunity in order to control, disease spread is around 80%. Two approaches can be applied. If the objective is finding the proportion of immune animals, the formula for determining prevalence in point 5 above, can be applied. If, however, programme managers want to assess if herds have an immunity level at or above a certain threshold, the formula for presence or absence, in point 1 above, should be used. The difference in sample size varies greatly depending on the objective.</w:t>
      </w:r>
    </w:p>
    <w:p w14:paraId="17458636" w14:textId="77777777" w:rsidR="00D34E39" w:rsidRPr="00280FB3" w:rsidRDefault="00D34E39" w:rsidP="00E51C26">
      <w:pPr>
        <w:pStyle w:val="para1"/>
        <w:rPr>
          <w:color w:val="000000" w:themeColor="text1"/>
          <w:lang w:val="en-IE"/>
        </w:rPr>
      </w:pPr>
      <w:r w:rsidRPr="00280FB3">
        <w:rPr>
          <w:color w:val="000000" w:themeColor="text1"/>
          <w:lang w:val="en-IE"/>
        </w:rPr>
        <w:t xml:space="preserve">If the immune status of a herd of 500 animals that have all been vaccinated wants to be estimated, the following approaches can be followed. </w:t>
      </w:r>
    </w:p>
    <w:p w14:paraId="613A7B0A" w14:textId="77777777" w:rsidR="00D34E39" w:rsidRPr="00280FB3" w:rsidRDefault="00B81B26" w:rsidP="00FB2EBD">
      <w:pPr>
        <w:pStyle w:val="11"/>
        <w:rPr>
          <w:color w:val="000000" w:themeColor="text1"/>
          <w:lang w:val="en-IE"/>
        </w:rPr>
      </w:pPr>
      <w:r w:rsidRPr="00280FB3">
        <w:rPr>
          <w:color w:val="000000" w:themeColor="text1"/>
          <w:lang w:val="en-IE"/>
        </w:rPr>
        <w:t>6.1.</w:t>
      </w:r>
      <w:r w:rsidR="00D34E39" w:rsidRPr="00280FB3">
        <w:rPr>
          <w:color w:val="000000" w:themeColor="text1"/>
          <w:lang w:val="en-IE"/>
        </w:rPr>
        <w:tab/>
        <w:t>Estimating the proportion of immune animals in a group</w:t>
      </w:r>
    </w:p>
    <w:p w14:paraId="1B8F1C08" w14:textId="77777777" w:rsidR="00D34E39" w:rsidRPr="00280FB3" w:rsidRDefault="00D34E39" w:rsidP="00FB2EBD">
      <w:pPr>
        <w:pStyle w:val="11ilist"/>
        <w:rPr>
          <w:color w:val="000000" w:themeColor="text1"/>
          <w:lang w:val="en-IE"/>
        </w:rPr>
      </w:pPr>
      <w:r w:rsidRPr="00280FB3">
        <w:rPr>
          <w:rFonts w:ascii="Wingdings 2" w:eastAsia="Wingdings 2" w:hAnsi="Wingdings 2" w:cs="Wingdings 2"/>
          <w:color w:val="000000" w:themeColor="text1"/>
          <w:lang w:val="en-IE"/>
        </w:rPr>
        <w:t>□</w:t>
      </w:r>
      <w:r w:rsidRPr="00280FB3">
        <w:rPr>
          <w:color w:val="000000" w:themeColor="text1"/>
          <w:lang w:val="en-IE"/>
        </w:rPr>
        <w:tab/>
        <w:t>Expected prevalence (of immune animals) 80%</w:t>
      </w:r>
    </w:p>
    <w:p w14:paraId="5C3319E0" w14:textId="77777777" w:rsidR="00D34E39" w:rsidRPr="00280FB3" w:rsidRDefault="00D34E39" w:rsidP="00FB2EBD">
      <w:pPr>
        <w:pStyle w:val="11ilist"/>
        <w:rPr>
          <w:color w:val="000000" w:themeColor="text1"/>
          <w:lang w:val="en-IE"/>
        </w:rPr>
      </w:pPr>
      <w:r w:rsidRPr="00280FB3">
        <w:rPr>
          <w:rFonts w:ascii="Wingdings 2" w:eastAsia="Wingdings 2" w:hAnsi="Wingdings 2" w:cs="Wingdings 2"/>
          <w:color w:val="000000" w:themeColor="text1"/>
          <w:lang w:val="en-IE"/>
        </w:rPr>
        <w:t>□</w:t>
      </w:r>
      <w:r w:rsidRPr="00280FB3">
        <w:rPr>
          <w:color w:val="000000" w:themeColor="text1"/>
          <w:lang w:val="en-IE"/>
        </w:rPr>
        <w:tab/>
        <w:t>Precision, for this example assume 3%</w:t>
      </w:r>
    </w:p>
    <w:p w14:paraId="2F747E58" w14:textId="77777777" w:rsidR="00D34E39" w:rsidRPr="00280FB3" w:rsidRDefault="00D34E39" w:rsidP="00FB2EBD">
      <w:pPr>
        <w:pStyle w:val="11ilist"/>
        <w:rPr>
          <w:color w:val="000000" w:themeColor="text1"/>
          <w:lang w:val="en-IE"/>
        </w:rPr>
      </w:pPr>
      <w:r w:rsidRPr="00280FB3">
        <w:rPr>
          <w:rFonts w:ascii="Wingdings 2" w:eastAsia="Wingdings 2" w:hAnsi="Wingdings 2" w:cs="Wingdings 2"/>
          <w:color w:val="000000" w:themeColor="text1"/>
          <w:lang w:val="en-IE"/>
        </w:rPr>
        <w:t>□</w:t>
      </w:r>
      <w:r w:rsidRPr="00280FB3">
        <w:rPr>
          <w:color w:val="000000" w:themeColor="text1"/>
          <w:lang w:val="en-IE"/>
        </w:rPr>
        <w:tab/>
        <w:t>Confidence level 95%</w:t>
      </w:r>
    </w:p>
    <w:p w14:paraId="231FB2E3" w14:textId="77777777" w:rsidR="00D34E39" w:rsidRPr="00280FB3" w:rsidRDefault="002A0DAE" w:rsidP="009D7145">
      <w:pPr>
        <w:rPr>
          <w:rFonts w:ascii="Söhne" w:hAnsi="Söhne" w:cs="Arial"/>
          <w:color w:val="000000" w:themeColor="text1"/>
          <w:sz w:val="18"/>
          <w:szCs w:val="18"/>
          <w:lang w:val="en-IE"/>
        </w:rPr>
      </w:pPr>
      <m:oMathPara>
        <m:oMath>
          <m:r>
            <w:rPr>
              <w:rFonts w:ascii="Cambria Math" w:hAnsi="Cambria Math" w:cs="Arial"/>
              <w:color w:val="000000" w:themeColor="text1"/>
              <w:sz w:val="18"/>
              <w:szCs w:val="18"/>
              <w:lang w:val="en-IE"/>
            </w:rPr>
            <m:t>n=</m:t>
          </m:r>
          <m:f>
            <m:fPr>
              <m:ctrlPr>
                <w:rPr>
                  <w:rFonts w:ascii="Cambria Math" w:hAnsi="Cambria Math" w:cs="Arial"/>
                  <w:i/>
                  <w:color w:val="000000" w:themeColor="text1"/>
                  <w:sz w:val="18"/>
                  <w:szCs w:val="18"/>
                  <w:lang w:val="en-IE"/>
                </w:rPr>
              </m:ctrlPr>
            </m:fPr>
            <m:num>
              <m:sSup>
                <m:sSupPr>
                  <m:ctrlPr>
                    <w:rPr>
                      <w:rFonts w:ascii="Cambria Math" w:hAnsi="Cambria Math" w:cs="Arial"/>
                      <w:i/>
                      <w:color w:val="000000" w:themeColor="text1"/>
                      <w:sz w:val="18"/>
                      <w:szCs w:val="18"/>
                      <w:lang w:val="en-IE"/>
                    </w:rPr>
                  </m:ctrlPr>
                </m:sSupPr>
                <m:e>
                  <m:r>
                    <w:rPr>
                      <w:rFonts w:ascii="Cambria Math" w:hAnsi="Cambria Math" w:cs="Arial"/>
                      <w:color w:val="000000" w:themeColor="text1"/>
                      <w:sz w:val="18"/>
                      <w:szCs w:val="18"/>
                      <w:lang w:val="en-IE"/>
                    </w:rPr>
                    <m:t>1.96</m:t>
                  </m:r>
                </m:e>
                <m:sup>
                  <m:r>
                    <w:rPr>
                      <w:rFonts w:ascii="Cambria Math" w:hAnsi="Cambria Math" w:cs="Arial"/>
                      <w:color w:val="000000" w:themeColor="text1"/>
                      <w:sz w:val="18"/>
                      <w:szCs w:val="18"/>
                      <w:lang w:val="en-IE"/>
                    </w:rPr>
                    <m:t>2</m:t>
                  </m:r>
                </m:sup>
              </m:sSup>
              <m:r>
                <w:rPr>
                  <w:rFonts w:ascii="Cambria Math" w:hAnsi="Cambria Math" w:cs="Arial"/>
                  <w:color w:val="000000" w:themeColor="text1"/>
                  <w:sz w:val="18"/>
                  <w:szCs w:val="18"/>
                  <w:lang w:val="en-IE"/>
                </w:rPr>
                <m:t>×0.8×0.2</m:t>
              </m:r>
            </m:num>
            <m:den>
              <m:sSup>
                <m:sSupPr>
                  <m:ctrlPr>
                    <w:rPr>
                      <w:rFonts w:ascii="Cambria Math" w:hAnsi="Cambria Math" w:cs="Arial"/>
                      <w:i/>
                      <w:color w:val="000000" w:themeColor="text1"/>
                      <w:sz w:val="18"/>
                      <w:szCs w:val="18"/>
                      <w:lang w:val="en-IE"/>
                    </w:rPr>
                  </m:ctrlPr>
                </m:sSupPr>
                <m:e>
                  <m:r>
                    <w:rPr>
                      <w:rFonts w:ascii="Cambria Math" w:hAnsi="Cambria Math" w:cs="Arial"/>
                      <w:color w:val="000000" w:themeColor="text1"/>
                      <w:sz w:val="18"/>
                      <w:szCs w:val="18"/>
                      <w:lang w:val="en-IE"/>
                    </w:rPr>
                    <m:t>0.03</m:t>
                  </m:r>
                </m:e>
                <m:sup>
                  <m:r>
                    <w:rPr>
                      <w:rFonts w:ascii="Cambria Math" w:hAnsi="Cambria Math" w:cs="Arial"/>
                      <w:color w:val="000000" w:themeColor="text1"/>
                      <w:sz w:val="18"/>
                      <w:szCs w:val="18"/>
                      <w:lang w:val="en-IE"/>
                    </w:rPr>
                    <m:t>2</m:t>
                  </m:r>
                </m:sup>
              </m:sSup>
            </m:den>
          </m:f>
          <m:r>
            <w:rPr>
              <w:rFonts w:ascii="Cambria Math" w:hAnsi="Cambria Math" w:cs="Arial"/>
              <w:color w:val="000000" w:themeColor="text1"/>
              <w:sz w:val="18"/>
              <w:szCs w:val="18"/>
              <w:lang w:val="en-IE"/>
            </w:rPr>
            <m:t>=</m:t>
          </m:r>
          <m:f>
            <m:fPr>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0.6146</m:t>
              </m:r>
            </m:num>
            <m:den>
              <m:r>
                <w:rPr>
                  <w:rFonts w:ascii="Cambria Math" w:hAnsi="Cambria Math" w:cs="Arial"/>
                  <w:color w:val="000000" w:themeColor="text1"/>
                  <w:sz w:val="18"/>
                  <w:szCs w:val="18"/>
                  <w:lang w:val="en-IE"/>
                </w:rPr>
                <m:t>0.0009</m:t>
              </m:r>
            </m:den>
          </m:f>
          <m:r>
            <w:rPr>
              <w:rFonts w:ascii="Menlo Regular" w:hAnsi="Menlo Regular" w:cs="Menlo Regular"/>
              <w:color w:val="000000" w:themeColor="text1"/>
              <w:sz w:val="18"/>
              <w:szCs w:val="18"/>
              <w:lang w:val="en-IE"/>
            </w:rPr>
            <m:t>≅</m:t>
          </m:r>
          <m:r>
            <w:rPr>
              <w:rFonts w:ascii="Cambria Math" w:hAnsi="Cambria Math" w:cs="Arial"/>
              <w:color w:val="000000" w:themeColor="text1"/>
              <w:sz w:val="18"/>
              <w:szCs w:val="18"/>
              <w:lang w:val="en-IE"/>
            </w:rPr>
            <m:t>683</m:t>
          </m:r>
        </m:oMath>
      </m:oMathPara>
    </w:p>
    <w:p w14:paraId="121E7BCB" w14:textId="77777777" w:rsidR="00D34E39" w:rsidRPr="00280FB3" w:rsidRDefault="00D34E39" w:rsidP="00E51C26">
      <w:pPr>
        <w:spacing w:before="120" w:after="120"/>
        <w:rPr>
          <w:rFonts w:ascii="Söhne" w:hAnsi="Söhne" w:cs="Arial"/>
          <w:color w:val="000000" w:themeColor="text1"/>
          <w:sz w:val="18"/>
          <w:szCs w:val="18"/>
          <w:lang w:val="en-IE"/>
        </w:rPr>
      </w:pPr>
    </w:p>
    <w:p w14:paraId="367FDF9B" w14:textId="77777777" w:rsidR="00D34E39" w:rsidRPr="00280FB3" w:rsidRDefault="00000000" w:rsidP="009D7145">
      <w:pPr>
        <w:rPr>
          <w:rFonts w:ascii="Söhne" w:hAnsi="Söhne" w:cs="Arial"/>
          <w:color w:val="000000" w:themeColor="text1"/>
          <w:sz w:val="18"/>
          <w:szCs w:val="18"/>
          <w:lang w:val="en-IE"/>
        </w:rPr>
      </w:pPr>
      <m:oMathPara>
        <m:oMath>
          <m:sSub>
            <m:sSubPr>
              <m:ctrlPr>
                <w:rPr>
                  <w:rFonts w:ascii="Cambria Math" w:hAnsi="Cambria Math" w:cs="Arial"/>
                  <w:i/>
                  <w:color w:val="000000" w:themeColor="text1"/>
                  <w:sz w:val="18"/>
                  <w:szCs w:val="18"/>
                  <w:lang w:val="en-IE"/>
                </w:rPr>
              </m:ctrlPr>
            </m:sSubPr>
            <m:e>
              <m:r>
                <w:rPr>
                  <w:rFonts w:ascii="Cambria Math" w:hAnsi="Cambria Math" w:cs="Arial"/>
                  <w:color w:val="000000" w:themeColor="text1"/>
                  <w:sz w:val="18"/>
                  <w:szCs w:val="18"/>
                  <w:lang w:val="en-IE"/>
                </w:rPr>
                <m:t>n</m:t>
              </m:r>
            </m:e>
            <m:sub>
              <m:r>
                <w:rPr>
                  <w:rFonts w:ascii="Cambria Math" w:hAnsi="Cambria Math" w:cs="Arial"/>
                  <w:color w:val="000000" w:themeColor="text1"/>
                  <w:sz w:val="18"/>
                  <w:szCs w:val="18"/>
                  <w:lang w:val="en-IE"/>
                </w:rPr>
                <m:t>adj</m:t>
              </m:r>
            </m:sub>
          </m:sSub>
          <m:r>
            <w:rPr>
              <w:rFonts w:ascii="Cambria Math" w:hAnsi="Cambria Math" w:cs="Arial"/>
              <w:color w:val="000000" w:themeColor="text1"/>
              <w:sz w:val="18"/>
              <w:szCs w:val="18"/>
              <w:lang w:val="en-IE"/>
            </w:rPr>
            <m:t>=</m:t>
          </m:r>
          <m:f>
            <m:fPr>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n</m:t>
                  </m:r>
                </m:den>
              </m:f>
              <m:r>
                <w:rPr>
                  <w:rFonts w:ascii="Cambria Math" w:hAnsi="Cambria Math" w:cs="Arial"/>
                  <w:color w:val="000000" w:themeColor="text1"/>
                  <w:sz w:val="18"/>
                  <w:szCs w:val="18"/>
                  <w:lang w:val="en-IE"/>
                </w:rPr>
                <m:t>+</m:t>
              </m:r>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N</m:t>
                  </m:r>
                </m:den>
              </m:f>
            </m:den>
          </m:f>
          <m:r>
            <w:rPr>
              <w:rFonts w:ascii="Cambria Math" w:hAnsi="Cambria Math" w:cs="Arial"/>
              <w:color w:val="000000" w:themeColor="text1"/>
              <w:sz w:val="18"/>
              <w:szCs w:val="18"/>
              <w:lang w:val="en-IE"/>
            </w:rPr>
            <m:t>=</m:t>
          </m:r>
          <m:f>
            <m:fPr>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683</m:t>
                  </m:r>
                </m:den>
              </m:f>
              <m:r>
                <w:rPr>
                  <w:rFonts w:ascii="Cambria Math" w:hAnsi="Cambria Math" w:cs="Arial"/>
                  <w:color w:val="000000" w:themeColor="text1"/>
                  <w:sz w:val="18"/>
                  <w:szCs w:val="18"/>
                  <w:lang w:val="en-IE"/>
                </w:rPr>
                <m:t>+</m:t>
              </m:r>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500</m:t>
                  </m:r>
                </m:den>
              </m:f>
            </m:den>
          </m:f>
          <m:r>
            <w:rPr>
              <w:rFonts w:ascii="Menlo Regular" w:hAnsi="Menlo Regular" w:cs="Menlo Regular"/>
              <w:color w:val="000000" w:themeColor="text1"/>
              <w:sz w:val="18"/>
              <w:szCs w:val="18"/>
              <w:lang w:val="en-IE"/>
            </w:rPr>
            <m:t>≅</m:t>
          </m:r>
          <m:r>
            <w:rPr>
              <w:rFonts w:ascii="Cambria Math" w:hAnsi="Cambria Math" w:cs="Arial"/>
              <w:color w:val="000000" w:themeColor="text1"/>
              <w:sz w:val="18"/>
              <w:szCs w:val="18"/>
              <w:lang w:val="en-IE"/>
            </w:rPr>
            <m:t>289</m:t>
          </m:r>
        </m:oMath>
      </m:oMathPara>
    </w:p>
    <w:p w14:paraId="62B21460" w14:textId="77777777" w:rsidR="00D34E39" w:rsidRPr="00280FB3" w:rsidRDefault="00B81B26" w:rsidP="005F172F">
      <w:pPr>
        <w:pStyle w:val="11"/>
        <w:spacing w:before="240"/>
        <w:rPr>
          <w:color w:val="000000" w:themeColor="text1"/>
          <w:lang w:val="en-IE"/>
        </w:rPr>
      </w:pPr>
      <w:r w:rsidRPr="00280FB3">
        <w:rPr>
          <w:color w:val="000000" w:themeColor="text1"/>
          <w:lang w:val="en-IE"/>
        </w:rPr>
        <w:t>6.2.</w:t>
      </w:r>
      <w:r w:rsidR="00D34E39" w:rsidRPr="00280FB3">
        <w:rPr>
          <w:color w:val="000000" w:themeColor="text1"/>
          <w:lang w:val="en-IE"/>
        </w:rPr>
        <w:tab/>
        <w:t>Estimating immunity at a defined threshold</w:t>
      </w:r>
    </w:p>
    <w:p w14:paraId="64C48342" w14:textId="77777777" w:rsidR="00D34E39" w:rsidRPr="00280FB3" w:rsidRDefault="00D34E39" w:rsidP="00FB2EBD">
      <w:pPr>
        <w:pStyle w:val="11ilist"/>
        <w:rPr>
          <w:color w:val="000000" w:themeColor="text1"/>
          <w:lang w:val="en-IE"/>
        </w:rPr>
      </w:pPr>
      <w:r w:rsidRPr="00280FB3">
        <w:rPr>
          <w:rFonts w:ascii="Wingdings 2" w:eastAsia="Wingdings 2" w:hAnsi="Wingdings 2" w:cs="Wingdings 2"/>
          <w:color w:val="000000" w:themeColor="text1"/>
          <w:lang w:val="en-IE"/>
        </w:rPr>
        <w:t>□</w:t>
      </w:r>
      <w:r w:rsidRPr="00280FB3">
        <w:rPr>
          <w:color w:val="000000" w:themeColor="text1"/>
          <w:lang w:val="en-IE"/>
        </w:rPr>
        <w:tab/>
        <w:t>Expected prevalence (of immune animals) 80%, i.e. 400 out of 500 animals</w:t>
      </w:r>
    </w:p>
    <w:p w14:paraId="61EC79C1" w14:textId="77777777" w:rsidR="00D34E39" w:rsidRPr="00280FB3" w:rsidRDefault="00D34E39" w:rsidP="00FB2EBD">
      <w:pPr>
        <w:pStyle w:val="11ilist"/>
        <w:rPr>
          <w:color w:val="000000" w:themeColor="text1"/>
          <w:lang w:val="en-IE"/>
        </w:rPr>
      </w:pPr>
      <w:r w:rsidRPr="00280FB3">
        <w:rPr>
          <w:rFonts w:ascii="Wingdings 2" w:eastAsia="Wingdings 2" w:hAnsi="Wingdings 2" w:cs="Wingdings 2"/>
          <w:color w:val="000000" w:themeColor="text1"/>
          <w:lang w:val="en-IE"/>
        </w:rPr>
        <w:t>□</w:t>
      </w:r>
      <w:r w:rsidRPr="00280FB3">
        <w:rPr>
          <w:color w:val="000000" w:themeColor="text1"/>
          <w:lang w:val="en-IE"/>
        </w:rPr>
        <w:tab/>
        <w:t>Confidence level 95%</w:t>
      </w:r>
    </w:p>
    <w:p w14:paraId="4807C7D7" w14:textId="77777777" w:rsidR="00D34E39" w:rsidRPr="00280FB3" w:rsidRDefault="00D34E39" w:rsidP="00FB2EBD">
      <w:pPr>
        <w:pStyle w:val="11ilist"/>
        <w:rPr>
          <w:color w:val="000000" w:themeColor="text1"/>
          <w:lang w:val="en-IE"/>
        </w:rPr>
      </w:pPr>
      <w:r w:rsidRPr="00280FB3">
        <w:rPr>
          <w:rFonts w:ascii="Wingdings 2" w:eastAsia="Wingdings 2" w:hAnsi="Wingdings 2" w:cs="Wingdings 2"/>
          <w:color w:val="000000" w:themeColor="text1"/>
          <w:lang w:val="en-IE"/>
        </w:rPr>
        <w:t>□</w:t>
      </w:r>
      <w:r w:rsidRPr="00280FB3">
        <w:rPr>
          <w:color w:val="000000" w:themeColor="text1"/>
          <w:lang w:val="en-IE"/>
        </w:rPr>
        <w:tab/>
        <w:t>Perfect diagnostic sensitivity</w:t>
      </w:r>
    </w:p>
    <w:p w14:paraId="6D8A5E11" w14:textId="77777777" w:rsidR="00D34E39" w:rsidRPr="00280FB3" w:rsidRDefault="002A0DAE" w:rsidP="009D7145">
      <w:pPr>
        <w:pStyle w:val="ListParagraph1"/>
        <w:ind w:left="0"/>
        <w:jc w:val="both"/>
        <w:rPr>
          <w:rFonts w:ascii="Söhne" w:hAnsi="Söhne" w:cs="Arial"/>
          <w:color w:val="000000" w:themeColor="text1"/>
          <w:sz w:val="18"/>
          <w:szCs w:val="18"/>
          <w:lang w:val="en-IE"/>
        </w:rPr>
      </w:pPr>
      <m:oMathPara>
        <m:oMath>
          <m:r>
            <w:rPr>
              <w:rFonts w:ascii="Cambria Math" w:hAnsi="Cambria Math" w:cs="Arial"/>
              <w:color w:val="000000" w:themeColor="text1"/>
              <w:sz w:val="18"/>
              <w:szCs w:val="18"/>
              <w:lang w:val="en-IE"/>
            </w:rPr>
            <m:t>n</m:t>
          </m:r>
          <m:r>
            <w:rPr>
              <w:rFonts w:ascii="Menlo Regular" w:hAnsi="Menlo Regular" w:cs="Menlo Regular"/>
              <w:color w:val="000000" w:themeColor="text1"/>
              <w:sz w:val="18"/>
              <w:szCs w:val="18"/>
              <w:lang w:val="en-IE"/>
            </w:rPr>
            <m:t>≅</m:t>
          </m:r>
          <m:r>
            <w:rPr>
              <w:rFonts w:ascii="Cambria Math" w:hAnsi="Cambria Math" w:cs="Arial"/>
              <w:color w:val="000000" w:themeColor="text1"/>
              <w:sz w:val="18"/>
              <w:szCs w:val="18"/>
              <w:lang w:val="en-IE"/>
            </w:rPr>
            <m:t>(1-</m:t>
          </m:r>
          <m:sSup>
            <m:sSupPr>
              <m:ctrlPr>
                <w:rPr>
                  <w:rFonts w:ascii="Cambria Math" w:hAnsi="Cambria Math" w:cs="Arial"/>
                  <w:i/>
                  <w:color w:val="000000" w:themeColor="text1"/>
                  <w:sz w:val="18"/>
                  <w:szCs w:val="18"/>
                  <w:lang w:val="en-IE"/>
                </w:rPr>
              </m:ctrlPr>
            </m:sSupPr>
            <m:e>
              <m:d>
                <m:dPr>
                  <m:ctrlPr>
                    <w:rPr>
                      <w:rFonts w:ascii="Cambria Math" w:hAnsi="Cambria Math" w:cs="Arial"/>
                      <w:i/>
                      <w:color w:val="000000" w:themeColor="text1"/>
                      <w:sz w:val="18"/>
                      <w:szCs w:val="18"/>
                      <w:lang w:val="en-IE"/>
                    </w:rPr>
                  </m:ctrlPr>
                </m:dPr>
                <m:e>
                  <m:r>
                    <w:rPr>
                      <w:rFonts w:ascii="Cambria Math" w:hAnsi="Cambria Math" w:cs="Arial"/>
                      <w:color w:val="000000" w:themeColor="text1"/>
                      <w:sz w:val="18"/>
                      <w:szCs w:val="18"/>
                      <w:lang w:val="en-IE"/>
                    </w:rPr>
                    <m:t>1-0.95</m:t>
                  </m:r>
                </m:e>
              </m:d>
            </m:e>
            <m:sup>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400</m:t>
                  </m:r>
                </m:den>
              </m:f>
            </m:sup>
          </m:sSup>
          <m:r>
            <w:rPr>
              <w:rFonts w:ascii="Cambria Math" w:hAnsi="Cambria Math" w:cs="Arial"/>
              <w:color w:val="000000" w:themeColor="text1"/>
              <w:sz w:val="18"/>
              <w:szCs w:val="18"/>
              <w:lang w:val="en-IE"/>
            </w:rPr>
            <m:t>)(500-</m:t>
          </m:r>
          <m:f>
            <m:fPr>
              <m:type m:val="skw"/>
              <m:ctrlPr>
                <w:rPr>
                  <w:rFonts w:ascii="Cambria Math" w:hAnsi="Cambria Math" w:cs="Arial"/>
                  <w:i/>
                  <w:color w:val="000000" w:themeColor="text1"/>
                  <w:sz w:val="18"/>
                  <w:szCs w:val="18"/>
                  <w:lang w:val="en-IE"/>
                </w:rPr>
              </m:ctrlPr>
            </m:fPr>
            <m:num>
              <m:r>
                <w:rPr>
                  <w:rFonts w:ascii="Cambria Math" w:hAnsi="Cambria Math" w:cs="Arial"/>
                  <w:color w:val="000000" w:themeColor="text1"/>
                  <w:sz w:val="18"/>
                  <w:szCs w:val="18"/>
                  <w:lang w:val="en-IE"/>
                </w:rPr>
                <m:t>1</m:t>
              </m:r>
            </m:num>
            <m:den>
              <m:r>
                <w:rPr>
                  <w:rFonts w:ascii="Cambria Math" w:hAnsi="Cambria Math" w:cs="Arial"/>
                  <w:color w:val="000000" w:themeColor="text1"/>
                  <w:sz w:val="18"/>
                  <w:szCs w:val="18"/>
                  <w:lang w:val="en-IE"/>
                </w:rPr>
                <m:t>2</m:t>
              </m:r>
            </m:den>
          </m:f>
          <m:d>
            <m:dPr>
              <m:ctrlPr>
                <w:rPr>
                  <w:rFonts w:ascii="Cambria Math" w:hAnsi="Cambria Math" w:cs="Arial"/>
                  <w:i/>
                  <w:color w:val="000000" w:themeColor="text1"/>
                  <w:sz w:val="18"/>
                  <w:szCs w:val="18"/>
                  <w:lang w:val="en-IE"/>
                </w:rPr>
              </m:ctrlPr>
            </m:dPr>
            <m:e>
              <m:r>
                <w:rPr>
                  <w:rFonts w:ascii="Cambria Math" w:hAnsi="Cambria Math" w:cs="Arial"/>
                  <w:color w:val="000000" w:themeColor="text1"/>
                  <w:sz w:val="18"/>
                  <w:szCs w:val="18"/>
                  <w:lang w:val="en-IE"/>
                </w:rPr>
                <m:t>400-1</m:t>
              </m:r>
            </m:e>
          </m:d>
          <m:r>
            <w:rPr>
              <w:rFonts w:ascii="Cambria Math" w:hAnsi="Cambria Math" w:cs="Arial"/>
              <w:color w:val="000000" w:themeColor="text1"/>
              <w:sz w:val="18"/>
              <w:szCs w:val="18"/>
              <w:lang w:val="en-IE"/>
            </w:rPr>
            <m:t>)</m:t>
          </m:r>
          <m:r>
            <w:rPr>
              <w:rFonts w:ascii="Menlo Regular" w:hAnsi="Menlo Regular" w:cs="Menlo Regular"/>
              <w:color w:val="000000" w:themeColor="text1"/>
              <w:sz w:val="18"/>
              <w:szCs w:val="18"/>
              <w:lang w:val="en-IE"/>
            </w:rPr>
            <m:t>≅</m:t>
          </m:r>
          <m:r>
            <w:rPr>
              <w:rFonts w:ascii="Cambria Math" w:hAnsi="Cambria Math" w:cs="Arial"/>
              <w:color w:val="000000" w:themeColor="text1"/>
              <w:sz w:val="18"/>
              <w:szCs w:val="18"/>
              <w:lang w:val="en-IE"/>
            </w:rPr>
            <m:t>3</m:t>
          </m:r>
        </m:oMath>
      </m:oMathPara>
    </w:p>
    <w:p w14:paraId="70479FA5" w14:textId="77777777" w:rsidR="00D34E39" w:rsidRPr="00280FB3" w:rsidRDefault="00D34E39" w:rsidP="005F172F">
      <w:pPr>
        <w:pStyle w:val="11Para"/>
        <w:spacing w:before="240"/>
        <w:rPr>
          <w:color w:val="000000" w:themeColor="text1"/>
          <w:lang w:val="en-IE"/>
        </w:rPr>
      </w:pPr>
      <w:r w:rsidRPr="00280FB3">
        <w:rPr>
          <w:color w:val="000000" w:themeColor="text1"/>
          <w:lang w:val="en-IE"/>
        </w:rPr>
        <w:t xml:space="preserve">If at least one of the three samples is positive to the test, the interpretation is, with 95% confidence, that the proportion of immune animals in the herd is at least 80%. If none of the samples test positive, the herd cannot be considered adequately immunised. Such an approach can be used to determine </w:t>
      </w:r>
      <w:r w:rsidRPr="00280FB3">
        <w:rPr>
          <w:color w:val="000000" w:themeColor="text1"/>
          <w:lang w:val="en-IE"/>
        </w:rPr>
        <w:lastRenderedPageBreak/>
        <w:t xml:space="preserve">geographical locations or types of production systems where immune coverage is low and might need to be re-vaccinated. </w:t>
      </w:r>
    </w:p>
    <w:p w14:paraId="06C46552" w14:textId="77777777" w:rsidR="00D34E39" w:rsidRPr="00280FB3" w:rsidRDefault="00D34E39" w:rsidP="00E51C26">
      <w:pPr>
        <w:pStyle w:val="Referencetitle"/>
        <w:rPr>
          <w:color w:val="000000" w:themeColor="text1"/>
          <w:lang w:val="en-IE"/>
        </w:rPr>
      </w:pPr>
      <w:r w:rsidRPr="00280FB3">
        <w:rPr>
          <w:color w:val="000000" w:themeColor="text1"/>
          <w:lang w:val="en-IE"/>
        </w:rPr>
        <w:t>On-line resources</w:t>
      </w:r>
    </w:p>
    <w:p w14:paraId="376FAF51" w14:textId="77777777" w:rsidR="00433BF3" w:rsidRPr="004F4373" w:rsidRDefault="00433BF3" w:rsidP="00433BF3">
      <w:pPr>
        <w:pStyle w:val="Ref"/>
        <w:rPr>
          <w:color w:val="000000" w:themeColor="text1"/>
          <w:lang w:val="en-GB"/>
        </w:rPr>
      </w:pPr>
      <w:r w:rsidRPr="004F4373">
        <w:rPr>
          <w:color w:val="000000" w:themeColor="text1"/>
          <w:lang w:val="en-GB"/>
        </w:rPr>
        <w:t xml:space="preserve">Open Epi: </w:t>
      </w:r>
      <w:r>
        <w:fldChar w:fldCharType="begin"/>
      </w:r>
      <w:r w:rsidRPr="00977F5E">
        <w:rPr>
          <w:lang w:val="en-GB"/>
        </w:rPr>
        <w:instrText>HYPERLINK "http://www.openepi.com/OE2.3/Menu/OpenEpiMenu.htm"</w:instrText>
      </w:r>
      <w:r>
        <w:fldChar w:fldCharType="separate"/>
      </w:r>
      <w:r w:rsidRPr="004F4373">
        <w:rPr>
          <w:color w:val="000000" w:themeColor="text1"/>
          <w:u w:val="single"/>
          <w:lang w:val="en-GB"/>
        </w:rPr>
        <w:t>http://www.openepi.com/OE2.3/Menu/OpenEpiMenu.htm</w:t>
      </w:r>
      <w:r>
        <w:fldChar w:fldCharType="end"/>
      </w:r>
      <w:r w:rsidRPr="004F4373">
        <w:rPr>
          <w:color w:val="000000" w:themeColor="text1"/>
          <w:lang w:val="en-GB"/>
        </w:rPr>
        <w:t xml:space="preserve"> </w:t>
      </w:r>
    </w:p>
    <w:p w14:paraId="52A57690" w14:textId="5CC71E6F" w:rsidR="00433BF3" w:rsidRPr="00280FB3" w:rsidRDefault="00433BF3" w:rsidP="004F4373">
      <w:pPr>
        <w:pStyle w:val="Ref"/>
        <w:rPr>
          <w:color w:val="000000" w:themeColor="text1"/>
          <w:lang w:val="en-IE"/>
        </w:rPr>
      </w:pPr>
      <w:r w:rsidRPr="00280FB3">
        <w:rPr>
          <w:color w:val="000000" w:themeColor="text1"/>
          <w:lang w:val="en-IE"/>
        </w:rPr>
        <w:t xml:space="preserve">Free Calc: </w:t>
      </w:r>
      <w:r w:rsidR="00B45BEA">
        <w:fldChar w:fldCharType="begin"/>
      </w:r>
      <w:r w:rsidR="00B45BEA" w:rsidRPr="00977F5E">
        <w:rPr>
          <w:lang w:val="en-GB"/>
        </w:rPr>
        <w:instrText>HYPERLINK "https://epitools.ausvet.com.au/samplesize"</w:instrText>
      </w:r>
      <w:r w:rsidR="00B45BEA">
        <w:fldChar w:fldCharType="separate"/>
      </w:r>
      <w:r w:rsidR="00B45BEA" w:rsidRPr="004F4373">
        <w:rPr>
          <w:rStyle w:val="Hyperlink"/>
          <w:rFonts w:cs="Arial"/>
          <w:color w:val="000000" w:themeColor="text1"/>
          <w:u w:val="double"/>
          <w:lang w:val="en-GB"/>
        </w:rPr>
        <w:t>Epitools - Sample size calculations</w:t>
      </w:r>
      <w:r w:rsidR="00B45BEA">
        <w:fldChar w:fldCharType="end"/>
      </w:r>
      <w:r w:rsidR="004F4373">
        <w:rPr>
          <w:color w:val="000000" w:themeColor="text1"/>
          <w:lang w:val="en-GB"/>
        </w:rPr>
        <w:t xml:space="preserve"> </w:t>
      </w:r>
      <w:r w:rsidRPr="004F4373">
        <w:rPr>
          <w:rStyle w:val="Hyperlink"/>
          <w:rFonts w:cs="Arial"/>
          <w:strike/>
          <w:color w:val="0000FF"/>
          <w:lang w:val="en-IE"/>
        </w:rPr>
        <w:t>http://epitools.ausvet.com.au/content.php?page=FreeCalc2</w:t>
      </w:r>
      <w:r w:rsidRPr="00280FB3">
        <w:rPr>
          <w:color w:val="000000" w:themeColor="text1"/>
          <w:lang w:val="en-IE"/>
        </w:rPr>
        <w:t xml:space="preserve"> </w:t>
      </w:r>
    </w:p>
    <w:p w14:paraId="30C25EBC" w14:textId="6CD31F50" w:rsidR="00433BF3" w:rsidRPr="00280FB3" w:rsidRDefault="00433BF3" w:rsidP="00B45BEA">
      <w:pPr>
        <w:pStyle w:val="Ref"/>
        <w:rPr>
          <w:color w:val="000000" w:themeColor="text1"/>
          <w:lang w:val="it-IT"/>
        </w:rPr>
      </w:pPr>
      <w:r w:rsidRPr="00280FB3">
        <w:rPr>
          <w:color w:val="000000" w:themeColor="text1"/>
          <w:lang w:val="it-IT"/>
        </w:rPr>
        <w:t>Win Episcope</w:t>
      </w:r>
      <w:r w:rsidR="007935CD" w:rsidRPr="00280FB3">
        <w:rPr>
          <w:color w:val="000000" w:themeColor="text1"/>
          <w:lang w:val="it-IT"/>
        </w:rPr>
        <w:t xml:space="preserve">: </w:t>
      </w:r>
      <w:r w:rsidR="007935CD">
        <w:fldChar w:fldCharType="begin"/>
      </w:r>
      <w:r w:rsidR="007935CD" w:rsidRPr="00977F5E">
        <w:rPr>
          <w:lang w:val="it-IT"/>
        </w:rPr>
        <w:instrText>HYPERLINK "http://www.winepi.net/"</w:instrText>
      </w:r>
      <w:r w:rsidR="007935CD">
        <w:fldChar w:fldCharType="separate"/>
      </w:r>
      <w:r w:rsidR="007935CD" w:rsidRPr="00280FB3">
        <w:rPr>
          <w:rStyle w:val="Hyperlink"/>
          <w:rFonts w:cs="Arial"/>
          <w:color w:val="000000" w:themeColor="text1"/>
          <w:lang w:val="it-IT"/>
        </w:rPr>
        <w:t>http://www.winepi.net/</w:t>
      </w:r>
      <w:r w:rsidR="007935CD">
        <w:fldChar w:fldCharType="end"/>
      </w:r>
      <w:r w:rsidR="007935CD" w:rsidRPr="00280FB3">
        <w:rPr>
          <w:color w:val="000000" w:themeColor="text1"/>
          <w:lang w:val="it-IT"/>
        </w:rPr>
        <w:t xml:space="preserve"> </w:t>
      </w:r>
    </w:p>
    <w:p w14:paraId="39A8CD65" w14:textId="04838BC9" w:rsidR="00A805FE" w:rsidRPr="004F4373" w:rsidRDefault="00A805FE" w:rsidP="00B45BEA">
      <w:pPr>
        <w:pStyle w:val="Ref"/>
        <w:rPr>
          <w:color w:val="000000" w:themeColor="text1"/>
          <w:u w:val="double"/>
          <w:lang w:val="en-GB"/>
        </w:rPr>
      </w:pPr>
      <w:r>
        <w:fldChar w:fldCharType="begin"/>
      </w:r>
      <w:r w:rsidRPr="00977F5E">
        <w:rPr>
          <w:lang w:val="en-GB"/>
        </w:rPr>
        <w:instrText>HYPERLINK "https://rr-asia.woah.org/app/uploads/2024/12/3_4-Field-sampling_Wiratsudakul.pdf"</w:instrText>
      </w:r>
      <w:r>
        <w:fldChar w:fldCharType="separate"/>
      </w:r>
      <w:r w:rsidRPr="004F4373">
        <w:rPr>
          <w:rStyle w:val="Hyperlink"/>
          <w:rFonts w:cs="Arial"/>
          <w:color w:val="000000" w:themeColor="text1"/>
          <w:u w:val="double"/>
          <w:lang w:val="en-GB"/>
        </w:rPr>
        <w:t>3_4-Field-sampling_Wiratsudakul.pdf</w:t>
      </w:r>
      <w:r>
        <w:fldChar w:fldCharType="end"/>
      </w:r>
    </w:p>
    <w:p w14:paraId="29AC5E51" w14:textId="3FCBD2A3" w:rsidR="00080253" w:rsidRPr="004F4373" w:rsidRDefault="00080253" w:rsidP="004F4373">
      <w:pPr>
        <w:pStyle w:val="Ref"/>
        <w:rPr>
          <w:color w:val="000000" w:themeColor="text1"/>
          <w:u w:val="double"/>
          <w:lang w:val="en-GB"/>
        </w:rPr>
      </w:pPr>
      <w:r>
        <w:fldChar w:fldCharType="begin"/>
      </w:r>
      <w:r w:rsidRPr="00977F5E">
        <w:rPr>
          <w:lang w:val="en-GB"/>
        </w:rPr>
        <w:instrText>HYPERLINK "https://open.oregonstate.education/monitoring/chapter/field-techniques-for-population-sampling-and-estimation/"</w:instrText>
      </w:r>
      <w:r>
        <w:fldChar w:fldCharType="separate"/>
      </w:r>
      <w:r w:rsidRPr="004F4373">
        <w:rPr>
          <w:rStyle w:val="Hyperlink"/>
          <w:rFonts w:cs="Arial"/>
          <w:color w:val="000000" w:themeColor="text1"/>
          <w:u w:val="double"/>
          <w:lang w:val="en-GB"/>
        </w:rPr>
        <w:t>Field Techniques for Population Sampling and Estimation – Monitoring Animal Populations and their Habitats: A Practitioner's Guide</w:t>
      </w:r>
      <w:r>
        <w:fldChar w:fldCharType="end"/>
      </w:r>
    </w:p>
    <w:p w14:paraId="54B3FD4D" w14:textId="1ACF62D0" w:rsidR="3E446015" w:rsidRPr="004F4373" w:rsidRDefault="3E446015" w:rsidP="18E32C28">
      <w:pPr>
        <w:pStyle w:val="Ref"/>
        <w:rPr>
          <w:rStyle w:val="Hyperlink"/>
          <w:rFonts w:cs="Arial"/>
          <w:color w:val="000000" w:themeColor="text1"/>
          <w:u w:val="double"/>
          <w:lang w:val="en-IE"/>
        </w:rPr>
      </w:pPr>
      <w:r w:rsidRPr="004F4373">
        <w:rPr>
          <w:rStyle w:val="Hyperlink"/>
          <w:rFonts w:cs="Arial"/>
          <w:color w:val="000000" w:themeColor="text1"/>
          <w:u w:val="double"/>
          <w:lang w:val="en-IE"/>
        </w:rPr>
        <w:t>Wildlife disease o</w:t>
      </w:r>
      <w:r w:rsidR="7C684775" w:rsidRPr="004F4373">
        <w:rPr>
          <w:rStyle w:val="Hyperlink"/>
          <w:rFonts w:cs="Arial"/>
          <w:color w:val="000000" w:themeColor="text1"/>
          <w:u w:val="double"/>
          <w:lang w:val="en-IE"/>
        </w:rPr>
        <w:t>utbreak</w:t>
      </w:r>
      <w:r w:rsidR="09E9F6F1" w:rsidRPr="004F4373">
        <w:rPr>
          <w:rStyle w:val="Hyperlink"/>
          <w:rFonts w:cs="Arial"/>
          <w:color w:val="000000" w:themeColor="text1"/>
          <w:u w:val="double"/>
          <w:lang w:val="en-IE"/>
        </w:rPr>
        <w:t xml:space="preserve"> modelling</w:t>
      </w:r>
      <w:r w:rsidR="7C684775" w:rsidRPr="004F4373">
        <w:rPr>
          <w:rStyle w:val="Hyperlink"/>
          <w:rFonts w:cs="Arial"/>
          <w:color w:val="000000" w:themeColor="text1"/>
          <w:u w:val="double"/>
          <w:lang w:val="en-IE"/>
        </w:rPr>
        <w:t xml:space="preserve"> </w:t>
      </w:r>
      <w:r w:rsidR="18C1052D" w:rsidRPr="004F4373">
        <w:rPr>
          <w:rStyle w:val="Hyperlink"/>
          <w:rFonts w:cs="Arial"/>
          <w:color w:val="000000" w:themeColor="text1"/>
          <w:u w:val="double"/>
          <w:lang w:val="en-IE"/>
        </w:rPr>
        <w:t xml:space="preserve">open-source </w:t>
      </w:r>
      <w:r w:rsidR="7C684775" w:rsidRPr="004F4373">
        <w:rPr>
          <w:rStyle w:val="Hyperlink"/>
          <w:rFonts w:cs="Arial"/>
          <w:color w:val="000000" w:themeColor="text1"/>
          <w:u w:val="double"/>
          <w:lang w:val="en-IE"/>
        </w:rPr>
        <w:t xml:space="preserve">software: </w:t>
      </w:r>
      <w:r w:rsidR="6B32B751">
        <w:fldChar w:fldCharType="begin"/>
      </w:r>
      <w:r w:rsidR="6B32B751" w:rsidRPr="00977F5E">
        <w:rPr>
          <w:lang w:val="en-GB"/>
        </w:rPr>
        <w:instrText>HYPERLINK "https://scti.tools/outbreak/"</w:instrText>
      </w:r>
      <w:r w:rsidR="6B32B751">
        <w:fldChar w:fldCharType="separate"/>
      </w:r>
      <w:r w:rsidR="6B32B751" w:rsidRPr="004F4373">
        <w:rPr>
          <w:rStyle w:val="Hyperlink"/>
          <w:rFonts w:cs="Arial"/>
          <w:color w:val="000000" w:themeColor="text1"/>
          <w:u w:val="double"/>
          <w:lang w:val="en-GB"/>
        </w:rPr>
        <w:t>https://scti.tools/outbreak/</w:t>
      </w:r>
      <w:r w:rsidR="6B32B751">
        <w:fldChar w:fldCharType="end"/>
      </w:r>
      <w:r w:rsidR="6B32B751" w:rsidRPr="004F4373">
        <w:rPr>
          <w:rStyle w:val="Hyperlink"/>
          <w:rFonts w:cs="Arial"/>
          <w:color w:val="000000" w:themeColor="text1"/>
          <w:u w:val="double"/>
          <w:lang w:val="en-IE"/>
        </w:rPr>
        <w:t xml:space="preserve">. </w:t>
      </w:r>
      <w:r w:rsidR="7C684775" w:rsidRPr="004F4373">
        <w:rPr>
          <w:rStyle w:val="Hyperlink"/>
          <w:rFonts w:cs="Arial"/>
          <w:color w:val="000000" w:themeColor="text1"/>
          <w:u w:val="double"/>
          <w:lang w:val="en-IE"/>
        </w:rPr>
        <w:t xml:space="preserve">Provides a stochastic simulation of disease dynamics. A crucial tool in helping to predict the survival and potential for disease dynamics. </w:t>
      </w:r>
      <w:r w:rsidR="7C684775">
        <w:fldChar w:fldCharType="begin"/>
      </w:r>
      <w:r w:rsidR="7C684775" w:rsidRPr="00977F5E">
        <w:rPr>
          <w:lang w:val="en-GB"/>
        </w:rPr>
        <w:instrText>HYPERLINK "https://species360.org/species-conservation-toolkit-initiative-scti/"</w:instrText>
      </w:r>
      <w:r w:rsidR="7C684775">
        <w:fldChar w:fldCharType="separate"/>
      </w:r>
      <w:r w:rsidR="7C684775" w:rsidRPr="004F4373">
        <w:rPr>
          <w:rStyle w:val="Hyperlink"/>
          <w:rFonts w:cs="Arial"/>
          <w:color w:val="000000" w:themeColor="text1"/>
          <w:u w:val="double"/>
          <w:lang w:val="en-GB"/>
        </w:rPr>
        <w:t>https://species360.org/species-conservation-toolkit-initiative-scti/</w:t>
      </w:r>
      <w:r w:rsidR="7C684775">
        <w:fldChar w:fldCharType="end"/>
      </w:r>
    </w:p>
    <w:p w14:paraId="60952235" w14:textId="77777777" w:rsidR="006F7E8E" w:rsidRDefault="006F7E8E" w:rsidP="002F6916">
      <w:pPr>
        <w:pStyle w:val="Chatperno"/>
        <w:rPr>
          <w:color w:val="000000" w:themeColor="text1"/>
          <w:u w:val="double"/>
        </w:rPr>
        <w:sectPr w:rsidR="006F7E8E" w:rsidSect="007935CD">
          <w:headerReference w:type="even" r:id="rId17"/>
          <w:headerReference w:type="default" r:id="rId18"/>
          <w:footerReference w:type="first" r:id="rId19"/>
          <w:pgSz w:w="11907" w:h="16840" w:code="9"/>
          <w:pgMar w:top="-1418" w:right="1418" w:bottom="1418" w:left="1418" w:header="567" w:footer="567" w:gutter="0"/>
          <w:paperSrc w:first="15" w:other="15"/>
          <w:cols w:space="720"/>
          <w:titlePg/>
          <w:docGrid w:linePitch="299"/>
        </w:sectPr>
      </w:pPr>
    </w:p>
    <w:p w14:paraId="5E9ECC7B" w14:textId="3A586A9C" w:rsidR="00FD5171" w:rsidRPr="00FD5171" w:rsidRDefault="00FD5171" w:rsidP="00FD5171">
      <w:pPr>
        <w:pStyle w:val="Chatperno"/>
        <w:rPr>
          <w:color w:val="000000" w:themeColor="text1"/>
          <w:u w:val="double"/>
        </w:rPr>
      </w:pPr>
      <w:r w:rsidRPr="00FD5171">
        <w:rPr>
          <w:color w:val="000000" w:themeColor="text1"/>
          <w:u w:val="double"/>
        </w:rPr>
        <w:lastRenderedPageBreak/>
        <w:t>appendix 1.1.2.2.</w:t>
      </w:r>
    </w:p>
    <w:p w14:paraId="0D176D38" w14:textId="0007E1E7" w:rsidR="00FD5171" w:rsidRPr="00FD5171" w:rsidRDefault="00FD5171" w:rsidP="00FD5171">
      <w:pPr>
        <w:pStyle w:val="Chaptertitle"/>
        <w:rPr>
          <w:color w:val="000000" w:themeColor="text1"/>
          <w:u w:val="double"/>
        </w:rPr>
      </w:pPr>
      <w:r w:rsidRPr="00FD5171">
        <w:rPr>
          <w:color w:val="000000" w:themeColor="text1"/>
          <w:u w:val="double"/>
        </w:rPr>
        <w:t>specimen storage methods and their diagnostic suitability</w:t>
      </w:r>
    </w:p>
    <w:p w14:paraId="71F20B25" w14:textId="7D33B15C" w:rsidR="0042634C" w:rsidRPr="00CB569E" w:rsidRDefault="0042634C" w:rsidP="007A5889">
      <w:pPr>
        <w:pStyle w:val="Ref"/>
        <w:spacing w:after="600"/>
        <w:jc w:val="center"/>
        <w:rPr>
          <w:rFonts w:ascii="Söhne Halbfett" w:eastAsia="Times New Roman" w:hAnsi="Söhne Halbfett" w:cs="Times New Roman"/>
          <w:caps/>
          <w:color w:val="000000" w:themeColor="text1"/>
          <w:spacing w:val="40"/>
          <w:sz w:val="32"/>
          <w:szCs w:val="32"/>
          <w:u w:val="double"/>
          <w:lang w:val="en-GB" w:eastAsia="fr-FR"/>
        </w:rPr>
      </w:pPr>
    </w:p>
    <w:tbl>
      <w:tblPr>
        <w:tblStyle w:val="PlainTable2"/>
        <w:tblW w:w="10457" w:type="dxa"/>
        <w:tblInd w:w="-567" w:type="dxa"/>
        <w:tblLook w:val="04A0" w:firstRow="1" w:lastRow="0" w:firstColumn="1" w:lastColumn="0" w:noHBand="0" w:noVBand="1"/>
      </w:tblPr>
      <w:tblGrid>
        <w:gridCol w:w="1890"/>
        <w:gridCol w:w="2211"/>
        <w:gridCol w:w="3015"/>
        <w:gridCol w:w="3341"/>
      </w:tblGrid>
      <w:tr w:rsidR="00280FB3" w:rsidRPr="00503573" w14:paraId="3F66528C" w14:textId="77777777" w:rsidTr="13F510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38949D59" w14:textId="07C1B1F7" w:rsidR="002E5224" w:rsidRPr="007247FB" w:rsidRDefault="002E5224" w:rsidP="006F7E8E">
            <w:pPr>
              <w:spacing w:before="120" w:after="120" w:line="240" w:lineRule="auto"/>
              <w:jc w:val="center"/>
              <w:rPr>
                <w:rFonts w:ascii="Söhne Kräftig" w:hAnsi="Söhne Kräftig"/>
                <w:b w:val="0"/>
                <w:bCs w:val="0"/>
                <w:color w:val="000000" w:themeColor="text1"/>
                <w:sz w:val="18"/>
                <w:szCs w:val="18"/>
                <w:u w:val="double"/>
                <w:lang w:val="en-IE"/>
              </w:rPr>
            </w:pPr>
            <w:r w:rsidRPr="007247FB">
              <w:rPr>
                <w:rFonts w:ascii="Söhne Kräftig" w:hAnsi="Söhne Kräftig"/>
                <w:b w:val="0"/>
                <w:bCs w:val="0"/>
                <w:color w:val="000000" w:themeColor="text1"/>
                <w:sz w:val="18"/>
                <w:szCs w:val="18"/>
                <w:u w:val="double"/>
                <w:lang w:val="en-IE"/>
              </w:rPr>
              <w:t xml:space="preserve">Storage </w:t>
            </w:r>
            <w:r w:rsidR="00503573" w:rsidRPr="007247FB">
              <w:rPr>
                <w:rFonts w:ascii="Söhne Kräftig" w:hAnsi="Söhne Kräftig"/>
                <w:b w:val="0"/>
                <w:bCs w:val="0"/>
                <w:color w:val="000000" w:themeColor="text1"/>
                <w:sz w:val="18"/>
                <w:szCs w:val="18"/>
                <w:u w:val="double"/>
                <w:lang w:val="en-IE"/>
              </w:rPr>
              <w:t>method</w:t>
            </w:r>
          </w:p>
        </w:tc>
        <w:tc>
          <w:tcPr>
            <w:tcW w:w="2211" w:type="dxa"/>
            <w:vAlign w:val="center"/>
            <w:hideMark/>
          </w:tcPr>
          <w:p w14:paraId="386530B4" w14:textId="24296E8F" w:rsidR="002E5224" w:rsidRPr="007247FB" w:rsidRDefault="596E4E3F" w:rsidP="006F7E8E">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Söhne Kräftig" w:hAnsi="Söhne Kräftig"/>
                <w:b w:val="0"/>
                <w:bCs w:val="0"/>
                <w:color w:val="000000" w:themeColor="text1"/>
                <w:sz w:val="18"/>
                <w:szCs w:val="18"/>
                <w:u w:val="double"/>
                <w:lang w:val="en-IE"/>
              </w:rPr>
            </w:pPr>
            <w:r w:rsidRPr="007247FB">
              <w:rPr>
                <w:rFonts w:ascii="Söhne Kräftig" w:hAnsi="Söhne Kräftig"/>
                <w:b w:val="0"/>
                <w:bCs w:val="0"/>
                <w:color w:val="000000" w:themeColor="text1"/>
                <w:sz w:val="18"/>
                <w:szCs w:val="18"/>
                <w:u w:val="double"/>
                <w:lang w:val="en-IE"/>
              </w:rPr>
              <w:t xml:space="preserve">Suitable </w:t>
            </w:r>
            <w:r w:rsidR="00503573" w:rsidRPr="007247FB">
              <w:rPr>
                <w:rFonts w:ascii="Söhne Kräftig" w:hAnsi="Söhne Kräftig"/>
                <w:b w:val="0"/>
                <w:bCs w:val="0"/>
                <w:color w:val="000000" w:themeColor="text1"/>
                <w:sz w:val="18"/>
                <w:szCs w:val="18"/>
                <w:u w:val="double"/>
                <w:lang w:val="en-IE"/>
              </w:rPr>
              <w:t>specimen types</w:t>
            </w:r>
          </w:p>
        </w:tc>
        <w:tc>
          <w:tcPr>
            <w:tcW w:w="3015" w:type="dxa"/>
            <w:vAlign w:val="center"/>
            <w:hideMark/>
          </w:tcPr>
          <w:p w14:paraId="1D0A4D46" w14:textId="792DA4A6" w:rsidR="002E5224" w:rsidRPr="007247FB" w:rsidRDefault="002E5224" w:rsidP="006F7E8E">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Söhne Kräftig" w:hAnsi="Söhne Kräftig"/>
                <w:b w:val="0"/>
                <w:bCs w:val="0"/>
                <w:color w:val="000000" w:themeColor="text1"/>
                <w:sz w:val="18"/>
                <w:szCs w:val="18"/>
                <w:u w:val="double"/>
                <w:lang w:val="en-IE"/>
              </w:rPr>
            </w:pPr>
            <w:r w:rsidRPr="007247FB">
              <w:rPr>
                <w:rFonts w:ascii="Söhne Kräftig" w:hAnsi="Söhne Kräftig"/>
                <w:b w:val="0"/>
                <w:bCs w:val="0"/>
                <w:color w:val="000000" w:themeColor="text1"/>
                <w:sz w:val="18"/>
                <w:szCs w:val="18"/>
                <w:u w:val="double"/>
                <w:lang w:val="en-IE"/>
              </w:rPr>
              <w:t xml:space="preserve">Permitted </w:t>
            </w:r>
            <w:r w:rsidR="00503573" w:rsidRPr="007247FB">
              <w:rPr>
                <w:rFonts w:ascii="Söhne Kräftig" w:hAnsi="Söhne Kräftig"/>
                <w:b w:val="0"/>
                <w:bCs w:val="0"/>
                <w:color w:val="000000" w:themeColor="text1"/>
                <w:sz w:val="18"/>
                <w:szCs w:val="18"/>
                <w:u w:val="double"/>
                <w:lang w:val="en-IE"/>
              </w:rPr>
              <w:t>diagnostic tests</w:t>
            </w:r>
          </w:p>
        </w:tc>
        <w:tc>
          <w:tcPr>
            <w:tcW w:w="3341" w:type="dxa"/>
            <w:vAlign w:val="center"/>
            <w:hideMark/>
          </w:tcPr>
          <w:p w14:paraId="2F432EC7" w14:textId="438E5DFD" w:rsidR="002E5224" w:rsidRPr="007247FB" w:rsidRDefault="002E5224" w:rsidP="006F7E8E">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Söhne Kräftig" w:hAnsi="Söhne Kräftig"/>
                <w:b w:val="0"/>
                <w:bCs w:val="0"/>
                <w:color w:val="000000" w:themeColor="text1"/>
                <w:sz w:val="18"/>
                <w:szCs w:val="18"/>
                <w:u w:val="double"/>
                <w:lang w:val="en-IE"/>
              </w:rPr>
            </w:pPr>
            <w:r w:rsidRPr="007247FB">
              <w:rPr>
                <w:rFonts w:ascii="Söhne Kräftig" w:hAnsi="Söhne Kräftig"/>
                <w:b w:val="0"/>
                <w:bCs w:val="0"/>
                <w:color w:val="000000" w:themeColor="text1"/>
                <w:sz w:val="18"/>
                <w:szCs w:val="18"/>
                <w:u w:val="double"/>
                <w:lang w:val="en-IE"/>
              </w:rPr>
              <w:t>Notes</w:t>
            </w:r>
            <w:r w:rsidR="006F7E8E" w:rsidRPr="007247FB">
              <w:rPr>
                <w:rFonts w:ascii="Söhne Kräftig" w:hAnsi="Söhne Kräftig"/>
                <w:b w:val="0"/>
                <w:bCs w:val="0"/>
                <w:color w:val="000000" w:themeColor="text1"/>
                <w:sz w:val="18"/>
                <w:szCs w:val="18"/>
                <w:u w:val="double"/>
                <w:lang w:val="en-IE"/>
              </w:rPr>
              <w:t>/</w:t>
            </w:r>
            <w:r w:rsidRPr="007247FB">
              <w:rPr>
                <w:rFonts w:ascii="Söhne Kräftig" w:hAnsi="Söhne Kräftig"/>
                <w:b w:val="0"/>
                <w:bCs w:val="0"/>
                <w:color w:val="000000" w:themeColor="text1"/>
                <w:sz w:val="18"/>
                <w:szCs w:val="18"/>
                <w:u w:val="double"/>
                <w:lang w:val="en-IE"/>
              </w:rPr>
              <w:t>Limitations</w:t>
            </w:r>
          </w:p>
        </w:tc>
      </w:tr>
      <w:tr w:rsidR="00280FB3" w:rsidRPr="00CB569E" w14:paraId="413B69F1" w14:textId="77777777" w:rsidTr="13F51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53799EEC" w14:textId="6BB5EB5A" w:rsidR="002E5224" w:rsidRPr="007247FB" w:rsidRDefault="002E5224" w:rsidP="006F7E8E">
            <w:pPr>
              <w:spacing w:before="120" w:after="120" w:line="240" w:lineRule="auto"/>
              <w:jc w:val="center"/>
              <w:rPr>
                <w:rFonts w:ascii="Söhne" w:hAnsi="Söhne"/>
                <w:b w:val="0"/>
                <w:bCs w:val="0"/>
                <w:color w:val="000000" w:themeColor="text1"/>
                <w:sz w:val="18"/>
                <w:szCs w:val="18"/>
                <w:u w:val="double"/>
                <w:lang w:val="en-IE"/>
              </w:rPr>
            </w:pPr>
            <w:r w:rsidRPr="007247FB">
              <w:rPr>
                <w:rFonts w:ascii="Söhne" w:hAnsi="Söhne"/>
                <w:b w:val="0"/>
                <w:bCs w:val="0"/>
                <w:color w:val="000000" w:themeColor="text1"/>
                <w:sz w:val="18"/>
                <w:szCs w:val="18"/>
                <w:u w:val="double"/>
                <w:lang w:val="en-IE"/>
              </w:rPr>
              <w:t>Frozen (</w:t>
            </w:r>
            <w:r w:rsidR="00D80211" w:rsidRPr="007247FB">
              <w:rPr>
                <w:rFonts w:ascii="Söhne" w:hAnsi="Söhne"/>
                <w:b w:val="0"/>
                <w:bCs w:val="0"/>
                <w:color w:val="000000" w:themeColor="text1"/>
                <w:sz w:val="18"/>
                <w:szCs w:val="18"/>
                <w:u w:val="double"/>
                <w:lang w:val="en-IE"/>
              </w:rPr>
              <w:t>–</w:t>
            </w:r>
            <w:r w:rsidRPr="007247FB">
              <w:rPr>
                <w:rFonts w:ascii="Söhne" w:hAnsi="Söhne"/>
                <w:b w:val="0"/>
                <w:bCs w:val="0"/>
                <w:color w:val="000000" w:themeColor="text1"/>
                <w:sz w:val="18"/>
                <w:szCs w:val="18"/>
                <w:u w:val="double"/>
                <w:lang w:val="en-IE"/>
              </w:rPr>
              <w:t xml:space="preserve">20°C to </w:t>
            </w:r>
            <w:r w:rsidR="00D80211" w:rsidRPr="007247FB">
              <w:rPr>
                <w:rFonts w:ascii="Söhne" w:hAnsi="Söhne"/>
                <w:b w:val="0"/>
                <w:bCs w:val="0"/>
                <w:color w:val="000000" w:themeColor="text1"/>
                <w:sz w:val="18"/>
                <w:szCs w:val="18"/>
                <w:u w:val="double"/>
                <w:lang w:val="en-IE"/>
              </w:rPr>
              <w:br/>
              <w:t>–</w:t>
            </w:r>
            <w:r w:rsidRPr="007247FB">
              <w:rPr>
                <w:rFonts w:ascii="Söhne" w:hAnsi="Söhne"/>
                <w:b w:val="0"/>
                <w:bCs w:val="0"/>
                <w:color w:val="000000" w:themeColor="text1"/>
                <w:sz w:val="18"/>
                <w:szCs w:val="18"/>
                <w:u w:val="double"/>
                <w:lang w:val="en-IE"/>
              </w:rPr>
              <w:t>80°C)</w:t>
            </w:r>
          </w:p>
        </w:tc>
        <w:tc>
          <w:tcPr>
            <w:tcW w:w="2211" w:type="dxa"/>
            <w:vAlign w:val="center"/>
            <w:hideMark/>
          </w:tcPr>
          <w:p w14:paraId="7BD2AA4F" w14:textId="55D3AB9F"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 xml:space="preserve">Blood, plasma, serum, swabs, tissues, </w:t>
            </w:r>
            <w:r w:rsidR="00167573" w:rsidRPr="007247FB">
              <w:rPr>
                <w:rFonts w:ascii="Söhne" w:hAnsi="Söhne"/>
                <w:color w:val="000000" w:themeColor="text1"/>
                <w:sz w:val="18"/>
                <w:szCs w:val="18"/>
                <w:u w:val="double"/>
                <w:lang w:val="en-IE"/>
              </w:rPr>
              <w:t>faeces</w:t>
            </w:r>
            <w:r w:rsidRPr="007247FB">
              <w:rPr>
                <w:rFonts w:ascii="Söhne" w:hAnsi="Söhne"/>
                <w:color w:val="000000" w:themeColor="text1"/>
                <w:sz w:val="18"/>
                <w:szCs w:val="18"/>
                <w:u w:val="double"/>
                <w:lang w:val="en-IE"/>
              </w:rPr>
              <w:t>, urine, arthropod specimens</w:t>
            </w:r>
          </w:p>
        </w:tc>
        <w:tc>
          <w:tcPr>
            <w:tcW w:w="3015" w:type="dxa"/>
            <w:vAlign w:val="center"/>
            <w:hideMark/>
          </w:tcPr>
          <w:p w14:paraId="5BDC8C16" w14:textId="08DB6300"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PCR/</w:t>
            </w:r>
            <w:r w:rsidR="00167573">
              <w:rPr>
                <w:rFonts w:ascii="Söhne" w:hAnsi="Söhne"/>
                <w:color w:val="000000" w:themeColor="text1"/>
                <w:sz w:val="18"/>
                <w:szCs w:val="18"/>
                <w:u w:val="double"/>
                <w:lang w:val="en-IE"/>
              </w:rPr>
              <w:t xml:space="preserve">real-time </w:t>
            </w:r>
            <w:r w:rsidRPr="007247FB">
              <w:rPr>
                <w:rFonts w:ascii="Söhne" w:hAnsi="Söhne"/>
                <w:color w:val="000000" w:themeColor="text1"/>
                <w:sz w:val="18"/>
                <w:szCs w:val="18"/>
                <w:u w:val="double"/>
                <w:lang w:val="en-IE"/>
              </w:rPr>
              <w:t>PCR (DNA/RNA), ELISA, virus isolation, biochemistry, serology, sequencing</w:t>
            </w:r>
          </w:p>
        </w:tc>
        <w:tc>
          <w:tcPr>
            <w:tcW w:w="3341" w:type="dxa"/>
            <w:vAlign w:val="center"/>
            <w:hideMark/>
          </w:tcPr>
          <w:p w14:paraId="36F71DB5" w14:textId="0DE18B08"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Best for long-term nucleic acid and protein preservation. Avoid repeated freeze-thaw</w:t>
            </w:r>
          </w:p>
        </w:tc>
      </w:tr>
      <w:tr w:rsidR="00BF683D" w:rsidRPr="00977F5E" w14:paraId="453F7F81" w14:textId="77777777" w:rsidTr="13F5104A">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1F5C1D71" w14:textId="77777777" w:rsidR="002E5224" w:rsidRPr="007247FB" w:rsidRDefault="002E5224" w:rsidP="006F7E8E">
            <w:pPr>
              <w:spacing w:before="120" w:after="120" w:line="240" w:lineRule="auto"/>
              <w:jc w:val="center"/>
              <w:rPr>
                <w:rFonts w:ascii="Söhne" w:hAnsi="Söhne"/>
                <w:b w:val="0"/>
                <w:bCs w:val="0"/>
                <w:color w:val="000000" w:themeColor="text1"/>
                <w:sz w:val="18"/>
                <w:szCs w:val="18"/>
                <w:u w:val="double"/>
                <w:lang w:val="en-IE"/>
              </w:rPr>
            </w:pPr>
            <w:r w:rsidRPr="007247FB">
              <w:rPr>
                <w:rFonts w:ascii="Söhne" w:hAnsi="Söhne"/>
                <w:b w:val="0"/>
                <w:bCs w:val="0"/>
                <w:color w:val="000000" w:themeColor="text1"/>
                <w:sz w:val="18"/>
                <w:szCs w:val="18"/>
                <w:u w:val="double"/>
                <w:lang w:val="en-IE"/>
              </w:rPr>
              <w:t>Formalin-fixed (10% buffered)</w:t>
            </w:r>
          </w:p>
        </w:tc>
        <w:tc>
          <w:tcPr>
            <w:tcW w:w="2211" w:type="dxa"/>
            <w:vAlign w:val="center"/>
            <w:hideMark/>
          </w:tcPr>
          <w:p w14:paraId="2BE23831"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Tissues, biopsies</w:t>
            </w:r>
          </w:p>
        </w:tc>
        <w:tc>
          <w:tcPr>
            <w:tcW w:w="3015" w:type="dxa"/>
            <w:vAlign w:val="center"/>
            <w:hideMark/>
          </w:tcPr>
          <w:p w14:paraId="209275DC"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Histopathology, immunohistochemistry (IHC)</w:t>
            </w:r>
          </w:p>
        </w:tc>
        <w:tc>
          <w:tcPr>
            <w:tcW w:w="3341" w:type="dxa"/>
            <w:vAlign w:val="center"/>
            <w:hideMark/>
          </w:tcPr>
          <w:p w14:paraId="2DC04C65" w14:textId="4BC19AF2"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Not suitable for PCR or DNA/RNA testing due to degradation and crosslinking</w:t>
            </w:r>
          </w:p>
        </w:tc>
      </w:tr>
      <w:tr w:rsidR="00BF683D" w:rsidRPr="00977F5E" w14:paraId="6C44C028" w14:textId="77777777" w:rsidTr="13F51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300B5646" w14:textId="409FF95E" w:rsidR="002E5224" w:rsidRPr="007247FB" w:rsidRDefault="7DD6CA20" w:rsidP="006F7E8E">
            <w:pPr>
              <w:spacing w:before="120" w:after="120" w:line="240" w:lineRule="auto"/>
              <w:jc w:val="center"/>
              <w:rPr>
                <w:rFonts w:ascii="Söhne" w:hAnsi="Söhne"/>
                <w:b w:val="0"/>
                <w:bCs w:val="0"/>
                <w:color w:val="000000" w:themeColor="text1"/>
                <w:sz w:val="18"/>
                <w:szCs w:val="18"/>
                <w:u w:val="double"/>
                <w:lang w:val="en-IE"/>
              </w:rPr>
            </w:pPr>
            <w:r w:rsidRPr="13F5104A">
              <w:rPr>
                <w:rFonts w:ascii="Söhne" w:hAnsi="Söhne"/>
                <w:b w:val="0"/>
                <w:bCs w:val="0"/>
                <w:color w:val="000000" w:themeColor="text1"/>
                <w:sz w:val="18"/>
                <w:szCs w:val="18"/>
                <w:u w:val="double"/>
                <w:lang w:val="en-IE"/>
              </w:rPr>
              <w:t>RNA preservative</w:t>
            </w:r>
            <w:r w:rsidR="000A39A8">
              <w:rPr>
                <w:rFonts w:ascii="Söhne" w:hAnsi="Söhne"/>
                <w:b w:val="0"/>
                <w:bCs w:val="0"/>
                <w:color w:val="000000" w:themeColor="text1"/>
                <w:sz w:val="18"/>
                <w:szCs w:val="18"/>
                <w:u w:val="double"/>
                <w:lang w:val="en-IE"/>
              </w:rPr>
              <w:t xml:space="preserve"> solution</w:t>
            </w:r>
          </w:p>
        </w:tc>
        <w:tc>
          <w:tcPr>
            <w:tcW w:w="2211" w:type="dxa"/>
            <w:vAlign w:val="center"/>
            <w:hideMark/>
          </w:tcPr>
          <w:p w14:paraId="3DF9902D" w14:textId="35ACA51C"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 xml:space="preserve">Fresh tissues, swabs, </w:t>
            </w:r>
            <w:r w:rsidR="007247FB" w:rsidRPr="007247FB">
              <w:rPr>
                <w:rFonts w:ascii="Söhne" w:hAnsi="Söhne"/>
                <w:color w:val="000000" w:themeColor="text1"/>
                <w:sz w:val="18"/>
                <w:szCs w:val="18"/>
                <w:u w:val="double"/>
                <w:lang w:val="en-IE"/>
              </w:rPr>
              <w:t>faeces</w:t>
            </w:r>
            <w:r w:rsidRPr="007247FB">
              <w:rPr>
                <w:rFonts w:ascii="Söhne" w:hAnsi="Söhne"/>
                <w:color w:val="000000" w:themeColor="text1"/>
                <w:sz w:val="18"/>
                <w:szCs w:val="18"/>
                <w:u w:val="double"/>
                <w:lang w:val="en-IE"/>
              </w:rPr>
              <w:t>, blood</w:t>
            </w:r>
          </w:p>
        </w:tc>
        <w:tc>
          <w:tcPr>
            <w:tcW w:w="3015" w:type="dxa"/>
            <w:vAlign w:val="center"/>
            <w:hideMark/>
          </w:tcPr>
          <w:p w14:paraId="2A1CD289" w14:textId="77777777"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RNA-based assays (RT-PCR), transcriptomics</w:t>
            </w:r>
          </w:p>
        </w:tc>
        <w:tc>
          <w:tcPr>
            <w:tcW w:w="3341" w:type="dxa"/>
            <w:vAlign w:val="center"/>
            <w:hideMark/>
          </w:tcPr>
          <w:p w14:paraId="2EC5907C" w14:textId="72EC1A40"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Preserves RNA well but not suitable for culture or histopathology</w:t>
            </w:r>
          </w:p>
        </w:tc>
      </w:tr>
      <w:tr w:rsidR="00280FB3" w:rsidRPr="00CB569E" w14:paraId="489022C5" w14:textId="77777777" w:rsidTr="13F5104A">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248CB9F1" w14:textId="77777777" w:rsidR="002E5224" w:rsidRPr="007247FB" w:rsidRDefault="002E5224" w:rsidP="006F7E8E">
            <w:pPr>
              <w:spacing w:before="120" w:after="120" w:line="240" w:lineRule="auto"/>
              <w:jc w:val="center"/>
              <w:rPr>
                <w:rFonts w:ascii="Söhne" w:hAnsi="Söhne"/>
                <w:b w:val="0"/>
                <w:bCs w:val="0"/>
                <w:color w:val="000000" w:themeColor="text1"/>
                <w:sz w:val="18"/>
                <w:szCs w:val="18"/>
                <w:u w:val="double"/>
                <w:lang w:val="en-IE"/>
              </w:rPr>
            </w:pPr>
            <w:r w:rsidRPr="007247FB">
              <w:rPr>
                <w:rFonts w:ascii="Söhne" w:hAnsi="Söhne"/>
                <w:b w:val="0"/>
                <w:bCs w:val="0"/>
                <w:color w:val="000000" w:themeColor="text1"/>
                <w:sz w:val="18"/>
                <w:szCs w:val="18"/>
                <w:u w:val="double"/>
                <w:lang w:val="en-IE"/>
              </w:rPr>
              <w:t>Ethanol (70–95%)</w:t>
            </w:r>
          </w:p>
        </w:tc>
        <w:tc>
          <w:tcPr>
            <w:tcW w:w="2211" w:type="dxa"/>
            <w:vAlign w:val="center"/>
            <w:hideMark/>
          </w:tcPr>
          <w:p w14:paraId="45C60C52" w14:textId="29832574" w:rsidR="002E5224" w:rsidRPr="007247FB" w:rsidRDefault="00651D6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Faeces</w:t>
            </w:r>
            <w:r w:rsidR="002E5224" w:rsidRPr="007247FB">
              <w:rPr>
                <w:rFonts w:ascii="Söhne" w:hAnsi="Söhne"/>
                <w:color w:val="000000" w:themeColor="text1"/>
                <w:sz w:val="18"/>
                <w:szCs w:val="18"/>
                <w:u w:val="double"/>
                <w:lang w:val="en-IE"/>
              </w:rPr>
              <w:t>, tissues, swabs, parasites</w:t>
            </w:r>
          </w:p>
        </w:tc>
        <w:tc>
          <w:tcPr>
            <w:tcW w:w="3015" w:type="dxa"/>
            <w:vAlign w:val="center"/>
            <w:hideMark/>
          </w:tcPr>
          <w:p w14:paraId="59D3815A"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PCR/qPCR, DNA sequencing (esp. barcoding, metagenomics)</w:t>
            </w:r>
          </w:p>
        </w:tc>
        <w:tc>
          <w:tcPr>
            <w:tcW w:w="3341" w:type="dxa"/>
            <w:vAlign w:val="center"/>
            <w:hideMark/>
          </w:tcPr>
          <w:p w14:paraId="22163230" w14:textId="41439DCF"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Inhibits microbial culture. Ethanol concentration critical for DNA preservation</w:t>
            </w:r>
          </w:p>
        </w:tc>
      </w:tr>
      <w:tr w:rsidR="00BF683D" w:rsidRPr="00977F5E" w14:paraId="5494DDD8" w14:textId="77777777" w:rsidTr="13F51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5C92B668" w14:textId="33847DCE" w:rsidR="002E5224" w:rsidRPr="00E81465" w:rsidRDefault="002E5224" w:rsidP="006F7E8E">
            <w:pPr>
              <w:spacing w:before="120" w:after="120" w:line="240" w:lineRule="auto"/>
              <w:jc w:val="center"/>
              <w:rPr>
                <w:rFonts w:ascii="Söhne" w:hAnsi="Söhne"/>
                <w:b w:val="0"/>
                <w:bCs w:val="0"/>
                <w:color w:val="000000" w:themeColor="text1"/>
                <w:sz w:val="18"/>
                <w:szCs w:val="18"/>
                <w:u w:val="double"/>
              </w:rPr>
            </w:pPr>
            <w:r w:rsidRPr="00E81465">
              <w:rPr>
                <w:rFonts w:ascii="Söhne" w:hAnsi="Söhne"/>
                <w:b w:val="0"/>
                <w:bCs w:val="0"/>
                <w:color w:val="000000" w:themeColor="text1"/>
                <w:sz w:val="18"/>
                <w:szCs w:val="18"/>
                <w:u w:val="double"/>
              </w:rPr>
              <w:t>DNA stabili</w:t>
            </w:r>
            <w:r w:rsidR="007247FB" w:rsidRPr="00E81465">
              <w:rPr>
                <w:rFonts w:ascii="Söhne" w:hAnsi="Söhne"/>
                <w:b w:val="0"/>
                <w:bCs w:val="0"/>
                <w:color w:val="000000" w:themeColor="text1"/>
                <w:sz w:val="18"/>
                <w:szCs w:val="18"/>
                <w:u w:val="double"/>
              </w:rPr>
              <w:t>s</w:t>
            </w:r>
            <w:r w:rsidRPr="00E81465">
              <w:rPr>
                <w:rFonts w:ascii="Söhne" w:hAnsi="Söhne"/>
                <w:b w:val="0"/>
                <w:bCs w:val="0"/>
                <w:color w:val="000000" w:themeColor="text1"/>
                <w:sz w:val="18"/>
                <w:szCs w:val="18"/>
                <w:u w:val="double"/>
              </w:rPr>
              <w:t xml:space="preserve">ation buffer (e.g. DESS, </w:t>
            </w:r>
            <w:proofErr w:type="spellStart"/>
            <w:r w:rsidRPr="00E81465">
              <w:rPr>
                <w:rFonts w:ascii="Söhne" w:hAnsi="Söhne"/>
                <w:b w:val="0"/>
                <w:bCs w:val="0"/>
                <w:color w:val="000000" w:themeColor="text1"/>
                <w:sz w:val="18"/>
                <w:szCs w:val="18"/>
                <w:u w:val="double"/>
              </w:rPr>
              <w:t>Longmire’s</w:t>
            </w:r>
            <w:proofErr w:type="spellEnd"/>
            <w:r w:rsidRPr="00E81465">
              <w:rPr>
                <w:rFonts w:ascii="Söhne" w:hAnsi="Söhne"/>
                <w:b w:val="0"/>
                <w:bCs w:val="0"/>
                <w:color w:val="000000" w:themeColor="text1"/>
                <w:sz w:val="18"/>
                <w:szCs w:val="18"/>
                <w:u w:val="double"/>
              </w:rPr>
              <w:t>)</w:t>
            </w:r>
          </w:p>
        </w:tc>
        <w:tc>
          <w:tcPr>
            <w:tcW w:w="2211" w:type="dxa"/>
            <w:vAlign w:val="center"/>
            <w:hideMark/>
          </w:tcPr>
          <w:p w14:paraId="036CA1A1" w14:textId="77777777"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Blood, swabs, tissue, saliva</w:t>
            </w:r>
          </w:p>
        </w:tc>
        <w:tc>
          <w:tcPr>
            <w:tcW w:w="3015" w:type="dxa"/>
            <w:vAlign w:val="center"/>
            <w:hideMark/>
          </w:tcPr>
          <w:p w14:paraId="79815BE6" w14:textId="77777777"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DNA PCR, sequencing</w:t>
            </w:r>
          </w:p>
        </w:tc>
        <w:tc>
          <w:tcPr>
            <w:tcW w:w="3341" w:type="dxa"/>
            <w:vAlign w:val="center"/>
            <w:hideMark/>
          </w:tcPr>
          <w:p w14:paraId="72AF9285" w14:textId="77D772B8"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Suitable for remote or room temperature field storage; not suitable for RNA</w:t>
            </w:r>
          </w:p>
        </w:tc>
      </w:tr>
      <w:tr w:rsidR="00BF683D" w:rsidRPr="00977F5E" w14:paraId="76265497" w14:textId="77777777" w:rsidTr="13F5104A">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6E0F861A" w14:textId="77777777" w:rsidR="002E5224" w:rsidRPr="007247FB" w:rsidRDefault="002E5224" w:rsidP="006F7E8E">
            <w:pPr>
              <w:spacing w:before="120" w:after="120" w:line="240" w:lineRule="auto"/>
              <w:jc w:val="center"/>
              <w:rPr>
                <w:rFonts w:ascii="Söhne" w:hAnsi="Söhne"/>
                <w:b w:val="0"/>
                <w:bCs w:val="0"/>
                <w:color w:val="000000" w:themeColor="text1"/>
                <w:sz w:val="18"/>
                <w:szCs w:val="18"/>
                <w:u w:val="double"/>
                <w:lang w:val="en-IE"/>
              </w:rPr>
            </w:pPr>
            <w:r w:rsidRPr="007247FB">
              <w:rPr>
                <w:rFonts w:ascii="Söhne" w:hAnsi="Söhne"/>
                <w:b w:val="0"/>
                <w:bCs w:val="0"/>
                <w:color w:val="000000" w:themeColor="text1"/>
                <w:sz w:val="18"/>
                <w:szCs w:val="18"/>
                <w:u w:val="double"/>
                <w:lang w:val="en-IE"/>
              </w:rPr>
              <w:t>Refrigerated (4°C)</w:t>
            </w:r>
          </w:p>
        </w:tc>
        <w:tc>
          <w:tcPr>
            <w:tcW w:w="2211" w:type="dxa"/>
            <w:vAlign w:val="center"/>
            <w:hideMark/>
          </w:tcPr>
          <w:p w14:paraId="64987D18"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Urine, milk, swabs, CSF, blood</w:t>
            </w:r>
          </w:p>
        </w:tc>
        <w:tc>
          <w:tcPr>
            <w:tcW w:w="3015" w:type="dxa"/>
            <w:vAlign w:val="center"/>
            <w:hideMark/>
          </w:tcPr>
          <w:p w14:paraId="4903E00E"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Culture, microscopy, antigen tests, limited PCR if processed quickly</w:t>
            </w:r>
          </w:p>
        </w:tc>
        <w:tc>
          <w:tcPr>
            <w:tcW w:w="3341" w:type="dxa"/>
            <w:vAlign w:val="center"/>
            <w:hideMark/>
          </w:tcPr>
          <w:p w14:paraId="34B746DD" w14:textId="3DC4FFEC"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 xml:space="preserve">Short-term only (typically </w:t>
            </w:r>
            <w:r w:rsidRPr="007247FB">
              <w:rPr>
                <w:rFonts w:ascii="Cambria Math" w:hAnsi="Cambria Math" w:cs="Cambria Math"/>
                <w:color w:val="000000" w:themeColor="text1"/>
                <w:sz w:val="18"/>
                <w:szCs w:val="18"/>
                <w:u w:val="double"/>
                <w:lang w:val="en-IE"/>
              </w:rPr>
              <w:t>≤</w:t>
            </w:r>
            <w:r w:rsidRPr="007247FB">
              <w:rPr>
                <w:rFonts w:ascii="Söhne" w:hAnsi="Söhne"/>
                <w:color w:val="000000" w:themeColor="text1"/>
                <w:sz w:val="18"/>
                <w:szCs w:val="18"/>
                <w:u w:val="double"/>
                <w:lang w:val="en-IE"/>
              </w:rPr>
              <w:t>48</w:t>
            </w:r>
            <w:r w:rsidR="006F7E8E" w:rsidRPr="007247FB">
              <w:rPr>
                <w:rFonts w:ascii="Söhne" w:hAnsi="Söhne"/>
                <w:color w:val="000000" w:themeColor="text1"/>
                <w:sz w:val="18"/>
                <w:szCs w:val="18"/>
                <w:u w:val="double"/>
                <w:lang w:val="en-IE"/>
              </w:rPr>
              <w:t> </w:t>
            </w:r>
            <w:r w:rsidRPr="007247FB">
              <w:rPr>
                <w:rFonts w:ascii="Söhne" w:hAnsi="Söhne"/>
                <w:color w:val="000000" w:themeColor="text1"/>
                <w:sz w:val="18"/>
                <w:szCs w:val="18"/>
                <w:u w:val="double"/>
                <w:lang w:val="en-IE"/>
              </w:rPr>
              <w:t>h</w:t>
            </w:r>
            <w:r w:rsidR="006F7E8E" w:rsidRPr="007247FB">
              <w:rPr>
                <w:rFonts w:ascii="Söhne" w:hAnsi="Söhne"/>
                <w:color w:val="000000" w:themeColor="text1"/>
                <w:sz w:val="18"/>
                <w:szCs w:val="18"/>
                <w:u w:val="double"/>
                <w:lang w:val="en-IE"/>
              </w:rPr>
              <w:t>ours</w:t>
            </w:r>
            <w:r w:rsidRPr="007247FB">
              <w:rPr>
                <w:rFonts w:ascii="Söhne" w:hAnsi="Söhne"/>
                <w:color w:val="000000" w:themeColor="text1"/>
                <w:sz w:val="18"/>
                <w:szCs w:val="18"/>
                <w:u w:val="double"/>
                <w:lang w:val="en-IE"/>
              </w:rPr>
              <w:t>); degradation risk increases after that</w:t>
            </w:r>
          </w:p>
        </w:tc>
      </w:tr>
      <w:tr w:rsidR="00BF683D" w:rsidRPr="00977F5E" w14:paraId="4E349843" w14:textId="77777777" w:rsidTr="13F51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3788098F" w14:textId="70FEE64D" w:rsidR="002E5224" w:rsidRPr="007247FB" w:rsidRDefault="002E5224" w:rsidP="006F7E8E">
            <w:pPr>
              <w:spacing w:before="120" w:after="120" w:line="240" w:lineRule="auto"/>
              <w:jc w:val="center"/>
              <w:rPr>
                <w:rFonts w:ascii="Söhne" w:hAnsi="Söhne"/>
                <w:b w:val="0"/>
                <w:bCs w:val="0"/>
                <w:color w:val="000000" w:themeColor="text1"/>
                <w:sz w:val="18"/>
                <w:szCs w:val="18"/>
                <w:u w:val="double"/>
                <w:lang w:val="en-IE"/>
              </w:rPr>
            </w:pPr>
            <w:r w:rsidRPr="007247FB">
              <w:rPr>
                <w:rFonts w:ascii="Söhne" w:hAnsi="Söhne"/>
                <w:b w:val="0"/>
                <w:bCs w:val="0"/>
                <w:color w:val="000000" w:themeColor="text1"/>
                <w:sz w:val="18"/>
                <w:szCs w:val="18"/>
                <w:u w:val="double"/>
                <w:lang w:val="en-IE"/>
              </w:rPr>
              <w:t>Dry (e.g. filter paper, air-dried swabs)</w:t>
            </w:r>
          </w:p>
        </w:tc>
        <w:tc>
          <w:tcPr>
            <w:tcW w:w="2211" w:type="dxa"/>
            <w:vAlign w:val="center"/>
            <w:hideMark/>
          </w:tcPr>
          <w:p w14:paraId="78E39195" w14:textId="021C8BBF"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 xml:space="preserve">Blood spots, </w:t>
            </w:r>
            <w:r w:rsidR="00651D64" w:rsidRPr="007247FB">
              <w:rPr>
                <w:rFonts w:ascii="Söhne" w:hAnsi="Söhne"/>
                <w:color w:val="000000" w:themeColor="text1"/>
                <w:sz w:val="18"/>
                <w:szCs w:val="18"/>
                <w:u w:val="double"/>
                <w:lang w:val="en-IE"/>
              </w:rPr>
              <w:t>faeces</w:t>
            </w:r>
            <w:r w:rsidRPr="007247FB">
              <w:rPr>
                <w:rFonts w:ascii="Söhne" w:hAnsi="Söhne"/>
                <w:color w:val="000000" w:themeColor="text1"/>
                <w:sz w:val="18"/>
                <w:szCs w:val="18"/>
                <w:u w:val="double"/>
                <w:lang w:val="en-IE"/>
              </w:rPr>
              <w:t>, swabs, hair, feathers</w:t>
            </w:r>
          </w:p>
        </w:tc>
        <w:tc>
          <w:tcPr>
            <w:tcW w:w="3015" w:type="dxa"/>
            <w:vAlign w:val="center"/>
            <w:hideMark/>
          </w:tcPr>
          <w:p w14:paraId="4D54EAC7" w14:textId="77777777"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PCR (DNA), antibody elution, hormone analysis</w:t>
            </w:r>
          </w:p>
        </w:tc>
        <w:tc>
          <w:tcPr>
            <w:tcW w:w="3341" w:type="dxa"/>
            <w:vAlign w:val="center"/>
            <w:hideMark/>
          </w:tcPr>
          <w:p w14:paraId="4DBFB2A1" w14:textId="26EBCF78"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Convenient in fieldwork. Humidity control (e.g. silica gel) improves long-term results</w:t>
            </w:r>
          </w:p>
        </w:tc>
      </w:tr>
      <w:tr w:rsidR="00280FB3" w:rsidRPr="00CB569E" w14:paraId="699092B4" w14:textId="77777777" w:rsidTr="13F5104A">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52C23102" w14:textId="1C31BC16" w:rsidR="002E5224" w:rsidRPr="007247FB" w:rsidRDefault="002E5224" w:rsidP="006F7E8E">
            <w:pPr>
              <w:spacing w:before="120" w:after="120" w:line="240" w:lineRule="auto"/>
              <w:jc w:val="center"/>
              <w:rPr>
                <w:rFonts w:ascii="Söhne" w:hAnsi="Söhne"/>
                <w:b w:val="0"/>
                <w:bCs w:val="0"/>
                <w:color w:val="000000" w:themeColor="text1"/>
                <w:sz w:val="18"/>
                <w:szCs w:val="18"/>
                <w:u w:val="double"/>
                <w:lang w:val="en-IE"/>
              </w:rPr>
            </w:pPr>
            <w:r w:rsidRPr="007247FB">
              <w:rPr>
                <w:rFonts w:ascii="Söhne" w:hAnsi="Söhne"/>
                <w:b w:val="0"/>
                <w:bCs w:val="0"/>
                <w:color w:val="000000" w:themeColor="text1"/>
                <w:sz w:val="18"/>
                <w:szCs w:val="18"/>
                <w:u w:val="double"/>
                <w:lang w:val="en-IE"/>
              </w:rPr>
              <w:t xml:space="preserve">Cryopreserved (liquid nitrogen </w:t>
            </w:r>
            <w:r w:rsidR="00503573" w:rsidRPr="007247FB">
              <w:rPr>
                <w:rFonts w:ascii="Söhne" w:hAnsi="Söhne"/>
                <w:b w:val="0"/>
                <w:bCs w:val="0"/>
                <w:color w:val="000000" w:themeColor="text1"/>
                <w:sz w:val="18"/>
                <w:szCs w:val="18"/>
                <w:u w:val="double"/>
                <w:lang w:val="en-IE"/>
              </w:rPr>
              <w:br/>
            </w:r>
            <w:r w:rsidRPr="007247FB">
              <w:rPr>
                <w:rFonts w:ascii="Söhne" w:hAnsi="Söhne"/>
                <w:b w:val="0"/>
                <w:bCs w:val="0"/>
                <w:color w:val="000000" w:themeColor="text1"/>
                <w:sz w:val="18"/>
                <w:szCs w:val="18"/>
                <w:u w:val="double"/>
                <w:lang w:val="en-IE"/>
              </w:rPr>
              <w:t xml:space="preserve">or </w:t>
            </w:r>
            <w:r w:rsidR="00503573" w:rsidRPr="007247FB">
              <w:rPr>
                <w:rFonts w:ascii="Söhne" w:hAnsi="Söhne"/>
                <w:b w:val="0"/>
                <w:bCs w:val="0"/>
                <w:color w:val="000000" w:themeColor="text1"/>
                <w:sz w:val="18"/>
                <w:szCs w:val="18"/>
                <w:u w:val="double"/>
                <w:lang w:val="en-IE"/>
              </w:rPr>
              <w:t>–</w:t>
            </w:r>
            <w:r w:rsidRPr="007247FB">
              <w:rPr>
                <w:rFonts w:ascii="Söhne" w:hAnsi="Söhne"/>
                <w:b w:val="0"/>
                <w:bCs w:val="0"/>
                <w:color w:val="000000" w:themeColor="text1"/>
                <w:sz w:val="18"/>
                <w:szCs w:val="18"/>
                <w:u w:val="double"/>
                <w:lang w:val="en-IE"/>
              </w:rPr>
              <w:t>150°C)</w:t>
            </w:r>
          </w:p>
        </w:tc>
        <w:tc>
          <w:tcPr>
            <w:tcW w:w="2211" w:type="dxa"/>
            <w:vAlign w:val="center"/>
            <w:hideMark/>
          </w:tcPr>
          <w:p w14:paraId="7EDEFE6D"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Cells, viable viruses</w:t>
            </w:r>
          </w:p>
        </w:tc>
        <w:tc>
          <w:tcPr>
            <w:tcW w:w="3015" w:type="dxa"/>
            <w:vAlign w:val="center"/>
            <w:hideMark/>
          </w:tcPr>
          <w:p w14:paraId="4BD3A098"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Virus isolation, cell-based assays</w:t>
            </w:r>
          </w:p>
        </w:tc>
        <w:tc>
          <w:tcPr>
            <w:tcW w:w="3341" w:type="dxa"/>
            <w:vAlign w:val="center"/>
            <w:hideMark/>
          </w:tcPr>
          <w:p w14:paraId="10C4D0F2" w14:textId="37D7EC6A"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Gold standard for preserving viable organisms or live cells. Requires speciali</w:t>
            </w:r>
            <w:r w:rsidR="007A5889">
              <w:rPr>
                <w:rFonts w:ascii="Söhne" w:hAnsi="Söhne"/>
                <w:color w:val="000000" w:themeColor="text1"/>
                <w:sz w:val="18"/>
                <w:szCs w:val="18"/>
                <w:u w:val="double"/>
                <w:lang w:val="en-IE"/>
              </w:rPr>
              <w:t>s</w:t>
            </w:r>
            <w:r w:rsidRPr="007247FB">
              <w:rPr>
                <w:rFonts w:ascii="Söhne" w:hAnsi="Söhne"/>
                <w:color w:val="000000" w:themeColor="text1"/>
                <w:sz w:val="18"/>
                <w:szCs w:val="18"/>
                <w:u w:val="double"/>
                <w:lang w:val="en-IE"/>
              </w:rPr>
              <w:t>ed tools</w:t>
            </w:r>
          </w:p>
        </w:tc>
      </w:tr>
      <w:tr w:rsidR="00BF683D" w:rsidRPr="00977F5E" w14:paraId="59E31353" w14:textId="77777777" w:rsidTr="13F51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6A58E578" w14:textId="77777777" w:rsidR="002E5224" w:rsidRPr="007247FB" w:rsidRDefault="002E5224" w:rsidP="006F7E8E">
            <w:pPr>
              <w:spacing w:before="120" w:after="120" w:line="240" w:lineRule="auto"/>
              <w:jc w:val="center"/>
              <w:rPr>
                <w:rFonts w:ascii="Söhne" w:hAnsi="Söhne"/>
                <w:b w:val="0"/>
                <w:bCs w:val="0"/>
                <w:color w:val="000000" w:themeColor="text1"/>
                <w:sz w:val="18"/>
                <w:szCs w:val="18"/>
                <w:u w:val="double"/>
                <w:lang w:val="en-IE"/>
              </w:rPr>
            </w:pPr>
            <w:r w:rsidRPr="007247FB">
              <w:rPr>
                <w:rFonts w:ascii="Söhne" w:hAnsi="Söhne"/>
                <w:b w:val="0"/>
                <w:bCs w:val="0"/>
                <w:color w:val="000000" w:themeColor="text1"/>
                <w:sz w:val="18"/>
                <w:szCs w:val="18"/>
                <w:u w:val="double"/>
                <w:lang w:val="en-IE"/>
              </w:rPr>
              <w:t>Saline or sterile PBS (refrigerated)</w:t>
            </w:r>
          </w:p>
        </w:tc>
        <w:tc>
          <w:tcPr>
            <w:tcW w:w="2211" w:type="dxa"/>
            <w:vAlign w:val="center"/>
            <w:hideMark/>
          </w:tcPr>
          <w:p w14:paraId="6F6823E1" w14:textId="77777777"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Skin scrapings, mucus, tissues</w:t>
            </w:r>
          </w:p>
        </w:tc>
        <w:tc>
          <w:tcPr>
            <w:tcW w:w="3015" w:type="dxa"/>
            <w:vAlign w:val="center"/>
            <w:hideMark/>
          </w:tcPr>
          <w:p w14:paraId="09354F2D" w14:textId="77777777"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Microscopy, culture, some PCR</w:t>
            </w:r>
          </w:p>
        </w:tc>
        <w:tc>
          <w:tcPr>
            <w:tcW w:w="3341" w:type="dxa"/>
            <w:vAlign w:val="center"/>
            <w:hideMark/>
          </w:tcPr>
          <w:p w14:paraId="5D2B1C21" w14:textId="5E464B82" w:rsidR="002E5224" w:rsidRPr="007247FB" w:rsidRDefault="002E5224" w:rsidP="006F7E8E">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Used short-term for microscopy or transport to labs</w:t>
            </w:r>
          </w:p>
        </w:tc>
      </w:tr>
      <w:tr w:rsidR="00BF683D" w:rsidRPr="00977F5E" w14:paraId="532CFEEF" w14:textId="77777777" w:rsidTr="13F5104A">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77694239" w14:textId="77777777" w:rsidR="002E5224" w:rsidRPr="00BF683D" w:rsidRDefault="002E5224" w:rsidP="006F7E8E">
            <w:pPr>
              <w:spacing w:before="120" w:after="120" w:line="240" w:lineRule="auto"/>
              <w:jc w:val="center"/>
              <w:rPr>
                <w:rFonts w:ascii="Söhne" w:hAnsi="Söhne"/>
                <w:b w:val="0"/>
                <w:bCs w:val="0"/>
                <w:color w:val="000000" w:themeColor="text1"/>
                <w:sz w:val="18"/>
                <w:szCs w:val="18"/>
                <w:u w:val="double"/>
                <w:lang w:val="nl-NL"/>
              </w:rPr>
            </w:pPr>
            <w:r w:rsidRPr="00BF683D">
              <w:rPr>
                <w:rFonts w:ascii="Söhne" w:hAnsi="Söhne"/>
                <w:b w:val="0"/>
                <w:bCs w:val="0"/>
                <w:color w:val="000000" w:themeColor="text1"/>
                <w:sz w:val="18"/>
                <w:szCs w:val="18"/>
                <w:u w:val="double"/>
                <w:lang w:val="nl-NL"/>
              </w:rPr>
              <w:t>Transport media (VTM/UTM/MTM)</w:t>
            </w:r>
          </w:p>
        </w:tc>
        <w:tc>
          <w:tcPr>
            <w:tcW w:w="2211" w:type="dxa"/>
            <w:vAlign w:val="center"/>
            <w:hideMark/>
          </w:tcPr>
          <w:p w14:paraId="1C1E7434"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Swabs (oral, nasal, cloacal)</w:t>
            </w:r>
          </w:p>
        </w:tc>
        <w:tc>
          <w:tcPr>
            <w:tcW w:w="3015" w:type="dxa"/>
            <w:vAlign w:val="center"/>
            <w:hideMark/>
          </w:tcPr>
          <w:p w14:paraId="575CAD28" w14:textId="77777777"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Viral PCR, antigen testing, culture (some media)</w:t>
            </w:r>
          </w:p>
        </w:tc>
        <w:tc>
          <w:tcPr>
            <w:tcW w:w="3341" w:type="dxa"/>
            <w:vAlign w:val="center"/>
            <w:hideMark/>
          </w:tcPr>
          <w:p w14:paraId="196BAF33" w14:textId="5F761B3C" w:rsidR="002E5224" w:rsidRPr="007247FB" w:rsidRDefault="002E5224" w:rsidP="006F7E8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Söhne" w:hAnsi="Söhne"/>
                <w:color w:val="000000" w:themeColor="text1"/>
                <w:sz w:val="18"/>
                <w:szCs w:val="18"/>
                <w:u w:val="double"/>
                <w:lang w:val="en-IE"/>
              </w:rPr>
            </w:pPr>
            <w:r w:rsidRPr="007247FB">
              <w:rPr>
                <w:rFonts w:ascii="Söhne" w:hAnsi="Söhne"/>
                <w:color w:val="000000" w:themeColor="text1"/>
                <w:sz w:val="18"/>
                <w:szCs w:val="18"/>
                <w:u w:val="double"/>
                <w:lang w:val="en-IE"/>
              </w:rPr>
              <w:t>Required for many respiratory viruses (e.g. SARS-CoV-2, influenza)</w:t>
            </w:r>
          </w:p>
        </w:tc>
      </w:tr>
    </w:tbl>
    <w:p w14:paraId="2F6F7F5E" w14:textId="4023D027" w:rsidR="00DE02CB" w:rsidRPr="00CB569E" w:rsidRDefault="00DE02CB" w:rsidP="006F7E8E">
      <w:pPr>
        <w:pStyle w:val="NoSpacing"/>
        <w:spacing w:before="240" w:after="240"/>
        <w:rPr>
          <w:rFonts w:ascii="Söhne" w:hAnsi="Söhne"/>
          <w:b/>
          <w:bCs/>
          <w:color w:val="000000" w:themeColor="text1"/>
          <w:sz w:val="18"/>
          <w:szCs w:val="18"/>
          <w:u w:val="double"/>
        </w:rPr>
      </w:pPr>
      <w:r w:rsidRPr="00CB569E">
        <w:rPr>
          <w:rFonts w:ascii="Söhne" w:hAnsi="Söhne"/>
          <w:b/>
          <w:bCs/>
          <w:color w:val="000000" w:themeColor="text1"/>
          <w:sz w:val="18"/>
          <w:szCs w:val="18"/>
          <w:u w:val="double"/>
        </w:rPr>
        <w:t xml:space="preserve">General </w:t>
      </w:r>
      <w:r w:rsidR="00167573" w:rsidRPr="00CB569E">
        <w:rPr>
          <w:rFonts w:ascii="Söhne" w:hAnsi="Söhne"/>
          <w:b/>
          <w:bCs/>
          <w:color w:val="000000" w:themeColor="text1"/>
          <w:sz w:val="18"/>
          <w:szCs w:val="18"/>
          <w:u w:val="double"/>
        </w:rPr>
        <w:t>recommendations</w:t>
      </w:r>
      <w:r w:rsidR="00A47F13" w:rsidRPr="00CB569E">
        <w:rPr>
          <w:rFonts w:ascii="Söhne" w:hAnsi="Söhne"/>
          <w:b/>
          <w:bCs/>
          <w:color w:val="000000" w:themeColor="text1"/>
          <w:sz w:val="18"/>
          <w:szCs w:val="18"/>
          <w:u w:val="double"/>
        </w:rPr>
        <w:t xml:space="preserve">: </w:t>
      </w:r>
      <w:r w:rsidR="00167573" w:rsidRPr="00CB569E">
        <w:rPr>
          <w:rFonts w:ascii="Söhne" w:hAnsi="Söhne"/>
          <w:color w:val="000000" w:themeColor="text1"/>
          <w:sz w:val="18"/>
          <w:szCs w:val="18"/>
          <w:u w:val="double"/>
        </w:rPr>
        <w:t xml:space="preserve">avoid </w:t>
      </w:r>
      <w:r w:rsidR="00307A8E" w:rsidRPr="00CB569E">
        <w:rPr>
          <w:rFonts w:ascii="Söhne" w:hAnsi="Söhne"/>
          <w:color w:val="000000" w:themeColor="text1"/>
          <w:sz w:val="18"/>
          <w:szCs w:val="18"/>
          <w:u w:val="double"/>
        </w:rPr>
        <w:t xml:space="preserve">mixing </w:t>
      </w:r>
      <w:r w:rsidRPr="00CB569E">
        <w:rPr>
          <w:rFonts w:ascii="Söhne" w:hAnsi="Söhne"/>
          <w:color w:val="000000" w:themeColor="text1"/>
          <w:sz w:val="18"/>
          <w:szCs w:val="18"/>
          <w:u w:val="double"/>
        </w:rPr>
        <w:t>preservatives unless compatibility is confirmed.</w:t>
      </w:r>
    </w:p>
    <w:p w14:paraId="2BB925C5" w14:textId="77777777" w:rsidR="0012562C" w:rsidRPr="00280FB3" w:rsidRDefault="00D34E39" w:rsidP="00433BF3">
      <w:pPr>
        <w:pStyle w:val="rtoiles"/>
        <w:rPr>
          <w:color w:val="000000" w:themeColor="text1"/>
          <w:lang w:val="en-IE"/>
        </w:rPr>
      </w:pPr>
      <w:r w:rsidRPr="00280FB3">
        <w:rPr>
          <w:color w:val="000000" w:themeColor="text1"/>
          <w:lang w:val="en-IE"/>
        </w:rPr>
        <w:t>*</w:t>
      </w:r>
      <w:r w:rsidRPr="00280FB3">
        <w:rPr>
          <w:color w:val="000000" w:themeColor="text1"/>
          <w:lang w:val="en-IE"/>
        </w:rPr>
        <w:br/>
        <w:t>*   *</w:t>
      </w:r>
    </w:p>
    <w:sectPr w:rsidR="0012562C" w:rsidRPr="00280FB3" w:rsidSect="007935CD">
      <w:pgSz w:w="11907" w:h="16840" w:code="9"/>
      <w:pgMar w:top="-1418" w:right="1418" w:bottom="1418" w:left="1418" w:header="567" w:footer="567" w:gutter="0"/>
      <w:paperSrc w:first="15" w:other="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8A165" w14:textId="77777777" w:rsidR="005B1A0D" w:rsidRDefault="005B1A0D">
      <w:r>
        <w:separator/>
      </w:r>
    </w:p>
  </w:endnote>
  <w:endnote w:type="continuationSeparator" w:id="0">
    <w:p w14:paraId="5AAA8013" w14:textId="77777777" w:rsidR="005B1A0D" w:rsidRDefault="005B1A0D">
      <w:r>
        <w:continuationSeparator/>
      </w:r>
    </w:p>
  </w:endnote>
  <w:endnote w:type="continuationNotice" w:id="1">
    <w:p w14:paraId="578A3375" w14:textId="77777777" w:rsidR="005B1A0D" w:rsidRDefault="005B1A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öhne">
    <w:panose1 w:val="020B0503030202060203"/>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EODCN+Arial">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nlo Regular">
    <w:altName w:val="Calibri"/>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295F" w14:textId="598604E9" w:rsidR="00FB2EF7" w:rsidRPr="00755A77" w:rsidRDefault="00974149" w:rsidP="008B7233">
    <w:pPr>
      <w:pStyle w:val="Footer"/>
    </w:pPr>
    <w:r w:rsidRPr="00BD1970">
      <w:fldChar w:fldCharType="begin"/>
    </w:r>
    <w:r w:rsidR="00FB2EF7" w:rsidRPr="00BD1970">
      <w:instrText>PAGE</w:instrText>
    </w:r>
    <w:r w:rsidRPr="00BD1970">
      <w:fldChar w:fldCharType="separate"/>
    </w:r>
    <w:r w:rsidR="00433BF3">
      <w:rPr>
        <w:noProof/>
      </w:rPr>
      <w:t>22</w:t>
    </w:r>
    <w:r w:rsidRPr="00BD1970">
      <w:fldChar w:fldCharType="end"/>
    </w:r>
    <w:r w:rsidR="00FB2EF7">
      <w:tab/>
    </w:r>
    <w:r w:rsidR="002A4436">
      <w:t>WOAH</w:t>
    </w:r>
    <w:r w:rsidR="00FB2EF7" w:rsidRPr="00BD1970">
      <w:t xml:space="preserve"> </w:t>
    </w:r>
    <w:r w:rsidR="00FB2EF7" w:rsidRPr="00BD1970">
      <w:rPr>
        <w:i/>
      </w:rPr>
      <w:t>Terrestrial</w:t>
    </w:r>
    <w:r w:rsidR="00FB2EF7" w:rsidRPr="00BD1970">
      <w:t xml:space="preserve"> </w:t>
    </w:r>
    <w:r w:rsidR="00FB2EF7" w:rsidRPr="00BD1970">
      <w:rPr>
        <w:i/>
      </w:rPr>
      <w:t>Manual</w:t>
    </w:r>
    <w:r w:rsidR="00FB2EF7" w:rsidRPr="00BD1970">
      <w:t xml:space="preserve"> 20</w:t>
    </w:r>
    <w:r w:rsidR="00D37A2A">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17DC" w14:textId="3664AF25" w:rsidR="00FB2EF7" w:rsidRPr="00755A77" w:rsidRDefault="002A4436" w:rsidP="008B7233">
    <w:pPr>
      <w:pStyle w:val="Footer"/>
    </w:pPr>
    <w:r>
      <w:t>WOAH</w:t>
    </w:r>
    <w:r w:rsidRPr="00BD1970">
      <w:t xml:space="preserve"> </w:t>
    </w:r>
    <w:r w:rsidR="00FB2EF7" w:rsidRPr="00BD1970">
      <w:rPr>
        <w:i/>
      </w:rPr>
      <w:t>Terrestrial</w:t>
    </w:r>
    <w:r w:rsidR="00FB2EF7" w:rsidRPr="00BD1970">
      <w:t xml:space="preserve"> </w:t>
    </w:r>
    <w:r w:rsidR="00FB2EF7" w:rsidRPr="00BD1970">
      <w:rPr>
        <w:i/>
      </w:rPr>
      <w:t>Manual</w:t>
    </w:r>
    <w:r w:rsidR="00FB2EF7" w:rsidRPr="00BD1970">
      <w:t xml:space="preserve"> 20</w:t>
    </w:r>
    <w:r w:rsidR="00D37A2A">
      <w:t>25</w:t>
    </w:r>
    <w:r w:rsidR="00FB2EF7">
      <w:tab/>
    </w:r>
    <w:r w:rsidR="00974149" w:rsidRPr="00BD1970">
      <w:fldChar w:fldCharType="begin"/>
    </w:r>
    <w:r w:rsidR="00FB2EF7" w:rsidRPr="00BD1970">
      <w:instrText>PAGE</w:instrText>
    </w:r>
    <w:r w:rsidR="00974149" w:rsidRPr="00BD1970">
      <w:fldChar w:fldCharType="separate"/>
    </w:r>
    <w:r w:rsidR="00433BF3">
      <w:rPr>
        <w:noProof/>
      </w:rPr>
      <w:t>21</w:t>
    </w:r>
    <w:r w:rsidR="00974149" w:rsidRPr="00BD19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4F28" w14:textId="0C2F0D1D" w:rsidR="00FB2EF7" w:rsidRPr="00755A77" w:rsidRDefault="002A4436" w:rsidP="008B7233">
    <w:pPr>
      <w:pStyle w:val="Footer"/>
    </w:pPr>
    <w:r>
      <w:t>WOAH</w:t>
    </w:r>
    <w:r w:rsidRPr="00BD1970">
      <w:t xml:space="preserve"> </w:t>
    </w:r>
    <w:r w:rsidR="00FB2EF7" w:rsidRPr="00BD1970">
      <w:rPr>
        <w:i/>
      </w:rPr>
      <w:t>Terrestrial</w:t>
    </w:r>
    <w:r w:rsidR="00FB2EF7" w:rsidRPr="00BD1970">
      <w:t xml:space="preserve"> </w:t>
    </w:r>
    <w:r w:rsidR="00FB2EF7" w:rsidRPr="00BD1970">
      <w:rPr>
        <w:i/>
      </w:rPr>
      <w:t>Manual</w:t>
    </w:r>
    <w:r w:rsidR="00FB2EF7" w:rsidRPr="00BD1970">
      <w:t xml:space="preserve"> 20</w:t>
    </w:r>
    <w:r w:rsidR="00D37A2A">
      <w:t>25</w:t>
    </w:r>
    <w:r w:rsidR="00FB2EF7">
      <w:tab/>
    </w:r>
    <w:r w:rsidR="00974149" w:rsidRPr="00BD1970">
      <w:fldChar w:fldCharType="begin"/>
    </w:r>
    <w:r w:rsidR="00FB2EF7" w:rsidRPr="00BD1970">
      <w:instrText>PAGE</w:instrText>
    </w:r>
    <w:r w:rsidR="00974149" w:rsidRPr="00BD1970">
      <w:fldChar w:fldCharType="separate"/>
    </w:r>
    <w:r w:rsidR="00433BF3">
      <w:rPr>
        <w:noProof/>
      </w:rPr>
      <w:t>20</w:t>
    </w:r>
    <w:r w:rsidR="00974149" w:rsidRPr="00BD19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F8DC" w14:textId="511F61C9" w:rsidR="005F172F" w:rsidRPr="00065FE8" w:rsidRDefault="00065FE8" w:rsidP="00065FE8">
    <w:pPr>
      <w:pStyle w:val="Footer"/>
    </w:pPr>
    <w:r w:rsidRPr="00065FE8">
      <w:t xml:space="preserve">WOAH </w:t>
    </w:r>
    <w:r w:rsidRPr="00DA0716">
      <w:rPr>
        <w:i/>
        <w:iCs/>
      </w:rPr>
      <w:t>Terrestrial Manual</w:t>
    </w:r>
    <w:r w:rsidRPr="00065FE8">
      <w:t xml:space="preserve"> 20</w:t>
    </w:r>
    <w:r w:rsidR="009C215D">
      <w:t>25</w:t>
    </w:r>
    <w:r>
      <w:tab/>
    </w:r>
    <w:r w:rsidR="005F172F" w:rsidRPr="00065FE8">
      <w:fldChar w:fldCharType="begin"/>
    </w:r>
    <w:r w:rsidR="005F172F" w:rsidRPr="00065FE8">
      <w:instrText>PAGE</w:instrText>
    </w:r>
    <w:r w:rsidR="005F172F" w:rsidRPr="00065FE8">
      <w:fldChar w:fldCharType="separate"/>
    </w:r>
    <w:r w:rsidR="005F172F" w:rsidRPr="00065FE8">
      <w:t>20</w:t>
    </w:r>
    <w:r w:rsidR="005F172F" w:rsidRPr="00065F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7E2FC" w14:textId="77777777" w:rsidR="005B1A0D" w:rsidRDefault="005B1A0D">
      <w:r>
        <w:separator/>
      </w:r>
    </w:p>
  </w:footnote>
  <w:footnote w:type="continuationSeparator" w:id="0">
    <w:p w14:paraId="501A48F9" w14:textId="77777777" w:rsidR="005B1A0D" w:rsidRDefault="005B1A0D" w:rsidP="007935CD">
      <w:pPr>
        <w:spacing w:after="0" w:line="240" w:lineRule="auto"/>
      </w:pPr>
      <w:r>
        <w:continuationSeparator/>
      </w:r>
    </w:p>
  </w:footnote>
  <w:footnote w:type="continuationNotice" w:id="1">
    <w:p w14:paraId="73CACE98" w14:textId="77777777" w:rsidR="005B1A0D" w:rsidRDefault="005B1A0D">
      <w:pPr>
        <w:spacing w:after="0" w:line="240" w:lineRule="auto"/>
      </w:pPr>
    </w:p>
  </w:footnote>
  <w:footnote w:id="2">
    <w:p w14:paraId="575F3EB9" w14:textId="3B1CFF3B" w:rsidR="0095318A" w:rsidRPr="0095318A" w:rsidRDefault="0095318A" w:rsidP="0095318A">
      <w:pPr>
        <w:pStyle w:val="FootnoteText"/>
        <w:spacing w:after="0" w:line="240" w:lineRule="auto"/>
        <w:ind w:left="425" w:hanging="425"/>
        <w:jc w:val="both"/>
        <w:rPr>
          <w:rFonts w:ascii="Söhne" w:hAnsi="Söhne"/>
          <w:sz w:val="16"/>
          <w:szCs w:val="16"/>
        </w:rPr>
      </w:pPr>
      <w:r w:rsidRPr="0095318A">
        <w:rPr>
          <w:rStyle w:val="FootnoteReference"/>
          <w:rFonts w:ascii="Söhne" w:hAnsi="Söhne"/>
          <w:sz w:val="16"/>
          <w:szCs w:val="16"/>
          <w:vertAlign w:val="baseline"/>
        </w:rPr>
        <w:footnoteRef/>
      </w:r>
      <w:r w:rsidRPr="0095318A">
        <w:rPr>
          <w:rFonts w:ascii="Söhne" w:hAnsi="Söhne"/>
          <w:sz w:val="16"/>
          <w:szCs w:val="16"/>
        </w:rPr>
        <w:t xml:space="preserve"> </w:t>
      </w:r>
      <w:r w:rsidRPr="0095318A">
        <w:rPr>
          <w:rFonts w:ascii="Söhne" w:hAnsi="Söhne"/>
          <w:sz w:val="16"/>
          <w:szCs w:val="16"/>
        </w:rPr>
        <w:tab/>
      </w:r>
      <w:hyperlink r:id="rId1" w:anchor="ui-id-3" w:history="1">
        <w:r w:rsidR="00E00331" w:rsidRPr="00E00331">
          <w:rPr>
            <w:rStyle w:val="Hyperlink"/>
            <w:rFonts w:ascii="Söhne" w:hAnsi="Söhne" w:cstheme="minorBidi"/>
            <w:color w:val="0000FF"/>
            <w:sz w:val="16"/>
            <w:szCs w:val="16"/>
          </w:rPr>
          <w:t>https://www.woah.org/en/what-we-offer/expertise-network/reference-laboratories/#ui-id-3</w:t>
        </w:r>
      </w:hyperlink>
      <w:r w:rsidR="00E00331" w:rsidRPr="00E00331">
        <w:rPr>
          <w:rFonts w:ascii="Söhne" w:hAnsi="Söhne"/>
          <w:color w:val="0000FF"/>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DABF" w14:textId="77777777" w:rsidR="00FB2EF7" w:rsidRPr="00C563B9" w:rsidRDefault="00FB2EF7" w:rsidP="008B7233">
    <w:pPr>
      <w:pStyle w:val="Header"/>
    </w:pPr>
    <w:r w:rsidRPr="00C563B9">
      <w:t>Chapter 1.1.</w:t>
    </w:r>
    <w:r w:rsidR="00B81B26" w:rsidRPr="00C563B9">
      <w:t>2</w:t>
    </w:r>
    <w:r w:rsidRPr="00C563B9">
      <w:t>. – Collection</w:t>
    </w:r>
    <w:r w:rsidR="008D59DF" w:rsidRPr="00C563B9">
      <w:t>, submission</w:t>
    </w:r>
    <w:r w:rsidRPr="00C563B9">
      <w:t xml:space="preserve"> and storage of diagnostic specimens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F28F" w14:textId="77777777" w:rsidR="00FB2EF7" w:rsidRPr="00C563B9" w:rsidRDefault="00FB2EF7" w:rsidP="008B7233">
    <w:pPr>
      <w:pStyle w:val="Header"/>
    </w:pPr>
    <w:r w:rsidRPr="00C563B9">
      <w:t>Chapter 1.1.</w:t>
    </w:r>
    <w:r w:rsidR="00B81B26" w:rsidRPr="00C563B9">
      <w:t>2</w:t>
    </w:r>
    <w:r w:rsidRPr="00C563B9">
      <w:t xml:space="preserve">. – </w:t>
    </w:r>
    <w:r w:rsidR="008D59DF" w:rsidRPr="00C563B9">
      <w:t>Collection, submission and storage of diagnostic specimens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FCFE" w14:textId="77777777" w:rsidR="002A4436" w:rsidRDefault="002A4436" w:rsidP="002A4436">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8A46" w14:textId="77777777" w:rsidR="00B81B26" w:rsidRPr="00C563B9" w:rsidRDefault="00B81B26" w:rsidP="00C563B9">
    <w:pPr>
      <w:pStyle w:val="Header"/>
    </w:pPr>
    <w:r w:rsidRPr="00C563B9">
      <w:t>Appendix 1.1.2.1. – Epidemiological approaches for sampling: sample size calculations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DF61" w14:textId="77777777" w:rsidR="00B81B26" w:rsidRPr="00C563B9" w:rsidRDefault="00B81B26" w:rsidP="00C563B9">
    <w:pPr>
      <w:pStyle w:val="Header"/>
    </w:pPr>
    <w:r w:rsidRPr="00C563B9">
      <w:t>Appendix 1.1.2.1. – Epidemiological approaches for sampling: sample size calculations</w:t>
    </w:r>
  </w:p>
</w:hdr>
</file>

<file path=word/intelligence2.xml><?xml version="1.0" encoding="utf-8"?>
<int2:intelligence xmlns:int2="http://schemas.microsoft.com/office/intelligence/2020/intelligence" xmlns:oel="http://schemas.microsoft.com/office/2019/extlst">
  <int2:observations>
    <int2:bookmark int2:bookmarkName="_Int_MqavbIeR" int2:invalidationBookmarkName="" int2:hashCode="XdemcuJObsOCFF" int2:id="95HH2VUQ">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54DE3"/>
    <w:multiLevelType w:val="hybridMultilevel"/>
    <w:tmpl w:val="9EAE0988"/>
    <w:lvl w:ilvl="0" w:tplc="F3162DAA">
      <w:start w:val="1"/>
      <w:numFmt w:val="bullet"/>
      <w:lvlText w:val=""/>
      <w:lvlJc w:val="left"/>
      <w:pPr>
        <w:ind w:left="720" w:hanging="360"/>
      </w:pPr>
      <w:rPr>
        <w:rFonts w:ascii="Symbol" w:hAnsi="Symbol" w:hint="default"/>
      </w:rPr>
    </w:lvl>
    <w:lvl w:ilvl="1" w:tplc="49FCD7AA">
      <w:start w:val="1"/>
      <w:numFmt w:val="bullet"/>
      <w:lvlText w:val="o"/>
      <w:lvlJc w:val="left"/>
      <w:pPr>
        <w:ind w:left="1440" w:hanging="360"/>
      </w:pPr>
      <w:rPr>
        <w:rFonts w:ascii="Courier New" w:hAnsi="Courier New" w:hint="default"/>
      </w:rPr>
    </w:lvl>
    <w:lvl w:ilvl="2" w:tplc="14C41956">
      <w:start w:val="1"/>
      <w:numFmt w:val="bullet"/>
      <w:lvlText w:val=""/>
      <w:lvlJc w:val="left"/>
      <w:pPr>
        <w:ind w:left="2160" w:hanging="360"/>
      </w:pPr>
      <w:rPr>
        <w:rFonts w:ascii="Wingdings" w:hAnsi="Wingdings" w:hint="default"/>
      </w:rPr>
    </w:lvl>
    <w:lvl w:ilvl="3" w:tplc="4210B57C">
      <w:start w:val="1"/>
      <w:numFmt w:val="bullet"/>
      <w:lvlText w:val=""/>
      <w:lvlJc w:val="left"/>
      <w:pPr>
        <w:ind w:left="2880" w:hanging="360"/>
      </w:pPr>
      <w:rPr>
        <w:rFonts w:ascii="Symbol" w:hAnsi="Symbol" w:hint="default"/>
      </w:rPr>
    </w:lvl>
    <w:lvl w:ilvl="4" w:tplc="08143686">
      <w:start w:val="1"/>
      <w:numFmt w:val="bullet"/>
      <w:lvlText w:val="o"/>
      <w:lvlJc w:val="left"/>
      <w:pPr>
        <w:ind w:left="3600" w:hanging="360"/>
      </w:pPr>
      <w:rPr>
        <w:rFonts w:ascii="Courier New" w:hAnsi="Courier New" w:hint="default"/>
      </w:rPr>
    </w:lvl>
    <w:lvl w:ilvl="5" w:tplc="0BF03544">
      <w:start w:val="1"/>
      <w:numFmt w:val="bullet"/>
      <w:lvlText w:val=""/>
      <w:lvlJc w:val="left"/>
      <w:pPr>
        <w:ind w:left="4320" w:hanging="360"/>
      </w:pPr>
      <w:rPr>
        <w:rFonts w:ascii="Wingdings" w:hAnsi="Wingdings" w:hint="default"/>
      </w:rPr>
    </w:lvl>
    <w:lvl w:ilvl="6" w:tplc="F8E29552">
      <w:start w:val="1"/>
      <w:numFmt w:val="bullet"/>
      <w:lvlText w:val=""/>
      <w:lvlJc w:val="left"/>
      <w:pPr>
        <w:ind w:left="5040" w:hanging="360"/>
      </w:pPr>
      <w:rPr>
        <w:rFonts w:ascii="Symbol" w:hAnsi="Symbol" w:hint="default"/>
      </w:rPr>
    </w:lvl>
    <w:lvl w:ilvl="7" w:tplc="004E1C1E">
      <w:start w:val="1"/>
      <w:numFmt w:val="bullet"/>
      <w:lvlText w:val="o"/>
      <w:lvlJc w:val="left"/>
      <w:pPr>
        <w:ind w:left="5760" w:hanging="360"/>
      </w:pPr>
      <w:rPr>
        <w:rFonts w:ascii="Courier New" w:hAnsi="Courier New" w:hint="default"/>
      </w:rPr>
    </w:lvl>
    <w:lvl w:ilvl="8" w:tplc="204093CC">
      <w:start w:val="1"/>
      <w:numFmt w:val="bullet"/>
      <w:lvlText w:val=""/>
      <w:lvlJc w:val="left"/>
      <w:pPr>
        <w:ind w:left="6480" w:hanging="360"/>
      </w:pPr>
      <w:rPr>
        <w:rFonts w:ascii="Wingdings" w:hAnsi="Wingdings" w:hint="default"/>
      </w:rPr>
    </w:lvl>
  </w:abstractNum>
  <w:abstractNum w:abstractNumId="1" w15:restartNumberingAfterBreak="0">
    <w:nsid w:val="47C52618"/>
    <w:multiLevelType w:val="hybridMultilevel"/>
    <w:tmpl w:val="41BA0138"/>
    <w:lvl w:ilvl="0" w:tplc="6C22E03E">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2" w15:restartNumberingAfterBreak="0">
    <w:nsid w:val="74677670"/>
    <w:multiLevelType w:val="hybridMultilevel"/>
    <w:tmpl w:val="CFEE75D2"/>
    <w:lvl w:ilvl="0" w:tplc="190EB54E">
      <w:start w:val="1"/>
      <w:numFmt w:val="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FE68ED"/>
    <w:multiLevelType w:val="multilevel"/>
    <w:tmpl w:val="209C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71890">
    <w:abstractNumId w:val="2"/>
  </w:num>
  <w:num w:numId="2" w16cid:durableId="1913658143">
    <w:abstractNumId w:val="1"/>
  </w:num>
  <w:num w:numId="3" w16cid:durableId="1036657165">
    <w:abstractNumId w:val="3"/>
  </w:num>
  <w:num w:numId="4" w16cid:durableId="201394831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intFractionalCharacterWidth/>
  <w:embedSystemFonts/>
  <w:proofState w:spelling="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B5"/>
    <w:rsid w:val="000003D9"/>
    <w:rsid w:val="00000EE3"/>
    <w:rsid w:val="000015F4"/>
    <w:rsid w:val="00003442"/>
    <w:rsid w:val="000049C2"/>
    <w:rsid w:val="00006DB2"/>
    <w:rsid w:val="00012A4A"/>
    <w:rsid w:val="00014C6C"/>
    <w:rsid w:val="000210D7"/>
    <w:rsid w:val="000226F6"/>
    <w:rsid w:val="00022D34"/>
    <w:rsid w:val="000262AA"/>
    <w:rsid w:val="00034775"/>
    <w:rsid w:val="0003556E"/>
    <w:rsid w:val="000358BD"/>
    <w:rsid w:val="00035BCE"/>
    <w:rsid w:val="000366B0"/>
    <w:rsid w:val="00041B7E"/>
    <w:rsid w:val="00044D22"/>
    <w:rsid w:val="000452BF"/>
    <w:rsid w:val="0004659C"/>
    <w:rsid w:val="00046DCE"/>
    <w:rsid w:val="00046E14"/>
    <w:rsid w:val="00050693"/>
    <w:rsid w:val="000550D0"/>
    <w:rsid w:val="00065FE8"/>
    <w:rsid w:val="000668C1"/>
    <w:rsid w:val="000702EE"/>
    <w:rsid w:val="000703C2"/>
    <w:rsid w:val="00072E5D"/>
    <w:rsid w:val="00073126"/>
    <w:rsid w:val="000756CC"/>
    <w:rsid w:val="00075D93"/>
    <w:rsid w:val="00075F92"/>
    <w:rsid w:val="000767F9"/>
    <w:rsid w:val="00080253"/>
    <w:rsid w:val="0008164B"/>
    <w:rsid w:val="00082871"/>
    <w:rsid w:val="00086524"/>
    <w:rsid w:val="000878D4"/>
    <w:rsid w:val="00090F1C"/>
    <w:rsid w:val="0009185D"/>
    <w:rsid w:val="00092722"/>
    <w:rsid w:val="00093363"/>
    <w:rsid w:val="000960DE"/>
    <w:rsid w:val="000A09F3"/>
    <w:rsid w:val="000A257B"/>
    <w:rsid w:val="000A27F2"/>
    <w:rsid w:val="000A28B6"/>
    <w:rsid w:val="000A39A8"/>
    <w:rsid w:val="000A3A19"/>
    <w:rsid w:val="000A40F5"/>
    <w:rsid w:val="000A451F"/>
    <w:rsid w:val="000A73AA"/>
    <w:rsid w:val="000B07B0"/>
    <w:rsid w:val="000B172F"/>
    <w:rsid w:val="000B1B5E"/>
    <w:rsid w:val="000B2648"/>
    <w:rsid w:val="000B2728"/>
    <w:rsid w:val="000B316A"/>
    <w:rsid w:val="000B381E"/>
    <w:rsid w:val="000B3D47"/>
    <w:rsid w:val="000B588A"/>
    <w:rsid w:val="000C126E"/>
    <w:rsid w:val="000D0BD7"/>
    <w:rsid w:val="000D227F"/>
    <w:rsid w:val="000D34C6"/>
    <w:rsid w:val="000D4A1F"/>
    <w:rsid w:val="000D52DD"/>
    <w:rsid w:val="000D5E61"/>
    <w:rsid w:val="000D6E8D"/>
    <w:rsid w:val="000E00B1"/>
    <w:rsid w:val="000E2CFF"/>
    <w:rsid w:val="000E3F6A"/>
    <w:rsid w:val="000E69F2"/>
    <w:rsid w:val="001016AD"/>
    <w:rsid w:val="001022BD"/>
    <w:rsid w:val="001033F4"/>
    <w:rsid w:val="00103B16"/>
    <w:rsid w:val="00105105"/>
    <w:rsid w:val="00107E90"/>
    <w:rsid w:val="001123EB"/>
    <w:rsid w:val="001127EA"/>
    <w:rsid w:val="001129B2"/>
    <w:rsid w:val="00113CFE"/>
    <w:rsid w:val="00114A7E"/>
    <w:rsid w:val="00115A6C"/>
    <w:rsid w:val="001227A6"/>
    <w:rsid w:val="00124501"/>
    <w:rsid w:val="0012562C"/>
    <w:rsid w:val="001258FF"/>
    <w:rsid w:val="00130FA8"/>
    <w:rsid w:val="00131F58"/>
    <w:rsid w:val="00132C8F"/>
    <w:rsid w:val="00136823"/>
    <w:rsid w:val="00137DAE"/>
    <w:rsid w:val="001403CF"/>
    <w:rsid w:val="00140841"/>
    <w:rsid w:val="001436B8"/>
    <w:rsid w:val="00150E8F"/>
    <w:rsid w:val="0015286B"/>
    <w:rsid w:val="001528A7"/>
    <w:rsid w:val="00161C64"/>
    <w:rsid w:val="00162C18"/>
    <w:rsid w:val="00167573"/>
    <w:rsid w:val="00170275"/>
    <w:rsid w:val="00171794"/>
    <w:rsid w:val="00171D67"/>
    <w:rsid w:val="00172289"/>
    <w:rsid w:val="00173C92"/>
    <w:rsid w:val="0018021C"/>
    <w:rsid w:val="00190E9B"/>
    <w:rsid w:val="00192782"/>
    <w:rsid w:val="001A0390"/>
    <w:rsid w:val="001A09A2"/>
    <w:rsid w:val="001A0D3E"/>
    <w:rsid w:val="001A0D8B"/>
    <w:rsid w:val="001A5CFC"/>
    <w:rsid w:val="001B29D2"/>
    <w:rsid w:val="001B4338"/>
    <w:rsid w:val="001B763C"/>
    <w:rsid w:val="001D0BCD"/>
    <w:rsid w:val="001D19C5"/>
    <w:rsid w:val="001D353E"/>
    <w:rsid w:val="001D4396"/>
    <w:rsid w:val="001D489B"/>
    <w:rsid w:val="001D5264"/>
    <w:rsid w:val="001E11B7"/>
    <w:rsid w:val="001E1DC2"/>
    <w:rsid w:val="001E1ED4"/>
    <w:rsid w:val="001E40FE"/>
    <w:rsid w:val="001E53F9"/>
    <w:rsid w:val="001E7B69"/>
    <w:rsid w:val="001F052D"/>
    <w:rsid w:val="001F06B1"/>
    <w:rsid w:val="001F1A2A"/>
    <w:rsid w:val="001F1E20"/>
    <w:rsid w:val="001F3A85"/>
    <w:rsid w:val="001F41F3"/>
    <w:rsid w:val="001F5997"/>
    <w:rsid w:val="002029E5"/>
    <w:rsid w:val="00203FF5"/>
    <w:rsid w:val="00205907"/>
    <w:rsid w:val="00205CA6"/>
    <w:rsid w:val="002073F9"/>
    <w:rsid w:val="0021169D"/>
    <w:rsid w:val="00212A6A"/>
    <w:rsid w:val="00225BB5"/>
    <w:rsid w:val="002272C8"/>
    <w:rsid w:val="0022731D"/>
    <w:rsid w:val="00227A8A"/>
    <w:rsid w:val="0023015E"/>
    <w:rsid w:val="00230BDA"/>
    <w:rsid w:val="00230BE2"/>
    <w:rsid w:val="00237CBA"/>
    <w:rsid w:val="00242A97"/>
    <w:rsid w:val="00244D5F"/>
    <w:rsid w:val="00244E93"/>
    <w:rsid w:val="002459F3"/>
    <w:rsid w:val="00245CA9"/>
    <w:rsid w:val="002525E9"/>
    <w:rsid w:val="00256DB5"/>
    <w:rsid w:val="00256FA7"/>
    <w:rsid w:val="0025779B"/>
    <w:rsid w:val="002615D9"/>
    <w:rsid w:val="00261CE8"/>
    <w:rsid w:val="002622BE"/>
    <w:rsid w:val="00262A53"/>
    <w:rsid w:val="00262FC3"/>
    <w:rsid w:val="00267D61"/>
    <w:rsid w:val="00270B32"/>
    <w:rsid w:val="00275478"/>
    <w:rsid w:val="002762F5"/>
    <w:rsid w:val="0027672A"/>
    <w:rsid w:val="00277643"/>
    <w:rsid w:val="00280DE7"/>
    <w:rsid w:val="00280FB3"/>
    <w:rsid w:val="002818CE"/>
    <w:rsid w:val="00282BDF"/>
    <w:rsid w:val="00282C61"/>
    <w:rsid w:val="00287460"/>
    <w:rsid w:val="002909CE"/>
    <w:rsid w:val="00293CBB"/>
    <w:rsid w:val="002954E8"/>
    <w:rsid w:val="00296139"/>
    <w:rsid w:val="00296470"/>
    <w:rsid w:val="002A0DAE"/>
    <w:rsid w:val="002A4436"/>
    <w:rsid w:val="002A5603"/>
    <w:rsid w:val="002A6228"/>
    <w:rsid w:val="002B120B"/>
    <w:rsid w:val="002B48AD"/>
    <w:rsid w:val="002B5328"/>
    <w:rsid w:val="002B70D3"/>
    <w:rsid w:val="002B7A9E"/>
    <w:rsid w:val="002B7CA7"/>
    <w:rsid w:val="002C139A"/>
    <w:rsid w:val="002C1A91"/>
    <w:rsid w:val="002C288E"/>
    <w:rsid w:val="002C31EF"/>
    <w:rsid w:val="002C7544"/>
    <w:rsid w:val="002D1B3A"/>
    <w:rsid w:val="002D1C9C"/>
    <w:rsid w:val="002D78DB"/>
    <w:rsid w:val="002E11D7"/>
    <w:rsid w:val="002E32DA"/>
    <w:rsid w:val="002E34D6"/>
    <w:rsid w:val="002E35C6"/>
    <w:rsid w:val="002E48C3"/>
    <w:rsid w:val="002E5224"/>
    <w:rsid w:val="002E6ED2"/>
    <w:rsid w:val="002E790F"/>
    <w:rsid w:val="002F036A"/>
    <w:rsid w:val="002F1430"/>
    <w:rsid w:val="002F39BC"/>
    <w:rsid w:val="002F454B"/>
    <w:rsid w:val="002F4F8D"/>
    <w:rsid w:val="002F51A1"/>
    <w:rsid w:val="002F6916"/>
    <w:rsid w:val="002F72CB"/>
    <w:rsid w:val="003023B0"/>
    <w:rsid w:val="0030259E"/>
    <w:rsid w:val="003041FD"/>
    <w:rsid w:val="00304737"/>
    <w:rsid w:val="00306852"/>
    <w:rsid w:val="00307A8E"/>
    <w:rsid w:val="00310229"/>
    <w:rsid w:val="0031088A"/>
    <w:rsid w:val="003111F1"/>
    <w:rsid w:val="003138DE"/>
    <w:rsid w:val="003139ED"/>
    <w:rsid w:val="003149A7"/>
    <w:rsid w:val="00316601"/>
    <w:rsid w:val="00316B45"/>
    <w:rsid w:val="00322888"/>
    <w:rsid w:val="00327B39"/>
    <w:rsid w:val="00330170"/>
    <w:rsid w:val="00330E33"/>
    <w:rsid w:val="00332928"/>
    <w:rsid w:val="00335500"/>
    <w:rsid w:val="00335EF4"/>
    <w:rsid w:val="003370BF"/>
    <w:rsid w:val="00337C8E"/>
    <w:rsid w:val="00341F3E"/>
    <w:rsid w:val="00343496"/>
    <w:rsid w:val="003443FB"/>
    <w:rsid w:val="00345EB8"/>
    <w:rsid w:val="0034752A"/>
    <w:rsid w:val="00347903"/>
    <w:rsid w:val="00351FC1"/>
    <w:rsid w:val="003546AC"/>
    <w:rsid w:val="00354AEC"/>
    <w:rsid w:val="00354D76"/>
    <w:rsid w:val="00354FA4"/>
    <w:rsid w:val="00355053"/>
    <w:rsid w:val="00356804"/>
    <w:rsid w:val="00360034"/>
    <w:rsid w:val="0036152A"/>
    <w:rsid w:val="00361C79"/>
    <w:rsid w:val="00362F9E"/>
    <w:rsid w:val="00366508"/>
    <w:rsid w:val="00373FBC"/>
    <w:rsid w:val="00374C34"/>
    <w:rsid w:val="003756B0"/>
    <w:rsid w:val="003773F3"/>
    <w:rsid w:val="0038160D"/>
    <w:rsid w:val="0038485F"/>
    <w:rsid w:val="00385E95"/>
    <w:rsid w:val="003868A2"/>
    <w:rsid w:val="00390D86"/>
    <w:rsid w:val="00391287"/>
    <w:rsid w:val="00394864"/>
    <w:rsid w:val="00397A39"/>
    <w:rsid w:val="003A050F"/>
    <w:rsid w:val="003A10F4"/>
    <w:rsid w:val="003A2778"/>
    <w:rsid w:val="003A61D4"/>
    <w:rsid w:val="003B01E7"/>
    <w:rsid w:val="003B1207"/>
    <w:rsid w:val="003B129E"/>
    <w:rsid w:val="003B1466"/>
    <w:rsid w:val="003B23F4"/>
    <w:rsid w:val="003B5134"/>
    <w:rsid w:val="003B527C"/>
    <w:rsid w:val="003B54F0"/>
    <w:rsid w:val="003C07C8"/>
    <w:rsid w:val="003C2510"/>
    <w:rsid w:val="003C251B"/>
    <w:rsid w:val="003C4E0C"/>
    <w:rsid w:val="003C667C"/>
    <w:rsid w:val="003C79F5"/>
    <w:rsid w:val="003D23B0"/>
    <w:rsid w:val="003D6829"/>
    <w:rsid w:val="003D6A7A"/>
    <w:rsid w:val="003E21BA"/>
    <w:rsid w:val="003E2775"/>
    <w:rsid w:val="003E3370"/>
    <w:rsid w:val="003E3973"/>
    <w:rsid w:val="003E513A"/>
    <w:rsid w:val="003E71F4"/>
    <w:rsid w:val="003F00B8"/>
    <w:rsid w:val="003F2BBB"/>
    <w:rsid w:val="003F533F"/>
    <w:rsid w:val="003F62B3"/>
    <w:rsid w:val="003F769F"/>
    <w:rsid w:val="003F786E"/>
    <w:rsid w:val="004014BD"/>
    <w:rsid w:val="00402164"/>
    <w:rsid w:val="00403972"/>
    <w:rsid w:val="00404E4F"/>
    <w:rsid w:val="00405614"/>
    <w:rsid w:val="0040615E"/>
    <w:rsid w:val="00410C50"/>
    <w:rsid w:val="00411E67"/>
    <w:rsid w:val="00416FCA"/>
    <w:rsid w:val="00420B73"/>
    <w:rsid w:val="00423333"/>
    <w:rsid w:val="00425617"/>
    <w:rsid w:val="0042634C"/>
    <w:rsid w:val="00426C58"/>
    <w:rsid w:val="004279E1"/>
    <w:rsid w:val="0043070F"/>
    <w:rsid w:val="00430C55"/>
    <w:rsid w:val="00431CE1"/>
    <w:rsid w:val="00432A17"/>
    <w:rsid w:val="00433BF3"/>
    <w:rsid w:val="00434467"/>
    <w:rsid w:val="00435010"/>
    <w:rsid w:val="0043634A"/>
    <w:rsid w:val="0043662F"/>
    <w:rsid w:val="00436BFE"/>
    <w:rsid w:val="00436EB3"/>
    <w:rsid w:val="004372FE"/>
    <w:rsid w:val="00437A09"/>
    <w:rsid w:val="00441843"/>
    <w:rsid w:val="004429B8"/>
    <w:rsid w:val="00444B21"/>
    <w:rsid w:val="0044504C"/>
    <w:rsid w:val="0044522C"/>
    <w:rsid w:val="00446384"/>
    <w:rsid w:val="004466BB"/>
    <w:rsid w:val="00447481"/>
    <w:rsid w:val="004500EF"/>
    <w:rsid w:val="00451E1F"/>
    <w:rsid w:val="00452CFE"/>
    <w:rsid w:val="004547AD"/>
    <w:rsid w:val="004574C3"/>
    <w:rsid w:val="00457E9A"/>
    <w:rsid w:val="004619DB"/>
    <w:rsid w:val="0046292F"/>
    <w:rsid w:val="00463071"/>
    <w:rsid w:val="004667A2"/>
    <w:rsid w:val="00470061"/>
    <w:rsid w:val="00473BA4"/>
    <w:rsid w:val="00473E66"/>
    <w:rsid w:val="00475120"/>
    <w:rsid w:val="00475F36"/>
    <w:rsid w:val="00477014"/>
    <w:rsid w:val="00477260"/>
    <w:rsid w:val="00481FBC"/>
    <w:rsid w:val="004849CD"/>
    <w:rsid w:val="004853A4"/>
    <w:rsid w:val="00486C69"/>
    <w:rsid w:val="004942B7"/>
    <w:rsid w:val="00494A16"/>
    <w:rsid w:val="00495494"/>
    <w:rsid w:val="00495605"/>
    <w:rsid w:val="00495FA1"/>
    <w:rsid w:val="004A416C"/>
    <w:rsid w:val="004A461E"/>
    <w:rsid w:val="004A498D"/>
    <w:rsid w:val="004A4C51"/>
    <w:rsid w:val="004A55E4"/>
    <w:rsid w:val="004A6A9D"/>
    <w:rsid w:val="004A7C32"/>
    <w:rsid w:val="004A7E03"/>
    <w:rsid w:val="004A7E6A"/>
    <w:rsid w:val="004B0EB2"/>
    <w:rsid w:val="004B1F34"/>
    <w:rsid w:val="004B233E"/>
    <w:rsid w:val="004B2B96"/>
    <w:rsid w:val="004B5428"/>
    <w:rsid w:val="004C0648"/>
    <w:rsid w:val="004C5534"/>
    <w:rsid w:val="004C607C"/>
    <w:rsid w:val="004C756E"/>
    <w:rsid w:val="004D0152"/>
    <w:rsid w:val="004D1EE9"/>
    <w:rsid w:val="004D58CD"/>
    <w:rsid w:val="004E0FD7"/>
    <w:rsid w:val="004E231E"/>
    <w:rsid w:val="004E3395"/>
    <w:rsid w:val="004E4B40"/>
    <w:rsid w:val="004E5D3E"/>
    <w:rsid w:val="004E7A76"/>
    <w:rsid w:val="004E7C88"/>
    <w:rsid w:val="004F06CC"/>
    <w:rsid w:val="004F08E5"/>
    <w:rsid w:val="004F0E32"/>
    <w:rsid w:val="004F33CA"/>
    <w:rsid w:val="004F33EB"/>
    <w:rsid w:val="004F3A11"/>
    <w:rsid w:val="004F4373"/>
    <w:rsid w:val="004F4DE5"/>
    <w:rsid w:val="00503573"/>
    <w:rsid w:val="00504A12"/>
    <w:rsid w:val="00504C09"/>
    <w:rsid w:val="00505379"/>
    <w:rsid w:val="00506410"/>
    <w:rsid w:val="00510B91"/>
    <w:rsid w:val="00512383"/>
    <w:rsid w:val="005125F2"/>
    <w:rsid w:val="00515479"/>
    <w:rsid w:val="005222AA"/>
    <w:rsid w:val="00522A7A"/>
    <w:rsid w:val="005254BE"/>
    <w:rsid w:val="00530A54"/>
    <w:rsid w:val="00532B31"/>
    <w:rsid w:val="00537F0C"/>
    <w:rsid w:val="00543D4D"/>
    <w:rsid w:val="005456E9"/>
    <w:rsid w:val="005468FC"/>
    <w:rsid w:val="00546FBF"/>
    <w:rsid w:val="00551F85"/>
    <w:rsid w:val="005521A5"/>
    <w:rsid w:val="0055598A"/>
    <w:rsid w:val="00555EC8"/>
    <w:rsid w:val="00556413"/>
    <w:rsid w:val="00557C85"/>
    <w:rsid w:val="005608EC"/>
    <w:rsid w:val="00560AD5"/>
    <w:rsid w:val="005612DB"/>
    <w:rsid w:val="00561B96"/>
    <w:rsid w:val="00563518"/>
    <w:rsid w:val="00565161"/>
    <w:rsid w:val="005664BE"/>
    <w:rsid w:val="00566562"/>
    <w:rsid w:val="00573082"/>
    <w:rsid w:val="005753A7"/>
    <w:rsid w:val="00582AC1"/>
    <w:rsid w:val="0058365F"/>
    <w:rsid w:val="00586F36"/>
    <w:rsid w:val="0059347F"/>
    <w:rsid w:val="00593F36"/>
    <w:rsid w:val="005946A8"/>
    <w:rsid w:val="00594A1A"/>
    <w:rsid w:val="00594E18"/>
    <w:rsid w:val="0059732F"/>
    <w:rsid w:val="005A1B20"/>
    <w:rsid w:val="005A295D"/>
    <w:rsid w:val="005A375A"/>
    <w:rsid w:val="005A718D"/>
    <w:rsid w:val="005A71BF"/>
    <w:rsid w:val="005B0B7B"/>
    <w:rsid w:val="005B1A0D"/>
    <w:rsid w:val="005B1C62"/>
    <w:rsid w:val="005B35BF"/>
    <w:rsid w:val="005B5888"/>
    <w:rsid w:val="005C069B"/>
    <w:rsid w:val="005C13BB"/>
    <w:rsid w:val="005C46D0"/>
    <w:rsid w:val="005D42D6"/>
    <w:rsid w:val="005D6924"/>
    <w:rsid w:val="005D6BDF"/>
    <w:rsid w:val="005E0704"/>
    <w:rsid w:val="005E3910"/>
    <w:rsid w:val="005E4BC8"/>
    <w:rsid w:val="005F0377"/>
    <w:rsid w:val="005F0A04"/>
    <w:rsid w:val="005F172F"/>
    <w:rsid w:val="005F1C89"/>
    <w:rsid w:val="005F26D2"/>
    <w:rsid w:val="005F278C"/>
    <w:rsid w:val="005F27F2"/>
    <w:rsid w:val="005F2B0E"/>
    <w:rsid w:val="005F3EA3"/>
    <w:rsid w:val="005F4ED4"/>
    <w:rsid w:val="005F607C"/>
    <w:rsid w:val="005F6A90"/>
    <w:rsid w:val="00600DAB"/>
    <w:rsid w:val="00600EC3"/>
    <w:rsid w:val="0060193A"/>
    <w:rsid w:val="006019AD"/>
    <w:rsid w:val="006048E2"/>
    <w:rsid w:val="00606EEE"/>
    <w:rsid w:val="0061160E"/>
    <w:rsid w:val="00615A40"/>
    <w:rsid w:val="00615EA2"/>
    <w:rsid w:val="00616580"/>
    <w:rsid w:val="006204FA"/>
    <w:rsid w:val="0062093F"/>
    <w:rsid w:val="00621B1B"/>
    <w:rsid w:val="00623AB2"/>
    <w:rsid w:val="0062499B"/>
    <w:rsid w:val="00625360"/>
    <w:rsid w:val="006261B8"/>
    <w:rsid w:val="00626372"/>
    <w:rsid w:val="0062740D"/>
    <w:rsid w:val="00627776"/>
    <w:rsid w:val="00630C48"/>
    <w:rsid w:val="00632724"/>
    <w:rsid w:val="00632F07"/>
    <w:rsid w:val="00634A47"/>
    <w:rsid w:val="00634C14"/>
    <w:rsid w:val="006420D8"/>
    <w:rsid w:val="006429C2"/>
    <w:rsid w:val="00644244"/>
    <w:rsid w:val="00646661"/>
    <w:rsid w:val="006505AD"/>
    <w:rsid w:val="00651D64"/>
    <w:rsid w:val="00653812"/>
    <w:rsid w:val="00654C66"/>
    <w:rsid w:val="006554C1"/>
    <w:rsid w:val="00657322"/>
    <w:rsid w:val="00657B5B"/>
    <w:rsid w:val="0066203D"/>
    <w:rsid w:val="0066389D"/>
    <w:rsid w:val="00665039"/>
    <w:rsid w:val="0067000C"/>
    <w:rsid w:val="006714B3"/>
    <w:rsid w:val="00675ECB"/>
    <w:rsid w:val="00676586"/>
    <w:rsid w:val="00680C7C"/>
    <w:rsid w:val="00681038"/>
    <w:rsid w:val="00682890"/>
    <w:rsid w:val="00686226"/>
    <w:rsid w:val="00687EEC"/>
    <w:rsid w:val="00691782"/>
    <w:rsid w:val="006922E3"/>
    <w:rsid w:val="00693D28"/>
    <w:rsid w:val="006A0F66"/>
    <w:rsid w:val="006A306C"/>
    <w:rsid w:val="006A50B4"/>
    <w:rsid w:val="006A6BC0"/>
    <w:rsid w:val="006A6D3C"/>
    <w:rsid w:val="006A7E16"/>
    <w:rsid w:val="006B1B85"/>
    <w:rsid w:val="006B2C4D"/>
    <w:rsid w:val="006C4BC9"/>
    <w:rsid w:val="006C4D77"/>
    <w:rsid w:val="006C65E0"/>
    <w:rsid w:val="006D7D60"/>
    <w:rsid w:val="006E03F8"/>
    <w:rsid w:val="006E0467"/>
    <w:rsid w:val="006E0544"/>
    <w:rsid w:val="006E1CAC"/>
    <w:rsid w:val="006E1EE2"/>
    <w:rsid w:val="006F184D"/>
    <w:rsid w:val="006F554E"/>
    <w:rsid w:val="006F6247"/>
    <w:rsid w:val="006F7E8E"/>
    <w:rsid w:val="0070366A"/>
    <w:rsid w:val="00703D4E"/>
    <w:rsid w:val="00714D47"/>
    <w:rsid w:val="00715C35"/>
    <w:rsid w:val="00717D73"/>
    <w:rsid w:val="00721487"/>
    <w:rsid w:val="00722F8E"/>
    <w:rsid w:val="00724634"/>
    <w:rsid w:val="007247FB"/>
    <w:rsid w:val="00724F5D"/>
    <w:rsid w:val="0072503C"/>
    <w:rsid w:val="00725753"/>
    <w:rsid w:val="00725B57"/>
    <w:rsid w:val="0073432F"/>
    <w:rsid w:val="00736003"/>
    <w:rsid w:val="00737354"/>
    <w:rsid w:val="00737D33"/>
    <w:rsid w:val="00741F38"/>
    <w:rsid w:val="007431D5"/>
    <w:rsid w:val="00744B98"/>
    <w:rsid w:val="00746090"/>
    <w:rsid w:val="007467F5"/>
    <w:rsid w:val="00746974"/>
    <w:rsid w:val="00747011"/>
    <w:rsid w:val="00747AEA"/>
    <w:rsid w:val="0074C127"/>
    <w:rsid w:val="00750571"/>
    <w:rsid w:val="007512D6"/>
    <w:rsid w:val="00751510"/>
    <w:rsid w:val="00752B90"/>
    <w:rsid w:val="00753327"/>
    <w:rsid w:val="007541A3"/>
    <w:rsid w:val="00754569"/>
    <w:rsid w:val="007558FB"/>
    <w:rsid w:val="00755A77"/>
    <w:rsid w:val="007575CE"/>
    <w:rsid w:val="00760103"/>
    <w:rsid w:val="0076140B"/>
    <w:rsid w:val="00770B3E"/>
    <w:rsid w:val="007719A2"/>
    <w:rsid w:val="00774611"/>
    <w:rsid w:val="0077589B"/>
    <w:rsid w:val="00782430"/>
    <w:rsid w:val="00785D72"/>
    <w:rsid w:val="00786962"/>
    <w:rsid w:val="00790921"/>
    <w:rsid w:val="007914AA"/>
    <w:rsid w:val="007935CD"/>
    <w:rsid w:val="00793B21"/>
    <w:rsid w:val="00794588"/>
    <w:rsid w:val="007950FF"/>
    <w:rsid w:val="00796187"/>
    <w:rsid w:val="007976E3"/>
    <w:rsid w:val="007A3871"/>
    <w:rsid w:val="007A4219"/>
    <w:rsid w:val="007A5889"/>
    <w:rsid w:val="007B0EB8"/>
    <w:rsid w:val="007B158E"/>
    <w:rsid w:val="007B2A2F"/>
    <w:rsid w:val="007B4896"/>
    <w:rsid w:val="007B6FAC"/>
    <w:rsid w:val="007B76C3"/>
    <w:rsid w:val="007C20B4"/>
    <w:rsid w:val="007C2BDA"/>
    <w:rsid w:val="007C473A"/>
    <w:rsid w:val="007C6128"/>
    <w:rsid w:val="007C7890"/>
    <w:rsid w:val="007D01AE"/>
    <w:rsid w:val="007D13FE"/>
    <w:rsid w:val="007D1667"/>
    <w:rsid w:val="007D1B03"/>
    <w:rsid w:val="007D2BCE"/>
    <w:rsid w:val="007D4986"/>
    <w:rsid w:val="007D53B8"/>
    <w:rsid w:val="007E021C"/>
    <w:rsid w:val="007E174D"/>
    <w:rsid w:val="007E7160"/>
    <w:rsid w:val="007F0B4A"/>
    <w:rsid w:val="007F123F"/>
    <w:rsid w:val="007F2138"/>
    <w:rsid w:val="007F55CB"/>
    <w:rsid w:val="007F6ABB"/>
    <w:rsid w:val="008005F3"/>
    <w:rsid w:val="00800C58"/>
    <w:rsid w:val="008027A5"/>
    <w:rsid w:val="008037F2"/>
    <w:rsid w:val="00807F61"/>
    <w:rsid w:val="008108E4"/>
    <w:rsid w:val="00812063"/>
    <w:rsid w:val="008149F2"/>
    <w:rsid w:val="008157CF"/>
    <w:rsid w:val="008179AB"/>
    <w:rsid w:val="0082040C"/>
    <w:rsid w:val="00821EBF"/>
    <w:rsid w:val="00823B81"/>
    <w:rsid w:val="0082470D"/>
    <w:rsid w:val="00825FD3"/>
    <w:rsid w:val="00826C1E"/>
    <w:rsid w:val="00827EB3"/>
    <w:rsid w:val="008305D7"/>
    <w:rsid w:val="00834534"/>
    <w:rsid w:val="00834BF6"/>
    <w:rsid w:val="0083634D"/>
    <w:rsid w:val="00837B3F"/>
    <w:rsid w:val="00837C72"/>
    <w:rsid w:val="008438B5"/>
    <w:rsid w:val="00843EC8"/>
    <w:rsid w:val="00845548"/>
    <w:rsid w:val="008460F2"/>
    <w:rsid w:val="00847101"/>
    <w:rsid w:val="00850622"/>
    <w:rsid w:val="00851105"/>
    <w:rsid w:val="00851B87"/>
    <w:rsid w:val="00854E2D"/>
    <w:rsid w:val="00855C40"/>
    <w:rsid w:val="00857FAE"/>
    <w:rsid w:val="008603CA"/>
    <w:rsid w:val="0086079B"/>
    <w:rsid w:val="008610B3"/>
    <w:rsid w:val="00862666"/>
    <w:rsid w:val="00866D73"/>
    <w:rsid w:val="00871119"/>
    <w:rsid w:val="0087286D"/>
    <w:rsid w:val="00872FF1"/>
    <w:rsid w:val="0087311E"/>
    <w:rsid w:val="00873675"/>
    <w:rsid w:val="0087586E"/>
    <w:rsid w:val="00876467"/>
    <w:rsid w:val="00880C30"/>
    <w:rsid w:val="00881DEE"/>
    <w:rsid w:val="008821C8"/>
    <w:rsid w:val="00886CA0"/>
    <w:rsid w:val="008874D9"/>
    <w:rsid w:val="00887CC8"/>
    <w:rsid w:val="00893652"/>
    <w:rsid w:val="008948D7"/>
    <w:rsid w:val="008955C4"/>
    <w:rsid w:val="008959EE"/>
    <w:rsid w:val="0089612F"/>
    <w:rsid w:val="008A1159"/>
    <w:rsid w:val="008A2453"/>
    <w:rsid w:val="008A6425"/>
    <w:rsid w:val="008A6CC5"/>
    <w:rsid w:val="008B2D66"/>
    <w:rsid w:val="008B3117"/>
    <w:rsid w:val="008B353F"/>
    <w:rsid w:val="008B69AC"/>
    <w:rsid w:val="008B6D06"/>
    <w:rsid w:val="008B6DB0"/>
    <w:rsid w:val="008B7233"/>
    <w:rsid w:val="008C17E9"/>
    <w:rsid w:val="008C1A35"/>
    <w:rsid w:val="008C2068"/>
    <w:rsid w:val="008C26A1"/>
    <w:rsid w:val="008C7CC3"/>
    <w:rsid w:val="008D0DCC"/>
    <w:rsid w:val="008D59DF"/>
    <w:rsid w:val="008D71C1"/>
    <w:rsid w:val="008E468C"/>
    <w:rsid w:val="008E4D5E"/>
    <w:rsid w:val="008E6042"/>
    <w:rsid w:val="008E60C2"/>
    <w:rsid w:val="008E7086"/>
    <w:rsid w:val="008E7D90"/>
    <w:rsid w:val="008F0239"/>
    <w:rsid w:val="008F107C"/>
    <w:rsid w:val="008F3B01"/>
    <w:rsid w:val="008F425C"/>
    <w:rsid w:val="008F7352"/>
    <w:rsid w:val="00901058"/>
    <w:rsid w:val="00903E8F"/>
    <w:rsid w:val="009063C8"/>
    <w:rsid w:val="0091234D"/>
    <w:rsid w:val="00915711"/>
    <w:rsid w:val="0091647F"/>
    <w:rsid w:val="009166DB"/>
    <w:rsid w:val="00917296"/>
    <w:rsid w:val="00922735"/>
    <w:rsid w:val="00923F55"/>
    <w:rsid w:val="00925DDB"/>
    <w:rsid w:val="00926051"/>
    <w:rsid w:val="00930078"/>
    <w:rsid w:val="00930DF9"/>
    <w:rsid w:val="0093347B"/>
    <w:rsid w:val="009371DC"/>
    <w:rsid w:val="00937F57"/>
    <w:rsid w:val="00940ABF"/>
    <w:rsid w:val="009412A3"/>
    <w:rsid w:val="00944BF3"/>
    <w:rsid w:val="00945EDB"/>
    <w:rsid w:val="00946677"/>
    <w:rsid w:val="00946F53"/>
    <w:rsid w:val="00947A7D"/>
    <w:rsid w:val="009514A5"/>
    <w:rsid w:val="00952F7A"/>
    <w:rsid w:val="0095318A"/>
    <w:rsid w:val="00956346"/>
    <w:rsid w:val="00956FB3"/>
    <w:rsid w:val="00960283"/>
    <w:rsid w:val="00961EE5"/>
    <w:rsid w:val="00962578"/>
    <w:rsid w:val="00962875"/>
    <w:rsid w:val="009631D4"/>
    <w:rsid w:val="00964CCA"/>
    <w:rsid w:val="00964FAD"/>
    <w:rsid w:val="009675CD"/>
    <w:rsid w:val="00967AB2"/>
    <w:rsid w:val="00967C5D"/>
    <w:rsid w:val="00970039"/>
    <w:rsid w:val="00971B15"/>
    <w:rsid w:val="00972E8C"/>
    <w:rsid w:val="00974149"/>
    <w:rsid w:val="009774FB"/>
    <w:rsid w:val="00977667"/>
    <w:rsid w:val="00977F5E"/>
    <w:rsid w:val="00980779"/>
    <w:rsid w:val="0098165A"/>
    <w:rsid w:val="00982345"/>
    <w:rsid w:val="00982A08"/>
    <w:rsid w:val="009830EC"/>
    <w:rsid w:val="00983E33"/>
    <w:rsid w:val="0098613E"/>
    <w:rsid w:val="00995549"/>
    <w:rsid w:val="00997CB4"/>
    <w:rsid w:val="009A06C5"/>
    <w:rsid w:val="009A1627"/>
    <w:rsid w:val="009A2F87"/>
    <w:rsid w:val="009A66C7"/>
    <w:rsid w:val="009A7364"/>
    <w:rsid w:val="009B1F48"/>
    <w:rsid w:val="009B2E9B"/>
    <w:rsid w:val="009C0F7A"/>
    <w:rsid w:val="009C1C76"/>
    <w:rsid w:val="009C215D"/>
    <w:rsid w:val="009C21CC"/>
    <w:rsid w:val="009C2692"/>
    <w:rsid w:val="009C4F73"/>
    <w:rsid w:val="009C603E"/>
    <w:rsid w:val="009C6B86"/>
    <w:rsid w:val="009D02ED"/>
    <w:rsid w:val="009D21C1"/>
    <w:rsid w:val="009D371B"/>
    <w:rsid w:val="009D3D05"/>
    <w:rsid w:val="009D4920"/>
    <w:rsid w:val="009D7145"/>
    <w:rsid w:val="009E3762"/>
    <w:rsid w:val="009E4E3C"/>
    <w:rsid w:val="009E6696"/>
    <w:rsid w:val="009F01D8"/>
    <w:rsid w:val="009F33BE"/>
    <w:rsid w:val="009F3999"/>
    <w:rsid w:val="009F4628"/>
    <w:rsid w:val="009F4D5E"/>
    <w:rsid w:val="009F5932"/>
    <w:rsid w:val="009F6D24"/>
    <w:rsid w:val="00A00948"/>
    <w:rsid w:val="00A00F7C"/>
    <w:rsid w:val="00A01106"/>
    <w:rsid w:val="00A018B8"/>
    <w:rsid w:val="00A029D2"/>
    <w:rsid w:val="00A02CE6"/>
    <w:rsid w:val="00A03D8B"/>
    <w:rsid w:val="00A04379"/>
    <w:rsid w:val="00A05261"/>
    <w:rsid w:val="00A11D23"/>
    <w:rsid w:val="00A13B8A"/>
    <w:rsid w:val="00A20090"/>
    <w:rsid w:val="00A20F21"/>
    <w:rsid w:val="00A233B6"/>
    <w:rsid w:val="00A25A46"/>
    <w:rsid w:val="00A2697A"/>
    <w:rsid w:val="00A323C4"/>
    <w:rsid w:val="00A3344B"/>
    <w:rsid w:val="00A3372F"/>
    <w:rsid w:val="00A36060"/>
    <w:rsid w:val="00A4022F"/>
    <w:rsid w:val="00A41821"/>
    <w:rsid w:val="00A42D83"/>
    <w:rsid w:val="00A4519C"/>
    <w:rsid w:val="00A45B20"/>
    <w:rsid w:val="00A45E90"/>
    <w:rsid w:val="00A45E9E"/>
    <w:rsid w:val="00A472F5"/>
    <w:rsid w:val="00A473B9"/>
    <w:rsid w:val="00A47F13"/>
    <w:rsid w:val="00A500C5"/>
    <w:rsid w:val="00A527EB"/>
    <w:rsid w:val="00A52EE1"/>
    <w:rsid w:val="00A5695A"/>
    <w:rsid w:val="00A56E47"/>
    <w:rsid w:val="00A61355"/>
    <w:rsid w:val="00A6187F"/>
    <w:rsid w:val="00A62CBB"/>
    <w:rsid w:val="00A64F19"/>
    <w:rsid w:val="00A657FE"/>
    <w:rsid w:val="00A72739"/>
    <w:rsid w:val="00A741D1"/>
    <w:rsid w:val="00A767A3"/>
    <w:rsid w:val="00A76AF4"/>
    <w:rsid w:val="00A7773E"/>
    <w:rsid w:val="00A77C38"/>
    <w:rsid w:val="00A805FE"/>
    <w:rsid w:val="00A808E4"/>
    <w:rsid w:val="00A819D7"/>
    <w:rsid w:val="00A84B77"/>
    <w:rsid w:val="00A85183"/>
    <w:rsid w:val="00A90861"/>
    <w:rsid w:val="00A90FA5"/>
    <w:rsid w:val="00A919A2"/>
    <w:rsid w:val="00A96EF0"/>
    <w:rsid w:val="00AA3A88"/>
    <w:rsid w:val="00AA4A70"/>
    <w:rsid w:val="00AB0C59"/>
    <w:rsid w:val="00AB0C67"/>
    <w:rsid w:val="00AB66B4"/>
    <w:rsid w:val="00AB708D"/>
    <w:rsid w:val="00AB747B"/>
    <w:rsid w:val="00AB7902"/>
    <w:rsid w:val="00AB7F0F"/>
    <w:rsid w:val="00AC0435"/>
    <w:rsid w:val="00AC28C3"/>
    <w:rsid w:val="00AC2979"/>
    <w:rsid w:val="00AC6E29"/>
    <w:rsid w:val="00AC7232"/>
    <w:rsid w:val="00AC75C5"/>
    <w:rsid w:val="00AD0040"/>
    <w:rsid w:val="00AD141F"/>
    <w:rsid w:val="00AD4289"/>
    <w:rsid w:val="00AD7C4B"/>
    <w:rsid w:val="00AD7D70"/>
    <w:rsid w:val="00AE07D5"/>
    <w:rsid w:val="00AE1397"/>
    <w:rsid w:val="00AE1A91"/>
    <w:rsid w:val="00AE1C64"/>
    <w:rsid w:val="00AE1C8C"/>
    <w:rsid w:val="00AE3006"/>
    <w:rsid w:val="00AE5B78"/>
    <w:rsid w:val="00AE5DC0"/>
    <w:rsid w:val="00AF0A8C"/>
    <w:rsid w:val="00AF1D33"/>
    <w:rsid w:val="00B01B99"/>
    <w:rsid w:val="00B073F8"/>
    <w:rsid w:val="00B1319B"/>
    <w:rsid w:val="00B1489F"/>
    <w:rsid w:val="00B15A97"/>
    <w:rsid w:val="00B16ADE"/>
    <w:rsid w:val="00B17C3A"/>
    <w:rsid w:val="00B2082A"/>
    <w:rsid w:val="00B219D3"/>
    <w:rsid w:val="00B229DA"/>
    <w:rsid w:val="00B22EDE"/>
    <w:rsid w:val="00B23598"/>
    <w:rsid w:val="00B24556"/>
    <w:rsid w:val="00B27EBD"/>
    <w:rsid w:val="00B307DC"/>
    <w:rsid w:val="00B3124C"/>
    <w:rsid w:val="00B3178A"/>
    <w:rsid w:val="00B32C0F"/>
    <w:rsid w:val="00B34F04"/>
    <w:rsid w:val="00B37BD5"/>
    <w:rsid w:val="00B404CE"/>
    <w:rsid w:val="00B459B7"/>
    <w:rsid w:val="00B45B65"/>
    <w:rsid w:val="00B45BEA"/>
    <w:rsid w:val="00B47EEE"/>
    <w:rsid w:val="00B50E0E"/>
    <w:rsid w:val="00B52BFA"/>
    <w:rsid w:val="00B52F37"/>
    <w:rsid w:val="00B53E9D"/>
    <w:rsid w:val="00B5427A"/>
    <w:rsid w:val="00B54D26"/>
    <w:rsid w:val="00B54E1E"/>
    <w:rsid w:val="00B5769D"/>
    <w:rsid w:val="00B61FCF"/>
    <w:rsid w:val="00B651E2"/>
    <w:rsid w:val="00B7270E"/>
    <w:rsid w:val="00B73646"/>
    <w:rsid w:val="00B81B26"/>
    <w:rsid w:val="00B82798"/>
    <w:rsid w:val="00B8470D"/>
    <w:rsid w:val="00B851E4"/>
    <w:rsid w:val="00B87802"/>
    <w:rsid w:val="00B87AD3"/>
    <w:rsid w:val="00B90F69"/>
    <w:rsid w:val="00B955A7"/>
    <w:rsid w:val="00B95623"/>
    <w:rsid w:val="00B96FBB"/>
    <w:rsid w:val="00B971C7"/>
    <w:rsid w:val="00BA318B"/>
    <w:rsid w:val="00BA36F1"/>
    <w:rsid w:val="00BA5C6C"/>
    <w:rsid w:val="00BA5F30"/>
    <w:rsid w:val="00BA7884"/>
    <w:rsid w:val="00BB220A"/>
    <w:rsid w:val="00BB3968"/>
    <w:rsid w:val="00BB3F28"/>
    <w:rsid w:val="00BB4801"/>
    <w:rsid w:val="00BB4E94"/>
    <w:rsid w:val="00BB4FEF"/>
    <w:rsid w:val="00BC11DB"/>
    <w:rsid w:val="00BC2BAA"/>
    <w:rsid w:val="00BC2D2B"/>
    <w:rsid w:val="00BC5F80"/>
    <w:rsid w:val="00BD1970"/>
    <w:rsid w:val="00BD1F1C"/>
    <w:rsid w:val="00BD40E7"/>
    <w:rsid w:val="00BD6417"/>
    <w:rsid w:val="00BD77E9"/>
    <w:rsid w:val="00BE0BE3"/>
    <w:rsid w:val="00BE2811"/>
    <w:rsid w:val="00BE380F"/>
    <w:rsid w:val="00BE5550"/>
    <w:rsid w:val="00BE57EE"/>
    <w:rsid w:val="00BE64E8"/>
    <w:rsid w:val="00BF03A6"/>
    <w:rsid w:val="00BF1670"/>
    <w:rsid w:val="00BF260D"/>
    <w:rsid w:val="00BF562F"/>
    <w:rsid w:val="00BF683D"/>
    <w:rsid w:val="00BF7EB9"/>
    <w:rsid w:val="00C05B9E"/>
    <w:rsid w:val="00C06AD6"/>
    <w:rsid w:val="00C07D39"/>
    <w:rsid w:val="00C10E4C"/>
    <w:rsid w:val="00C11CEA"/>
    <w:rsid w:val="00C122DB"/>
    <w:rsid w:val="00C1261F"/>
    <w:rsid w:val="00C136BB"/>
    <w:rsid w:val="00C144BF"/>
    <w:rsid w:val="00C16884"/>
    <w:rsid w:val="00C17533"/>
    <w:rsid w:val="00C20F79"/>
    <w:rsid w:val="00C229A0"/>
    <w:rsid w:val="00C24CAB"/>
    <w:rsid w:val="00C24CF7"/>
    <w:rsid w:val="00C26081"/>
    <w:rsid w:val="00C2720A"/>
    <w:rsid w:val="00C31134"/>
    <w:rsid w:val="00C31AFF"/>
    <w:rsid w:val="00C31E7C"/>
    <w:rsid w:val="00C36A2D"/>
    <w:rsid w:val="00C3767E"/>
    <w:rsid w:val="00C4072B"/>
    <w:rsid w:val="00C42009"/>
    <w:rsid w:val="00C42FBA"/>
    <w:rsid w:val="00C44528"/>
    <w:rsid w:val="00C44C1C"/>
    <w:rsid w:val="00C457FC"/>
    <w:rsid w:val="00C50BB6"/>
    <w:rsid w:val="00C5155C"/>
    <w:rsid w:val="00C5358D"/>
    <w:rsid w:val="00C551C5"/>
    <w:rsid w:val="00C563B9"/>
    <w:rsid w:val="00C57EAC"/>
    <w:rsid w:val="00C60A03"/>
    <w:rsid w:val="00C6429C"/>
    <w:rsid w:val="00C64BD4"/>
    <w:rsid w:val="00C65347"/>
    <w:rsid w:val="00C65B03"/>
    <w:rsid w:val="00C65B20"/>
    <w:rsid w:val="00C65EC4"/>
    <w:rsid w:val="00C66908"/>
    <w:rsid w:val="00C67C82"/>
    <w:rsid w:val="00C7133C"/>
    <w:rsid w:val="00C74673"/>
    <w:rsid w:val="00C751B9"/>
    <w:rsid w:val="00C77C63"/>
    <w:rsid w:val="00C80132"/>
    <w:rsid w:val="00C81909"/>
    <w:rsid w:val="00C81CD9"/>
    <w:rsid w:val="00C82D43"/>
    <w:rsid w:val="00C840EA"/>
    <w:rsid w:val="00C87786"/>
    <w:rsid w:val="00CA08D2"/>
    <w:rsid w:val="00CA1302"/>
    <w:rsid w:val="00CA1B6F"/>
    <w:rsid w:val="00CA4123"/>
    <w:rsid w:val="00CA74F6"/>
    <w:rsid w:val="00CB2819"/>
    <w:rsid w:val="00CB3228"/>
    <w:rsid w:val="00CB569E"/>
    <w:rsid w:val="00CC1E37"/>
    <w:rsid w:val="00CC2D99"/>
    <w:rsid w:val="00CC6A56"/>
    <w:rsid w:val="00CC755A"/>
    <w:rsid w:val="00CD1495"/>
    <w:rsid w:val="00CD2311"/>
    <w:rsid w:val="00CD2560"/>
    <w:rsid w:val="00CD2AE6"/>
    <w:rsid w:val="00CD3F3E"/>
    <w:rsid w:val="00CE1B41"/>
    <w:rsid w:val="00CE50E8"/>
    <w:rsid w:val="00CE6BC7"/>
    <w:rsid w:val="00CE6F6B"/>
    <w:rsid w:val="00CF4833"/>
    <w:rsid w:val="00CF50D3"/>
    <w:rsid w:val="00CF5985"/>
    <w:rsid w:val="00CF6AF5"/>
    <w:rsid w:val="00CF6CC4"/>
    <w:rsid w:val="00D01AE2"/>
    <w:rsid w:val="00D041E9"/>
    <w:rsid w:val="00D04EA9"/>
    <w:rsid w:val="00D0519E"/>
    <w:rsid w:val="00D15C24"/>
    <w:rsid w:val="00D174B3"/>
    <w:rsid w:val="00D246C5"/>
    <w:rsid w:val="00D34E39"/>
    <w:rsid w:val="00D36334"/>
    <w:rsid w:val="00D37A2A"/>
    <w:rsid w:val="00D40BD4"/>
    <w:rsid w:val="00D40F22"/>
    <w:rsid w:val="00D41D26"/>
    <w:rsid w:val="00D433A1"/>
    <w:rsid w:val="00D4344A"/>
    <w:rsid w:val="00D4441E"/>
    <w:rsid w:val="00D50370"/>
    <w:rsid w:val="00D5238A"/>
    <w:rsid w:val="00D54682"/>
    <w:rsid w:val="00D570BF"/>
    <w:rsid w:val="00D60009"/>
    <w:rsid w:val="00D629AA"/>
    <w:rsid w:val="00D67E0A"/>
    <w:rsid w:val="00D700DB"/>
    <w:rsid w:val="00D7069E"/>
    <w:rsid w:val="00D719DD"/>
    <w:rsid w:val="00D7419A"/>
    <w:rsid w:val="00D80211"/>
    <w:rsid w:val="00D84860"/>
    <w:rsid w:val="00D87FBA"/>
    <w:rsid w:val="00D9054A"/>
    <w:rsid w:val="00D91459"/>
    <w:rsid w:val="00D92C6C"/>
    <w:rsid w:val="00D935D9"/>
    <w:rsid w:val="00D954D6"/>
    <w:rsid w:val="00D9580C"/>
    <w:rsid w:val="00DA0152"/>
    <w:rsid w:val="00DA0716"/>
    <w:rsid w:val="00DA526A"/>
    <w:rsid w:val="00DA6CBB"/>
    <w:rsid w:val="00DA7119"/>
    <w:rsid w:val="00DB03C9"/>
    <w:rsid w:val="00DB3174"/>
    <w:rsid w:val="00DB31AC"/>
    <w:rsid w:val="00DB6DA3"/>
    <w:rsid w:val="00DC4B9F"/>
    <w:rsid w:val="00DC4FEE"/>
    <w:rsid w:val="00DC693F"/>
    <w:rsid w:val="00DC6AA7"/>
    <w:rsid w:val="00DD0DDC"/>
    <w:rsid w:val="00DD2313"/>
    <w:rsid w:val="00DD4DF3"/>
    <w:rsid w:val="00DD6C21"/>
    <w:rsid w:val="00DD6F74"/>
    <w:rsid w:val="00DD7389"/>
    <w:rsid w:val="00DE02CB"/>
    <w:rsid w:val="00DE2AD7"/>
    <w:rsid w:val="00DF10BB"/>
    <w:rsid w:val="00DF392E"/>
    <w:rsid w:val="00DF61DB"/>
    <w:rsid w:val="00DF6B04"/>
    <w:rsid w:val="00DF780F"/>
    <w:rsid w:val="00E00331"/>
    <w:rsid w:val="00E01767"/>
    <w:rsid w:val="00E04F03"/>
    <w:rsid w:val="00E125ED"/>
    <w:rsid w:val="00E12B61"/>
    <w:rsid w:val="00E1396A"/>
    <w:rsid w:val="00E20406"/>
    <w:rsid w:val="00E23F78"/>
    <w:rsid w:val="00E24E0C"/>
    <w:rsid w:val="00E25413"/>
    <w:rsid w:val="00E26F28"/>
    <w:rsid w:val="00E27AD7"/>
    <w:rsid w:val="00E300BE"/>
    <w:rsid w:val="00E31BE2"/>
    <w:rsid w:val="00E31EC6"/>
    <w:rsid w:val="00E36146"/>
    <w:rsid w:val="00E37731"/>
    <w:rsid w:val="00E403EB"/>
    <w:rsid w:val="00E4081C"/>
    <w:rsid w:val="00E45BEA"/>
    <w:rsid w:val="00E514D9"/>
    <w:rsid w:val="00E51C26"/>
    <w:rsid w:val="00E54A71"/>
    <w:rsid w:val="00E54E66"/>
    <w:rsid w:val="00E5504B"/>
    <w:rsid w:val="00E55C0C"/>
    <w:rsid w:val="00E569AD"/>
    <w:rsid w:val="00E57970"/>
    <w:rsid w:val="00E57E7B"/>
    <w:rsid w:val="00E62A28"/>
    <w:rsid w:val="00E64A74"/>
    <w:rsid w:val="00E64C84"/>
    <w:rsid w:val="00E65E98"/>
    <w:rsid w:val="00E67964"/>
    <w:rsid w:val="00E71D23"/>
    <w:rsid w:val="00E7216C"/>
    <w:rsid w:val="00E72222"/>
    <w:rsid w:val="00E72C13"/>
    <w:rsid w:val="00E73592"/>
    <w:rsid w:val="00E74537"/>
    <w:rsid w:val="00E75995"/>
    <w:rsid w:val="00E7648E"/>
    <w:rsid w:val="00E8035E"/>
    <w:rsid w:val="00E81465"/>
    <w:rsid w:val="00E8164B"/>
    <w:rsid w:val="00E862D7"/>
    <w:rsid w:val="00E947BD"/>
    <w:rsid w:val="00E94D99"/>
    <w:rsid w:val="00E96551"/>
    <w:rsid w:val="00EA0DF9"/>
    <w:rsid w:val="00EA1AD9"/>
    <w:rsid w:val="00EA2117"/>
    <w:rsid w:val="00EA2718"/>
    <w:rsid w:val="00EA48ED"/>
    <w:rsid w:val="00EA533C"/>
    <w:rsid w:val="00EA6AFB"/>
    <w:rsid w:val="00EA7BBF"/>
    <w:rsid w:val="00EB19D7"/>
    <w:rsid w:val="00EB2EEC"/>
    <w:rsid w:val="00EB4861"/>
    <w:rsid w:val="00EB595B"/>
    <w:rsid w:val="00EB61E8"/>
    <w:rsid w:val="00EB74BB"/>
    <w:rsid w:val="00EB7F06"/>
    <w:rsid w:val="00EC7356"/>
    <w:rsid w:val="00ED18EA"/>
    <w:rsid w:val="00ED2F3C"/>
    <w:rsid w:val="00ED37E3"/>
    <w:rsid w:val="00ED3F43"/>
    <w:rsid w:val="00ED5C45"/>
    <w:rsid w:val="00ED614E"/>
    <w:rsid w:val="00ED6B2A"/>
    <w:rsid w:val="00EE7BED"/>
    <w:rsid w:val="00EF22ED"/>
    <w:rsid w:val="00EF535C"/>
    <w:rsid w:val="00EF7D3B"/>
    <w:rsid w:val="00F01E46"/>
    <w:rsid w:val="00F06300"/>
    <w:rsid w:val="00F1441D"/>
    <w:rsid w:val="00F2071A"/>
    <w:rsid w:val="00F2242B"/>
    <w:rsid w:val="00F22D5E"/>
    <w:rsid w:val="00F245AA"/>
    <w:rsid w:val="00F24FCF"/>
    <w:rsid w:val="00F25F68"/>
    <w:rsid w:val="00F319BB"/>
    <w:rsid w:val="00F35E6F"/>
    <w:rsid w:val="00F37E4F"/>
    <w:rsid w:val="00F414A4"/>
    <w:rsid w:val="00F42D82"/>
    <w:rsid w:val="00F4326B"/>
    <w:rsid w:val="00F52D99"/>
    <w:rsid w:val="00F546D6"/>
    <w:rsid w:val="00F54E4F"/>
    <w:rsid w:val="00F57248"/>
    <w:rsid w:val="00F60156"/>
    <w:rsid w:val="00F60484"/>
    <w:rsid w:val="00F60BCD"/>
    <w:rsid w:val="00F6140D"/>
    <w:rsid w:val="00F71210"/>
    <w:rsid w:val="00F7177B"/>
    <w:rsid w:val="00F71A4E"/>
    <w:rsid w:val="00F71D3E"/>
    <w:rsid w:val="00F7260C"/>
    <w:rsid w:val="00F800C2"/>
    <w:rsid w:val="00F80E66"/>
    <w:rsid w:val="00F8217F"/>
    <w:rsid w:val="00F84CA9"/>
    <w:rsid w:val="00F85D52"/>
    <w:rsid w:val="00F86E02"/>
    <w:rsid w:val="00F8739C"/>
    <w:rsid w:val="00F9234F"/>
    <w:rsid w:val="00F925DC"/>
    <w:rsid w:val="00F9578C"/>
    <w:rsid w:val="00F95DEB"/>
    <w:rsid w:val="00F967BB"/>
    <w:rsid w:val="00F96CAC"/>
    <w:rsid w:val="00F97602"/>
    <w:rsid w:val="00F979CC"/>
    <w:rsid w:val="00FA19D4"/>
    <w:rsid w:val="00FA4701"/>
    <w:rsid w:val="00FA55B9"/>
    <w:rsid w:val="00FA5D8C"/>
    <w:rsid w:val="00FA6D38"/>
    <w:rsid w:val="00FA7697"/>
    <w:rsid w:val="00FA7C31"/>
    <w:rsid w:val="00FA7F14"/>
    <w:rsid w:val="00FB0F5F"/>
    <w:rsid w:val="00FB1E0A"/>
    <w:rsid w:val="00FB271F"/>
    <w:rsid w:val="00FB2EBD"/>
    <w:rsid w:val="00FB2EF7"/>
    <w:rsid w:val="00FB64DD"/>
    <w:rsid w:val="00FB6752"/>
    <w:rsid w:val="00FC1CF4"/>
    <w:rsid w:val="00FC3CB1"/>
    <w:rsid w:val="00FC3E1A"/>
    <w:rsid w:val="00FD12D1"/>
    <w:rsid w:val="00FD2DEB"/>
    <w:rsid w:val="00FD3514"/>
    <w:rsid w:val="00FD3DCC"/>
    <w:rsid w:val="00FD45A6"/>
    <w:rsid w:val="00FD5171"/>
    <w:rsid w:val="00FE0767"/>
    <w:rsid w:val="00FE1FE1"/>
    <w:rsid w:val="00FE2662"/>
    <w:rsid w:val="00FE3E13"/>
    <w:rsid w:val="00FE48A9"/>
    <w:rsid w:val="00FE4D60"/>
    <w:rsid w:val="00FE5212"/>
    <w:rsid w:val="00FF122C"/>
    <w:rsid w:val="00FF124D"/>
    <w:rsid w:val="00FF1310"/>
    <w:rsid w:val="00FF1C8B"/>
    <w:rsid w:val="00FF73EE"/>
    <w:rsid w:val="00FF7E3A"/>
    <w:rsid w:val="0172F78E"/>
    <w:rsid w:val="03431655"/>
    <w:rsid w:val="03B8C4E5"/>
    <w:rsid w:val="04303A03"/>
    <w:rsid w:val="047FFC9D"/>
    <w:rsid w:val="063EB139"/>
    <w:rsid w:val="072A6961"/>
    <w:rsid w:val="07B107AC"/>
    <w:rsid w:val="07D98A22"/>
    <w:rsid w:val="07EDEA5E"/>
    <w:rsid w:val="09E9F6F1"/>
    <w:rsid w:val="0A2A88F0"/>
    <w:rsid w:val="0A5ED767"/>
    <w:rsid w:val="0A638CE5"/>
    <w:rsid w:val="0A99E170"/>
    <w:rsid w:val="0AEE4479"/>
    <w:rsid w:val="0B01FCCA"/>
    <w:rsid w:val="0B12851F"/>
    <w:rsid w:val="0B5A1FB2"/>
    <w:rsid w:val="0C111FDA"/>
    <w:rsid w:val="0C91E6FE"/>
    <w:rsid w:val="0C96599B"/>
    <w:rsid w:val="0D2BB30C"/>
    <w:rsid w:val="0E53CC5A"/>
    <w:rsid w:val="0FCC00A8"/>
    <w:rsid w:val="103A6BAC"/>
    <w:rsid w:val="10E62FA5"/>
    <w:rsid w:val="111323EA"/>
    <w:rsid w:val="12F22E11"/>
    <w:rsid w:val="13F5104A"/>
    <w:rsid w:val="14783822"/>
    <w:rsid w:val="151127FA"/>
    <w:rsid w:val="15DE1B56"/>
    <w:rsid w:val="15E66200"/>
    <w:rsid w:val="16890750"/>
    <w:rsid w:val="16D7F799"/>
    <w:rsid w:val="174C481A"/>
    <w:rsid w:val="18825810"/>
    <w:rsid w:val="18C1052D"/>
    <w:rsid w:val="18E32C28"/>
    <w:rsid w:val="18FE2212"/>
    <w:rsid w:val="19ED7AA1"/>
    <w:rsid w:val="1B59CBA9"/>
    <w:rsid w:val="1B62984F"/>
    <w:rsid w:val="1BF562A5"/>
    <w:rsid w:val="1C1F8D8B"/>
    <w:rsid w:val="1C31FE66"/>
    <w:rsid w:val="1D1A93CD"/>
    <w:rsid w:val="1E30A0BD"/>
    <w:rsid w:val="1E9FA579"/>
    <w:rsid w:val="1FD5EA78"/>
    <w:rsid w:val="235FDDCC"/>
    <w:rsid w:val="256BBB57"/>
    <w:rsid w:val="26559097"/>
    <w:rsid w:val="2752475D"/>
    <w:rsid w:val="278E0CB0"/>
    <w:rsid w:val="27D30411"/>
    <w:rsid w:val="28207556"/>
    <w:rsid w:val="2846A1EA"/>
    <w:rsid w:val="296ECD3F"/>
    <w:rsid w:val="2B54E712"/>
    <w:rsid w:val="2CAD957D"/>
    <w:rsid w:val="2CBC7F0D"/>
    <w:rsid w:val="2D964045"/>
    <w:rsid w:val="2DF614D2"/>
    <w:rsid w:val="2E7C1019"/>
    <w:rsid w:val="2ECF7F18"/>
    <w:rsid w:val="2EDD3621"/>
    <w:rsid w:val="2F052D47"/>
    <w:rsid w:val="2F16F95B"/>
    <w:rsid w:val="2F7EDAEC"/>
    <w:rsid w:val="316A6981"/>
    <w:rsid w:val="320070E6"/>
    <w:rsid w:val="3223C99F"/>
    <w:rsid w:val="331686FB"/>
    <w:rsid w:val="335826B0"/>
    <w:rsid w:val="3392630A"/>
    <w:rsid w:val="33DA74E3"/>
    <w:rsid w:val="34173152"/>
    <w:rsid w:val="3417D5CC"/>
    <w:rsid w:val="3466B592"/>
    <w:rsid w:val="34EB6BE7"/>
    <w:rsid w:val="3501A7CA"/>
    <w:rsid w:val="369D68EB"/>
    <w:rsid w:val="369F24EE"/>
    <w:rsid w:val="37ACDE12"/>
    <w:rsid w:val="389D0C4D"/>
    <w:rsid w:val="38AF9192"/>
    <w:rsid w:val="3ADAFC57"/>
    <w:rsid w:val="3C4FF467"/>
    <w:rsid w:val="3CE60857"/>
    <w:rsid w:val="3D32D5CD"/>
    <w:rsid w:val="3D6C3919"/>
    <w:rsid w:val="3D8D4E53"/>
    <w:rsid w:val="3E00DED4"/>
    <w:rsid w:val="3E446015"/>
    <w:rsid w:val="3E751094"/>
    <w:rsid w:val="3E82CED9"/>
    <w:rsid w:val="3EC34DC4"/>
    <w:rsid w:val="3F117A4A"/>
    <w:rsid w:val="3F1ADE69"/>
    <w:rsid w:val="3F7D916B"/>
    <w:rsid w:val="42A5FE43"/>
    <w:rsid w:val="42DC19DF"/>
    <w:rsid w:val="43CD3F7C"/>
    <w:rsid w:val="442B83AE"/>
    <w:rsid w:val="443AC0E8"/>
    <w:rsid w:val="46B8C21C"/>
    <w:rsid w:val="46BBD59B"/>
    <w:rsid w:val="48609F32"/>
    <w:rsid w:val="49125211"/>
    <w:rsid w:val="4BBDFAC4"/>
    <w:rsid w:val="4C85A36C"/>
    <w:rsid w:val="4CD77AC5"/>
    <w:rsid w:val="4CF00576"/>
    <w:rsid w:val="4D10A49B"/>
    <w:rsid w:val="4D509983"/>
    <w:rsid w:val="4D93CC41"/>
    <w:rsid w:val="4DBAFEE6"/>
    <w:rsid w:val="4DFB5958"/>
    <w:rsid w:val="4E57406E"/>
    <w:rsid w:val="4F097FAF"/>
    <w:rsid w:val="4F7A02AB"/>
    <w:rsid w:val="503BDDAF"/>
    <w:rsid w:val="51006FFD"/>
    <w:rsid w:val="511A1DF7"/>
    <w:rsid w:val="51E0DF9F"/>
    <w:rsid w:val="52E012AC"/>
    <w:rsid w:val="52E1EC02"/>
    <w:rsid w:val="542ABAFD"/>
    <w:rsid w:val="54CB4BC8"/>
    <w:rsid w:val="55E41702"/>
    <w:rsid w:val="56E60588"/>
    <w:rsid w:val="57448160"/>
    <w:rsid w:val="58BAD904"/>
    <w:rsid w:val="5941827F"/>
    <w:rsid w:val="596E4E3F"/>
    <w:rsid w:val="5981C141"/>
    <w:rsid w:val="59F26A5D"/>
    <w:rsid w:val="5A7C577B"/>
    <w:rsid w:val="5B76F89D"/>
    <w:rsid w:val="5D33B56A"/>
    <w:rsid w:val="5E3060EF"/>
    <w:rsid w:val="5E6F8714"/>
    <w:rsid w:val="5E852ACC"/>
    <w:rsid w:val="5EBCA7AB"/>
    <w:rsid w:val="5F73E473"/>
    <w:rsid w:val="5FF7D99F"/>
    <w:rsid w:val="60200B50"/>
    <w:rsid w:val="607E288B"/>
    <w:rsid w:val="60D8D2DF"/>
    <w:rsid w:val="60F594D9"/>
    <w:rsid w:val="613CF4C0"/>
    <w:rsid w:val="6251A1B3"/>
    <w:rsid w:val="64995834"/>
    <w:rsid w:val="64D00534"/>
    <w:rsid w:val="66A81C89"/>
    <w:rsid w:val="67C41DC2"/>
    <w:rsid w:val="67F5D755"/>
    <w:rsid w:val="6932D38C"/>
    <w:rsid w:val="6A653910"/>
    <w:rsid w:val="6A7FC22C"/>
    <w:rsid w:val="6B32B751"/>
    <w:rsid w:val="6B61831B"/>
    <w:rsid w:val="6B945897"/>
    <w:rsid w:val="6BD60B43"/>
    <w:rsid w:val="6C007E91"/>
    <w:rsid w:val="6DAC9472"/>
    <w:rsid w:val="6E0B48A4"/>
    <w:rsid w:val="6E3F6F57"/>
    <w:rsid w:val="6E69F3FE"/>
    <w:rsid w:val="6E721596"/>
    <w:rsid w:val="6F4FA216"/>
    <w:rsid w:val="6FD44D68"/>
    <w:rsid w:val="70FE9519"/>
    <w:rsid w:val="71CD7402"/>
    <w:rsid w:val="73E069ED"/>
    <w:rsid w:val="741762BF"/>
    <w:rsid w:val="7593212E"/>
    <w:rsid w:val="772FB1C6"/>
    <w:rsid w:val="78960FD4"/>
    <w:rsid w:val="78AE94D8"/>
    <w:rsid w:val="78FCF12C"/>
    <w:rsid w:val="791EDDD8"/>
    <w:rsid w:val="79C0E938"/>
    <w:rsid w:val="79C50AA4"/>
    <w:rsid w:val="7A374A10"/>
    <w:rsid w:val="7A4FB148"/>
    <w:rsid w:val="7A54D0C9"/>
    <w:rsid w:val="7AF19BA6"/>
    <w:rsid w:val="7AF946C0"/>
    <w:rsid w:val="7B398203"/>
    <w:rsid w:val="7B544D41"/>
    <w:rsid w:val="7BAF7B6C"/>
    <w:rsid w:val="7C684775"/>
    <w:rsid w:val="7C97E556"/>
    <w:rsid w:val="7D04C6FB"/>
    <w:rsid w:val="7D8AEBB2"/>
    <w:rsid w:val="7DD6CA20"/>
    <w:rsid w:val="7E508038"/>
    <w:rsid w:val="7E5CE038"/>
    <w:rsid w:val="7E8FD95E"/>
    <w:rsid w:val="7FF09A82"/>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B7C67"/>
  <w15:docId w15:val="{7FD9FD56-B00F-49F3-8A4B-92903345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33"/>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F546D6"/>
    <w:pPr>
      <w:spacing w:before="240"/>
      <w:outlineLvl w:val="0"/>
    </w:pPr>
    <w:rPr>
      <w:rFonts w:ascii="Arial" w:hAnsi="Arial" w:cs="Arial"/>
      <w:b/>
      <w:bCs/>
      <w:sz w:val="24"/>
      <w:szCs w:val="24"/>
      <w:u w:val="single"/>
    </w:rPr>
  </w:style>
  <w:style w:type="paragraph" w:styleId="Heading2">
    <w:name w:val="heading 2"/>
    <w:basedOn w:val="Normal"/>
    <w:next w:val="Normal"/>
    <w:link w:val="Heading2Char"/>
    <w:uiPriority w:val="99"/>
    <w:qFormat/>
    <w:rsid w:val="00F546D6"/>
    <w:pPr>
      <w:spacing w:before="120"/>
      <w:outlineLvl w:val="1"/>
    </w:pPr>
    <w:rPr>
      <w:rFonts w:ascii="Arial" w:hAnsi="Arial" w:cs="Arial"/>
      <w:b/>
      <w:bCs/>
      <w:sz w:val="24"/>
      <w:szCs w:val="24"/>
    </w:rPr>
  </w:style>
  <w:style w:type="paragraph" w:styleId="Heading3">
    <w:name w:val="heading 3"/>
    <w:basedOn w:val="Normal"/>
    <w:next w:val="Normal"/>
    <w:link w:val="Heading3Char"/>
    <w:uiPriority w:val="99"/>
    <w:qFormat/>
    <w:rsid w:val="00F546D6"/>
    <w:pPr>
      <w:ind w:left="360"/>
      <w:outlineLvl w:val="2"/>
    </w:pPr>
    <w:rPr>
      <w:b/>
      <w:bCs/>
      <w:sz w:val="24"/>
      <w:szCs w:val="24"/>
    </w:rPr>
  </w:style>
  <w:style w:type="paragraph" w:styleId="Heading4">
    <w:name w:val="heading 4"/>
    <w:basedOn w:val="Normal"/>
    <w:next w:val="Normal"/>
    <w:link w:val="Heading4Char"/>
    <w:uiPriority w:val="99"/>
    <w:qFormat/>
    <w:rsid w:val="00F546D6"/>
    <w:pPr>
      <w:ind w:left="360"/>
      <w:outlineLvl w:val="3"/>
    </w:pPr>
    <w:rPr>
      <w:sz w:val="24"/>
      <w:szCs w:val="24"/>
      <w:u w:val="single"/>
    </w:rPr>
  </w:style>
  <w:style w:type="paragraph" w:styleId="Heading5">
    <w:name w:val="heading 5"/>
    <w:basedOn w:val="Normal"/>
    <w:next w:val="Normal"/>
    <w:link w:val="Heading5Char"/>
    <w:uiPriority w:val="99"/>
    <w:qFormat/>
    <w:rsid w:val="00F546D6"/>
    <w:pPr>
      <w:ind w:left="720"/>
      <w:outlineLvl w:val="4"/>
    </w:pPr>
    <w:rPr>
      <w:b/>
      <w:bCs/>
    </w:rPr>
  </w:style>
  <w:style w:type="paragraph" w:styleId="Heading6">
    <w:name w:val="heading 6"/>
    <w:basedOn w:val="Normal"/>
    <w:next w:val="Normal"/>
    <w:link w:val="Heading6Char"/>
    <w:uiPriority w:val="99"/>
    <w:qFormat/>
    <w:rsid w:val="00F546D6"/>
    <w:pPr>
      <w:ind w:left="720"/>
      <w:outlineLvl w:val="5"/>
    </w:pPr>
    <w:rPr>
      <w:u w:val="single"/>
    </w:rPr>
  </w:style>
  <w:style w:type="paragraph" w:styleId="Heading7">
    <w:name w:val="heading 7"/>
    <w:basedOn w:val="Normal"/>
    <w:next w:val="Normal"/>
    <w:link w:val="Heading7Char"/>
    <w:uiPriority w:val="99"/>
    <w:qFormat/>
    <w:rsid w:val="00F546D6"/>
    <w:pPr>
      <w:ind w:left="720"/>
      <w:outlineLvl w:val="6"/>
    </w:pPr>
    <w:rPr>
      <w:i/>
      <w:iCs/>
    </w:rPr>
  </w:style>
  <w:style w:type="paragraph" w:styleId="Heading8">
    <w:name w:val="heading 8"/>
    <w:basedOn w:val="Normal"/>
    <w:next w:val="Normal"/>
    <w:link w:val="Heading8Char"/>
    <w:uiPriority w:val="99"/>
    <w:qFormat/>
    <w:rsid w:val="00F546D6"/>
    <w:pPr>
      <w:ind w:left="720"/>
      <w:outlineLvl w:val="7"/>
    </w:pPr>
    <w:rPr>
      <w:i/>
      <w:iCs/>
    </w:rPr>
  </w:style>
  <w:style w:type="paragraph" w:styleId="Heading9">
    <w:name w:val="heading 9"/>
    <w:basedOn w:val="Normal"/>
    <w:next w:val="Normal"/>
    <w:link w:val="Heading9Char"/>
    <w:uiPriority w:val="99"/>
    <w:qFormat/>
    <w:rsid w:val="00F546D6"/>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2A0"/>
    <w:rPr>
      <w:rFonts w:asciiTheme="majorHAnsi" w:eastAsiaTheme="majorEastAsia" w:hAnsiTheme="majorHAnsi" w:cstheme="majorBidi"/>
      <w:b/>
      <w:bCs/>
      <w:kern w:val="32"/>
      <w:sz w:val="32"/>
      <w:szCs w:val="32"/>
      <w:lang w:val="en-GB" w:eastAsia="fr-FR"/>
    </w:rPr>
  </w:style>
  <w:style w:type="character" w:customStyle="1" w:styleId="Heading2Char">
    <w:name w:val="Heading 2 Char"/>
    <w:basedOn w:val="DefaultParagraphFont"/>
    <w:link w:val="Heading2"/>
    <w:uiPriority w:val="9"/>
    <w:semiHidden/>
    <w:rsid w:val="00FC32A0"/>
    <w:rPr>
      <w:rFonts w:asciiTheme="majorHAnsi" w:eastAsiaTheme="majorEastAsia" w:hAnsiTheme="majorHAnsi" w:cstheme="majorBidi"/>
      <w:b/>
      <w:bCs/>
      <w:i/>
      <w:iCs/>
      <w:sz w:val="28"/>
      <w:szCs w:val="28"/>
      <w:lang w:val="en-GB" w:eastAsia="fr-FR"/>
    </w:rPr>
  </w:style>
  <w:style w:type="character" w:customStyle="1" w:styleId="Heading3Char">
    <w:name w:val="Heading 3 Char"/>
    <w:basedOn w:val="DefaultParagraphFont"/>
    <w:link w:val="Heading3"/>
    <w:uiPriority w:val="9"/>
    <w:semiHidden/>
    <w:rsid w:val="00FC32A0"/>
    <w:rPr>
      <w:rFonts w:asciiTheme="majorHAnsi" w:eastAsiaTheme="majorEastAsia" w:hAnsiTheme="majorHAnsi" w:cstheme="majorBidi"/>
      <w:b/>
      <w:bCs/>
      <w:sz w:val="26"/>
      <w:szCs w:val="26"/>
      <w:lang w:val="en-GB" w:eastAsia="fr-FR"/>
    </w:rPr>
  </w:style>
  <w:style w:type="character" w:customStyle="1" w:styleId="Heading4Char">
    <w:name w:val="Heading 4 Char"/>
    <w:basedOn w:val="DefaultParagraphFont"/>
    <w:link w:val="Heading4"/>
    <w:uiPriority w:val="9"/>
    <w:semiHidden/>
    <w:rsid w:val="00FC32A0"/>
    <w:rPr>
      <w:rFonts w:asciiTheme="minorHAnsi" w:eastAsiaTheme="minorEastAsia" w:hAnsiTheme="minorHAnsi" w:cstheme="minorBidi"/>
      <w:b/>
      <w:bCs/>
      <w:sz w:val="28"/>
      <w:szCs w:val="28"/>
      <w:lang w:val="en-GB" w:eastAsia="fr-FR"/>
    </w:rPr>
  </w:style>
  <w:style w:type="character" w:customStyle="1" w:styleId="Heading5Char">
    <w:name w:val="Heading 5 Char"/>
    <w:basedOn w:val="DefaultParagraphFont"/>
    <w:link w:val="Heading5"/>
    <w:uiPriority w:val="9"/>
    <w:semiHidden/>
    <w:rsid w:val="00FC32A0"/>
    <w:rPr>
      <w:rFonts w:asciiTheme="minorHAnsi" w:eastAsiaTheme="minorEastAsia" w:hAnsiTheme="minorHAnsi" w:cstheme="minorBidi"/>
      <w:b/>
      <w:bCs/>
      <w:i/>
      <w:iCs/>
      <w:sz w:val="26"/>
      <w:szCs w:val="26"/>
      <w:lang w:val="en-GB" w:eastAsia="fr-FR"/>
    </w:rPr>
  </w:style>
  <w:style w:type="character" w:customStyle="1" w:styleId="Heading6Char">
    <w:name w:val="Heading 6 Char"/>
    <w:basedOn w:val="DefaultParagraphFont"/>
    <w:link w:val="Heading6"/>
    <w:uiPriority w:val="9"/>
    <w:semiHidden/>
    <w:rsid w:val="00FC32A0"/>
    <w:rPr>
      <w:rFonts w:asciiTheme="minorHAnsi" w:eastAsiaTheme="minorEastAsia" w:hAnsiTheme="minorHAnsi" w:cstheme="minorBidi"/>
      <w:b/>
      <w:bCs/>
      <w:lang w:val="en-GB" w:eastAsia="fr-FR"/>
    </w:rPr>
  </w:style>
  <w:style w:type="character" w:customStyle="1" w:styleId="Heading7Char">
    <w:name w:val="Heading 7 Char"/>
    <w:basedOn w:val="DefaultParagraphFont"/>
    <w:link w:val="Heading7"/>
    <w:uiPriority w:val="9"/>
    <w:semiHidden/>
    <w:rsid w:val="00FC32A0"/>
    <w:rPr>
      <w:rFonts w:asciiTheme="minorHAnsi" w:eastAsiaTheme="minorEastAsia" w:hAnsiTheme="minorHAnsi" w:cstheme="minorBidi"/>
      <w:sz w:val="24"/>
      <w:szCs w:val="24"/>
      <w:lang w:val="en-GB" w:eastAsia="fr-FR"/>
    </w:rPr>
  </w:style>
  <w:style w:type="character" w:customStyle="1" w:styleId="Heading8Char">
    <w:name w:val="Heading 8 Char"/>
    <w:basedOn w:val="DefaultParagraphFont"/>
    <w:link w:val="Heading8"/>
    <w:uiPriority w:val="9"/>
    <w:semiHidden/>
    <w:rsid w:val="00FC32A0"/>
    <w:rPr>
      <w:rFonts w:asciiTheme="minorHAnsi" w:eastAsiaTheme="minorEastAsia" w:hAnsiTheme="minorHAnsi" w:cstheme="minorBidi"/>
      <w:i/>
      <w:iCs/>
      <w:sz w:val="24"/>
      <w:szCs w:val="24"/>
      <w:lang w:val="en-GB" w:eastAsia="fr-FR"/>
    </w:rPr>
  </w:style>
  <w:style w:type="character" w:customStyle="1" w:styleId="Heading9Char">
    <w:name w:val="Heading 9 Char"/>
    <w:basedOn w:val="DefaultParagraphFont"/>
    <w:link w:val="Heading9"/>
    <w:uiPriority w:val="9"/>
    <w:semiHidden/>
    <w:rsid w:val="00FC32A0"/>
    <w:rPr>
      <w:rFonts w:asciiTheme="majorHAnsi" w:eastAsiaTheme="majorEastAsia" w:hAnsiTheme="majorHAnsi" w:cstheme="majorBidi"/>
      <w:lang w:val="en-GB" w:eastAsia="fr-FR"/>
    </w:rPr>
  </w:style>
  <w:style w:type="character" w:styleId="LineNumber">
    <w:name w:val="line number"/>
    <w:basedOn w:val="DefaultParagraphFont"/>
    <w:uiPriority w:val="99"/>
    <w:rsid w:val="008B7233"/>
    <w:rPr>
      <w:rFonts w:ascii="Söhne" w:hAnsi="Söhne" w:cs="Times New Roman"/>
      <w:sz w:val="16"/>
    </w:rPr>
  </w:style>
  <w:style w:type="paragraph" w:styleId="Header">
    <w:name w:val="header"/>
    <w:basedOn w:val="Normal"/>
    <w:link w:val="HeaderChar"/>
    <w:uiPriority w:val="99"/>
    <w:rsid w:val="008B7233"/>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8B7233"/>
    <w:rPr>
      <w:rFonts w:ascii="Söhne" w:eastAsiaTheme="minorEastAsia" w:hAnsi="Söhne"/>
      <w:i/>
      <w:sz w:val="16"/>
      <w:lang w:val="en-US" w:eastAsia="en-US"/>
    </w:rPr>
  </w:style>
  <w:style w:type="paragraph" w:customStyle="1" w:styleId="notedebas">
    <w:name w:val="note de bas"/>
    <w:basedOn w:val="Normal"/>
    <w:uiPriority w:val="99"/>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uiPriority w:val="99"/>
    <w:rsid w:val="00F546D6"/>
    <w:pPr>
      <w:spacing w:after="120" w:line="240" w:lineRule="auto"/>
      <w:ind w:left="425" w:hanging="425"/>
    </w:pPr>
    <w:rPr>
      <w:rFonts w:ascii="Ottawa" w:hAnsi="Ottawa"/>
      <w:b/>
      <w:bCs/>
    </w:rPr>
  </w:style>
  <w:style w:type="paragraph" w:customStyle="1" w:styleId="paraa">
    <w:name w:val="paraa)"/>
    <w:basedOn w:val="Normal"/>
    <w:uiPriority w:val="99"/>
    <w:rsid w:val="00F546D6"/>
    <w:pPr>
      <w:spacing w:after="240" w:line="240" w:lineRule="auto"/>
      <w:ind w:left="425"/>
    </w:pPr>
    <w:rPr>
      <w:rFonts w:ascii="Arial" w:hAnsi="Arial" w:cs="Arial"/>
      <w:sz w:val="18"/>
      <w:szCs w:val="18"/>
    </w:rPr>
  </w:style>
  <w:style w:type="paragraph" w:customStyle="1" w:styleId="1">
    <w:name w:val="1"/>
    <w:basedOn w:val="Normal"/>
    <w:uiPriority w:val="99"/>
    <w:rsid w:val="008B7233"/>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uiPriority w:val="99"/>
    <w:rsid w:val="008B7233"/>
    <w:pPr>
      <w:spacing w:after="240" w:line="240" w:lineRule="auto"/>
      <w:jc w:val="both"/>
    </w:pPr>
    <w:rPr>
      <w:rFonts w:ascii="Söhne" w:hAnsi="Söhne" w:cs="Arial"/>
      <w:sz w:val="18"/>
      <w:szCs w:val="18"/>
    </w:rPr>
  </w:style>
  <w:style w:type="paragraph" w:customStyle="1" w:styleId="i">
    <w:name w:val="i)"/>
    <w:basedOn w:val="Normal"/>
    <w:uiPriority w:val="99"/>
    <w:rsid w:val="008B7233"/>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8B7233"/>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uiPriority w:val="99"/>
    <w:rsid w:val="00C563B9"/>
    <w:pPr>
      <w:spacing w:after="240" w:line="240" w:lineRule="auto"/>
      <w:jc w:val="both"/>
    </w:pPr>
    <w:rPr>
      <w:rFonts w:ascii="Söhne" w:hAnsi="Söhne" w:cs="Arial"/>
      <w:sz w:val="18"/>
      <w:szCs w:val="18"/>
    </w:rPr>
  </w:style>
  <w:style w:type="paragraph" w:customStyle="1" w:styleId="sumtexte">
    <w:name w:val="sumtexte"/>
    <w:basedOn w:val="Normal"/>
    <w:rsid w:val="008B7233"/>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8B7233"/>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uiPriority w:val="99"/>
    <w:rsid w:val="00F546D6"/>
    <w:pPr>
      <w:spacing w:after="240"/>
      <w:jc w:val="center"/>
    </w:pPr>
    <w:rPr>
      <w:b/>
      <w:bCs/>
      <w:caps/>
    </w:rPr>
  </w:style>
  <w:style w:type="paragraph" w:styleId="Footer">
    <w:name w:val="footer"/>
    <w:basedOn w:val="Normal"/>
    <w:link w:val="FooterChar"/>
    <w:uiPriority w:val="99"/>
    <w:rsid w:val="008B7233"/>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8B7233"/>
    <w:rPr>
      <w:rFonts w:ascii="Söhne" w:eastAsiaTheme="minorEastAsia" w:hAnsi="Söhne"/>
      <w:sz w:val="16"/>
      <w:lang w:val="en-US" w:eastAsia="en-US"/>
    </w:rPr>
  </w:style>
  <w:style w:type="paragraph" w:styleId="FootnoteText">
    <w:name w:val="footnote text"/>
    <w:basedOn w:val="Normal"/>
    <w:link w:val="FootnoteTextChar"/>
    <w:uiPriority w:val="99"/>
    <w:semiHidden/>
    <w:rsid w:val="00F546D6"/>
  </w:style>
  <w:style w:type="character" w:customStyle="1" w:styleId="FootnoteTextChar">
    <w:name w:val="Footnote Text Char"/>
    <w:basedOn w:val="DefaultParagraphFont"/>
    <w:link w:val="FootnoteText"/>
    <w:uiPriority w:val="99"/>
    <w:semiHidden/>
    <w:rsid w:val="00FC32A0"/>
    <w:rPr>
      <w:sz w:val="20"/>
      <w:szCs w:val="20"/>
      <w:lang w:val="en-GB" w:eastAsia="fr-FR"/>
    </w:rPr>
  </w:style>
  <w:style w:type="character" w:styleId="FootnoteReference">
    <w:name w:val="footnote reference"/>
    <w:basedOn w:val="DefaultParagraphFont"/>
    <w:uiPriority w:val="99"/>
    <w:semiHidden/>
    <w:rsid w:val="00F546D6"/>
    <w:rPr>
      <w:rFonts w:cs="Times New Roman"/>
      <w:vertAlign w:val="superscript"/>
    </w:rPr>
  </w:style>
  <w:style w:type="paragraph" w:customStyle="1" w:styleId="sumtextelastpara">
    <w:name w:val="sumtexte last para"/>
    <w:basedOn w:val="sumtexte"/>
    <w:uiPriority w:val="99"/>
    <w:rsid w:val="00242A97"/>
    <w:pPr>
      <w:spacing w:after="480"/>
    </w:pPr>
  </w:style>
  <w:style w:type="paragraph" w:customStyle="1" w:styleId="b">
    <w:name w:val="b)"/>
    <w:basedOn w:val="Normal"/>
    <w:uiPriority w:val="99"/>
    <w:rsid w:val="00242A97"/>
    <w:pPr>
      <w:spacing w:after="120" w:line="240" w:lineRule="auto"/>
      <w:ind w:left="850" w:hanging="425"/>
    </w:pPr>
    <w:rPr>
      <w:rFonts w:ascii="Ottawa" w:hAnsi="Ottawa"/>
      <w:b/>
      <w:sz w:val="18"/>
    </w:rPr>
  </w:style>
  <w:style w:type="paragraph" w:customStyle="1" w:styleId="ipara">
    <w:name w:val="i_para"/>
    <w:basedOn w:val="i"/>
    <w:uiPriority w:val="99"/>
    <w:rsid w:val="00242A97"/>
    <w:pPr>
      <w:spacing w:line="200" w:lineRule="exact"/>
      <w:ind w:left="851" w:firstLine="0"/>
    </w:pPr>
  </w:style>
  <w:style w:type="paragraph" w:customStyle="1" w:styleId="iparalast">
    <w:name w:val="i_para_last"/>
    <w:basedOn w:val="i"/>
    <w:uiPriority w:val="99"/>
    <w:rsid w:val="00242A97"/>
    <w:pPr>
      <w:spacing w:after="240" w:line="200" w:lineRule="exact"/>
    </w:pPr>
  </w:style>
  <w:style w:type="paragraph" w:customStyle="1" w:styleId="Referencetitle">
    <w:name w:val="Reference_title"/>
    <w:basedOn w:val="Normal"/>
    <w:uiPriority w:val="99"/>
    <w:rsid w:val="008B7233"/>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8B7233"/>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8B7233"/>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8B7233"/>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8B7233"/>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MTDisplayEquation">
    <w:name w:val="MTDisplayEquation"/>
    <w:basedOn w:val="paraA0"/>
    <w:next w:val="Normal"/>
    <w:uiPriority w:val="99"/>
    <w:rsid w:val="00DF10BB"/>
    <w:pPr>
      <w:tabs>
        <w:tab w:val="clear" w:pos="-720"/>
        <w:tab w:val="center" w:pos="4540"/>
        <w:tab w:val="right" w:pos="9080"/>
      </w:tabs>
      <w:spacing w:after="480" w:line="200" w:lineRule="exact"/>
    </w:pPr>
  </w:style>
  <w:style w:type="character" w:styleId="Hyperlink">
    <w:name w:val="Hyperlink"/>
    <w:basedOn w:val="DefaultParagraphFont"/>
    <w:uiPriority w:val="99"/>
    <w:rsid w:val="00DA6CBB"/>
    <w:rPr>
      <w:rFonts w:cs="Times New Roman"/>
      <w:color w:val="3868A0"/>
      <w:u w:val="single"/>
    </w:rPr>
  </w:style>
  <w:style w:type="paragraph" w:styleId="BalloonText">
    <w:name w:val="Balloon Text"/>
    <w:basedOn w:val="Normal"/>
    <w:link w:val="BalloonTextChar"/>
    <w:uiPriority w:val="99"/>
    <w:semiHidden/>
    <w:rsid w:val="004363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7145"/>
    <w:rPr>
      <w:rFonts w:ascii="Tahoma" w:hAnsi="Tahoma" w:cs="Tahoma"/>
      <w:sz w:val="16"/>
      <w:szCs w:val="16"/>
      <w:lang w:eastAsia="fr-FR"/>
    </w:rPr>
  </w:style>
  <w:style w:type="table" w:styleId="TableGrid">
    <w:name w:val="Table Grid"/>
    <w:basedOn w:val="TableNormal"/>
    <w:uiPriority w:val="99"/>
    <w:rsid w:val="00161C64"/>
    <w:pPr>
      <w:tabs>
        <w:tab w:val="left" w:pos="-720"/>
      </w:tabs>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DocPara">
    <w:name w:val="Num©Doc Para"/>
    <w:basedOn w:val="Normal"/>
    <w:uiPriority w:val="99"/>
    <w:rsid w:val="00BD77E9"/>
    <w:pPr>
      <w:widowControl w:val="0"/>
      <w:tabs>
        <w:tab w:val="left" w:pos="0"/>
        <w:tab w:val="left" w:pos="850"/>
        <w:tab w:val="left" w:pos="1190"/>
        <w:tab w:val="left" w:pos="1530"/>
        <w:tab w:val="left" w:pos="2160"/>
        <w:tab w:val="left" w:pos="2880"/>
        <w:tab w:val="left" w:pos="3600"/>
        <w:tab w:val="left" w:pos="4320"/>
        <w:tab w:val="left" w:pos="5040"/>
        <w:tab w:val="left" w:pos="5760"/>
        <w:tab w:val="left" w:pos="6480"/>
        <w:tab w:val="left" w:pos="7200"/>
        <w:tab w:val="left" w:pos="7920"/>
        <w:tab w:val="left" w:pos="8640"/>
      </w:tabs>
      <w:spacing w:line="240" w:lineRule="auto"/>
    </w:pPr>
    <w:rPr>
      <w:rFonts w:ascii="Arial" w:hAnsi="Arial"/>
      <w:lang w:val="en-US"/>
    </w:rPr>
  </w:style>
  <w:style w:type="paragraph" w:customStyle="1" w:styleId="Num-DocParagraph">
    <w:name w:val="Num-Doc Paragraph"/>
    <w:basedOn w:val="BodyText"/>
    <w:uiPriority w:val="99"/>
    <w:rsid w:val="00BD77E9"/>
    <w:pPr>
      <w:tabs>
        <w:tab w:val="left" w:pos="851"/>
        <w:tab w:val="left" w:pos="1191"/>
        <w:tab w:val="left" w:pos="1531"/>
      </w:tabs>
      <w:spacing w:after="240" w:line="240" w:lineRule="auto"/>
    </w:pPr>
    <w:rPr>
      <w:rFonts w:ascii="Times" w:hAnsi="Times" w:cs="Arial"/>
      <w:bCs/>
    </w:rPr>
  </w:style>
  <w:style w:type="paragraph" w:styleId="BodyText">
    <w:name w:val="Body Text"/>
    <w:basedOn w:val="Normal"/>
    <w:link w:val="BodyTextChar"/>
    <w:uiPriority w:val="99"/>
    <w:rsid w:val="00BD77E9"/>
    <w:pPr>
      <w:spacing w:after="120"/>
    </w:pPr>
  </w:style>
  <w:style w:type="character" w:customStyle="1" w:styleId="BodyTextChar">
    <w:name w:val="Body Text Char"/>
    <w:basedOn w:val="DefaultParagraphFont"/>
    <w:link w:val="BodyText"/>
    <w:uiPriority w:val="99"/>
    <w:semiHidden/>
    <w:rsid w:val="00FC32A0"/>
    <w:rPr>
      <w:sz w:val="20"/>
      <w:szCs w:val="20"/>
      <w:lang w:val="en-GB" w:eastAsia="fr-FR"/>
    </w:rPr>
  </w:style>
  <w:style w:type="character" w:styleId="CommentReference">
    <w:name w:val="annotation reference"/>
    <w:basedOn w:val="DefaultParagraphFont"/>
    <w:uiPriority w:val="99"/>
    <w:semiHidden/>
    <w:rsid w:val="00B87802"/>
    <w:rPr>
      <w:rFonts w:cs="Times New Roman"/>
      <w:sz w:val="16"/>
    </w:rPr>
  </w:style>
  <w:style w:type="paragraph" w:styleId="CommentText">
    <w:name w:val="annotation text"/>
    <w:basedOn w:val="Normal"/>
    <w:link w:val="CommentTextChar"/>
    <w:uiPriority w:val="99"/>
    <w:semiHidden/>
    <w:rsid w:val="00B87802"/>
  </w:style>
  <w:style w:type="character" w:customStyle="1" w:styleId="CommentTextChar">
    <w:name w:val="Comment Text Char"/>
    <w:basedOn w:val="DefaultParagraphFont"/>
    <w:link w:val="CommentText"/>
    <w:uiPriority w:val="99"/>
    <w:semiHidden/>
    <w:locked/>
    <w:rsid w:val="009D7145"/>
    <w:rPr>
      <w:rFonts w:cs="Times New Roman"/>
      <w:lang w:eastAsia="fr-FR"/>
    </w:rPr>
  </w:style>
  <w:style w:type="character" w:styleId="PageNumber">
    <w:name w:val="page number"/>
    <w:basedOn w:val="DefaultParagraphFont"/>
    <w:uiPriority w:val="99"/>
    <w:rsid w:val="00563518"/>
    <w:rPr>
      <w:rFonts w:cs="Times New Roman"/>
    </w:rPr>
  </w:style>
  <w:style w:type="paragraph" w:customStyle="1" w:styleId="Default">
    <w:name w:val="Default"/>
    <w:uiPriority w:val="99"/>
    <w:rsid w:val="00BB3F28"/>
    <w:pPr>
      <w:autoSpaceDE w:val="0"/>
      <w:autoSpaceDN w:val="0"/>
      <w:adjustRightInd w:val="0"/>
    </w:pPr>
    <w:rPr>
      <w:rFonts w:ascii="PEODCN+Arial" w:hAnsi="PEODCN+Arial" w:cs="PEODCN+Arial"/>
      <w:color w:val="000000"/>
      <w:sz w:val="24"/>
      <w:szCs w:val="24"/>
      <w:lang w:val="en-GB" w:eastAsia="en-GB"/>
    </w:rPr>
  </w:style>
  <w:style w:type="paragraph" w:styleId="CommentSubject">
    <w:name w:val="annotation subject"/>
    <w:basedOn w:val="CommentText"/>
    <w:next w:val="CommentText"/>
    <w:link w:val="CommentSubjectChar"/>
    <w:uiPriority w:val="99"/>
    <w:semiHidden/>
    <w:rsid w:val="00E862D7"/>
    <w:rPr>
      <w:b/>
      <w:bCs/>
    </w:rPr>
  </w:style>
  <w:style w:type="character" w:customStyle="1" w:styleId="CommentSubjectChar">
    <w:name w:val="Comment Subject Char"/>
    <w:basedOn w:val="CommentTextChar"/>
    <w:link w:val="CommentSubject"/>
    <w:uiPriority w:val="99"/>
    <w:semiHidden/>
    <w:locked/>
    <w:rsid w:val="009D7145"/>
    <w:rPr>
      <w:rFonts w:cs="Times New Roman"/>
      <w:b/>
      <w:bCs/>
      <w:lang w:eastAsia="fr-FR"/>
    </w:rPr>
  </w:style>
  <w:style w:type="paragraph" w:customStyle="1" w:styleId="ListParagraph1">
    <w:name w:val="List Paragraph1"/>
    <w:basedOn w:val="Normal"/>
    <w:uiPriority w:val="99"/>
    <w:rsid w:val="009D7145"/>
    <w:pPr>
      <w:spacing w:line="240" w:lineRule="auto"/>
      <w:ind w:left="720"/>
      <w:contextualSpacing/>
    </w:pPr>
    <w:rPr>
      <w:rFonts w:ascii="Calibri" w:hAnsi="Calibri"/>
      <w:lang w:val="en-US"/>
    </w:rPr>
  </w:style>
  <w:style w:type="paragraph" w:customStyle="1" w:styleId="entete-titre-ouvrage">
    <w:name w:val="entete-titre-ouvrage"/>
    <w:basedOn w:val="Normal"/>
    <w:uiPriority w:val="99"/>
    <w:rsid w:val="009D7145"/>
    <w:pPr>
      <w:spacing w:before="100" w:beforeAutospacing="1" w:after="100" w:afterAutospacing="1" w:line="240" w:lineRule="auto"/>
    </w:pPr>
    <w:rPr>
      <w:sz w:val="24"/>
      <w:szCs w:val="24"/>
      <w:lang w:val="en-AU" w:eastAsia="en-AU"/>
    </w:rPr>
  </w:style>
  <w:style w:type="paragraph" w:customStyle="1" w:styleId="style-liste-0">
    <w:name w:val="style-liste-0"/>
    <w:basedOn w:val="Normal"/>
    <w:uiPriority w:val="99"/>
    <w:rsid w:val="009D7145"/>
    <w:pPr>
      <w:spacing w:before="100" w:beforeAutospacing="1" w:after="100" w:afterAutospacing="1" w:line="240" w:lineRule="auto"/>
    </w:pPr>
    <w:rPr>
      <w:sz w:val="24"/>
      <w:szCs w:val="24"/>
      <w:lang w:val="en-AU" w:eastAsia="en-AU"/>
    </w:rPr>
  </w:style>
  <w:style w:type="paragraph" w:customStyle="1" w:styleId="document-article-intitule">
    <w:name w:val="document-article-intitule"/>
    <w:basedOn w:val="Normal"/>
    <w:uiPriority w:val="99"/>
    <w:rsid w:val="009D7145"/>
    <w:pPr>
      <w:spacing w:before="100" w:beforeAutospacing="1" w:after="100" w:afterAutospacing="1" w:line="240" w:lineRule="auto"/>
    </w:pPr>
    <w:rPr>
      <w:sz w:val="24"/>
      <w:szCs w:val="24"/>
      <w:lang w:val="en-AU" w:eastAsia="en-AU"/>
    </w:rPr>
  </w:style>
  <w:style w:type="paragraph" w:customStyle="1" w:styleId="A1">
    <w:name w:val="A1"/>
    <w:basedOn w:val="Heading1"/>
    <w:qFormat/>
    <w:rsid w:val="00B81B26"/>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8B7233"/>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8B7233"/>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8B7233"/>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8B7233"/>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8B7233"/>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8B7233"/>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8B7233"/>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8B7233"/>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8B7233"/>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8B7233"/>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8B7233"/>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8B7233"/>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8B7233"/>
    <w:pPr>
      <w:spacing w:after="120"/>
      <w:ind w:hanging="425"/>
    </w:pPr>
  </w:style>
  <w:style w:type="paragraph" w:customStyle="1" w:styleId="11ilist">
    <w:name w:val="1.1.i_list"/>
    <w:basedOn w:val="ListParagraph"/>
    <w:uiPriority w:val="99"/>
    <w:rsid w:val="008B7233"/>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styleId="Revision">
    <w:name w:val="Revision"/>
    <w:hidden/>
    <w:uiPriority w:val="99"/>
    <w:semiHidden/>
    <w:rsid w:val="008B7233"/>
    <w:rPr>
      <w:sz w:val="20"/>
      <w:szCs w:val="20"/>
      <w:lang w:val="en-GB" w:eastAsia="fr-FR"/>
    </w:rPr>
  </w:style>
  <w:style w:type="paragraph" w:customStyle="1" w:styleId="1111">
    <w:name w:val="1.1.1.1"/>
    <w:basedOn w:val="Normal"/>
    <w:uiPriority w:val="99"/>
    <w:qFormat/>
    <w:rsid w:val="008B7233"/>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8B7233"/>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34"/>
    <w:qFormat/>
    <w:rsid w:val="008B7233"/>
    <w:pPr>
      <w:ind w:left="720"/>
      <w:contextualSpacing/>
    </w:pPr>
  </w:style>
  <w:style w:type="character" w:customStyle="1" w:styleId="paraACar">
    <w:name w:val="paraA Car"/>
    <w:link w:val="paraA0"/>
    <w:uiPriority w:val="99"/>
    <w:locked/>
    <w:rsid w:val="008B7233"/>
    <w:rPr>
      <w:rFonts w:ascii="Söhne" w:hAnsi="Söhne"/>
      <w:sz w:val="18"/>
      <w:szCs w:val="18"/>
      <w:lang w:val="en-GB" w:eastAsia="fr-FR"/>
    </w:rPr>
  </w:style>
  <w:style w:type="paragraph" w:customStyle="1" w:styleId="rfrences">
    <w:name w:val="références"/>
    <w:basedOn w:val="Normal"/>
    <w:link w:val="rfrencesChar"/>
    <w:rsid w:val="008B7233"/>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8B7233"/>
    <w:rPr>
      <w:rFonts w:ascii="Söhne" w:hAnsi="Söhne"/>
      <w:sz w:val="18"/>
      <w:lang w:val="fr-FR" w:eastAsia="fr-FR" w:bidi="en-US"/>
    </w:rPr>
  </w:style>
  <w:style w:type="character" w:styleId="UnresolvedMention">
    <w:name w:val="Unresolved Mention"/>
    <w:basedOn w:val="DefaultParagraphFont"/>
    <w:uiPriority w:val="99"/>
    <w:semiHidden/>
    <w:unhideWhenUsed/>
    <w:rsid w:val="008B7233"/>
    <w:rPr>
      <w:color w:val="605E5C"/>
      <w:shd w:val="clear" w:color="auto" w:fill="E1DFDD"/>
    </w:rPr>
  </w:style>
  <w:style w:type="paragraph" w:customStyle="1" w:styleId="para1i">
    <w:name w:val="para1i"/>
    <w:basedOn w:val="para1"/>
    <w:qFormat/>
    <w:rsid w:val="00C563B9"/>
    <w:pPr>
      <w:spacing w:after="120"/>
      <w:ind w:left="425" w:hanging="425"/>
    </w:pPr>
    <w:rPr>
      <w:lang w:val="en-IE"/>
    </w:rPr>
  </w:style>
  <w:style w:type="paragraph" w:customStyle="1" w:styleId="para1ia">
    <w:name w:val="para1ia"/>
    <w:basedOn w:val="para1i"/>
    <w:qFormat/>
    <w:rsid w:val="00C563B9"/>
    <w:pPr>
      <w:ind w:left="850"/>
    </w:pPr>
  </w:style>
  <w:style w:type="table" w:styleId="PlainTable2">
    <w:name w:val="Plain Table 2"/>
    <w:basedOn w:val="TableNormal"/>
    <w:uiPriority w:val="42"/>
    <w:rsid w:val="002E522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DE02CB"/>
    <w:rPr>
      <w:rFonts w:asciiTheme="minorHAnsi" w:eastAsiaTheme="minorHAnsi" w:hAnsiTheme="minorHAnsi" w:cstheme="minorBidi"/>
      <w:lang w:val="en-ZA" w:eastAsia="en-US"/>
    </w:rPr>
  </w:style>
  <w:style w:type="character" w:styleId="FollowedHyperlink">
    <w:name w:val="FollowedHyperlink"/>
    <w:basedOn w:val="DefaultParagraphFont"/>
    <w:uiPriority w:val="99"/>
    <w:semiHidden/>
    <w:unhideWhenUsed/>
    <w:rsid w:val="00530A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9375">
      <w:bodyDiv w:val="1"/>
      <w:marLeft w:val="0"/>
      <w:marRight w:val="0"/>
      <w:marTop w:val="0"/>
      <w:marBottom w:val="0"/>
      <w:divBdr>
        <w:top w:val="none" w:sz="0" w:space="0" w:color="auto"/>
        <w:left w:val="none" w:sz="0" w:space="0" w:color="auto"/>
        <w:bottom w:val="none" w:sz="0" w:space="0" w:color="auto"/>
        <w:right w:val="none" w:sz="0" w:space="0" w:color="auto"/>
      </w:divBdr>
    </w:div>
    <w:div w:id="20589167">
      <w:bodyDiv w:val="1"/>
      <w:marLeft w:val="0"/>
      <w:marRight w:val="0"/>
      <w:marTop w:val="0"/>
      <w:marBottom w:val="0"/>
      <w:divBdr>
        <w:top w:val="none" w:sz="0" w:space="0" w:color="auto"/>
        <w:left w:val="none" w:sz="0" w:space="0" w:color="auto"/>
        <w:bottom w:val="none" w:sz="0" w:space="0" w:color="auto"/>
        <w:right w:val="none" w:sz="0" w:space="0" w:color="auto"/>
      </w:divBdr>
    </w:div>
    <w:div w:id="137500322">
      <w:bodyDiv w:val="1"/>
      <w:marLeft w:val="0"/>
      <w:marRight w:val="0"/>
      <w:marTop w:val="0"/>
      <w:marBottom w:val="0"/>
      <w:divBdr>
        <w:top w:val="none" w:sz="0" w:space="0" w:color="auto"/>
        <w:left w:val="none" w:sz="0" w:space="0" w:color="auto"/>
        <w:bottom w:val="none" w:sz="0" w:space="0" w:color="auto"/>
        <w:right w:val="none" w:sz="0" w:space="0" w:color="auto"/>
      </w:divBdr>
    </w:div>
    <w:div w:id="320736524">
      <w:bodyDiv w:val="1"/>
      <w:marLeft w:val="0"/>
      <w:marRight w:val="0"/>
      <w:marTop w:val="0"/>
      <w:marBottom w:val="0"/>
      <w:divBdr>
        <w:top w:val="none" w:sz="0" w:space="0" w:color="auto"/>
        <w:left w:val="none" w:sz="0" w:space="0" w:color="auto"/>
        <w:bottom w:val="none" w:sz="0" w:space="0" w:color="auto"/>
        <w:right w:val="none" w:sz="0" w:space="0" w:color="auto"/>
      </w:divBdr>
    </w:div>
    <w:div w:id="341586368">
      <w:bodyDiv w:val="1"/>
      <w:marLeft w:val="0"/>
      <w:marRight w:val="0"/>
      <w:marTop w:val="0"/>
      <w:marBottom w:val="0"/>
      <w:divBdr>
        <w:top w:val="none" w:sz="0" w:space="0" w:color="auto"/>
        <w:left w:val="none" w:sz="0" w:space="0" w:color="auto"/>
        <w:bottom w:val="none" w:sz="0" w:space="0" w:color="auto"/>
        <w:right w:val="none" w:sz="0" w:space="0" w:color="auto"/>
      </w:divBdr>
    </w:div>
    <w:div w:id="648361277">
      <w:bodyDiv w:val="1"/>
      <w:marLeft w:val="0"/>
      <w:marRight w:val="0"/>
      <w:marTop w:val="0"/>
      <w:marBottom w:val="0"/>
      <w:divBdr>
        <w:top w:val="none" w:sz="0" w:space="0" w:color="auto"/>
        <w:left w:val="none" w:sz="0" w:space="0" w:color="auto"/>
        <w:bottom w:val="none" w:sz="0" w:space="0" w:color="auto"/>
        <w:right w:val="none" w:sz="0" w:space="0" w:color="auto"/>
      </w:divBdr>
    </w:div>
    <w:div w:id="782769706">
      <w:bodyDiv w:val="1"/>
      <w:marLeft w:val="0"/>
      <w:marRight w:val="0"/>
      <w:marTop w:val="0"/>
      <w:marBottom w:val="0"/>
      <w:divBdr>
        <w:top w:val="none" w:sz="0" w:space="0" w:color="auto"/>
        <w:left w:val="none" w:sz="0" w:space="0" w:color="auto"/>
        <w:bottom w:val="none" w:sz="0" w:space="0" w:color="auto"/>
        <w:right w:val="none" w:sz="0" w:space="0" w:color="auto"/>
      </w:divBdr>
    </w:div>
    <w:div w:id="962463375">
      <w:bodyDiv w:val="1"/>
      <w:marLeft w:val="0"/>
      <w:marRight w:val="0"/>
      <w:marTop w:val="0"/>
      <w:marBottom w:val="0"/>
      <w:divBdr>
        <w:top w:val="none" w:sz="0" w:space="0" w:color="auto"/>
        <w:left w:val="none" w:sz="0" w:space="0" w:color="auto"/>
        <w:bottom w:val="none" w:sz="0" w:space="0" w:color="auto"/>
        <w:right w:val="none" w:sz="0" w:space="0" w:color="auto"/>
      </w:divBdr>
    </w:div>
    <w:div w:id="974140510">
      <w:bodyDiv w:val="1"/>
      <w:marLeft w:val="0"/>
      <w:marRight w:val="0"/>
      <w:marTop w:val="0"/>
      <w:marBottom w:val="0"/>
      <w:divBdr>
        <w:top w:val="none" w:sz="0" w:space="0" w:color="auto"/>
        <w:left w:val="none" w:sz="0" w:space="0" w:color="auto"/>
        <w:bottom w:val="none" w:sz="0" w:space="0" w:color="auto"/>
        <w:right w:val="none" w:sz="0" w:space="0" w:color="auto"/>
      </w:divBdr>
    </w:div>
    <w:div w:id="1058942146">
      <w:bodyDiv w:val="1"/>
      <w:marLeft w:val="0"/>
      <w:marRight w:val="0"/>
      <w:marTop w:val="0"/>
      <w:marBottom w:val="0"/>
      <w:divBdr>
        <w:top w:val="none" w:sz="0" w:space="0" w:color="auto"/>
        <w:left w:val="none" w:sz="0" w:space="0" w:color="auto"/>
        <w:bottom w:val="none" w:sz="0" w:space="0" w:color="auto"/>
        <w:right w:val="none" w:sz="0" w:space="0" w:color="auto"/>
      </w:divBdr>
    </w:div>
    <w:div w:id="1069576874">
      <w:bodyDiv w:val="1"/>
      <w:marLeft w:val="0"/>
      <w:marRight w:val="0"/>
      <w:marTop w:val="0"/>
      <w:marBottom w:val="0"/>
      <w:divBdr>
        <w:top w:val="none" w:sz="0" w:space="0" w:color="auto"/>
        <w:left w:val="none" w:sz="0" w:space="0" w:color="auto"/>
        <w:bottom w:val="none" w:sz="0" w:space="0" w:color="auto"/>
        <w:right w:val="none" w:sz="0" w:space="0" w:color="auto"/>
      </w:divBdr>
    </w:div>
    <w:div w:id="1323237711">
      <w:bodyDiv w:val="1"/>
      <w:marLeft w:val="0"/>
      <w:marRight w:val="0"/>
      <w:marTop w:val="0"/>
      <w:marBottom w:val="0"/>
      <w:divBdr>
        <w:top w:val="none" w:sz="0" w:space="0" w:color="auto"/>
        <w:left w:val="none" w:sz="0" w:space="0" w:color="auto"/>
        <w:bottom w:val="none" w:sz="0" w:space="0" w:color="auto"/>
        <w:right w:val="none" w:sz="0" w:space="0" w:color="auto"/>
      </w:divBdr>
    </w:div>
    <w:div w:id="1463184653">
      <w:marLeft w:val="0"/>
      <w:marRight w:val="0"/>
      <w:marTop w:val="0"/>
      <w:marBottom w:val="0"/>
      <w:divBdr>
        <w:top w:val="none" w:sz="0" w:space="0" w:color="auto"/>
        <w:left w:val="none" w:sz="0" w:space="0" w:color="auto"/>
        <w:bottom w:val="none" w:sz="0" w:space="0" w:color="auto"/>
        <w:right w:val="none" w:sz="0" w:space="0" w:color="auto"/>
      </w:divBdr>
    </w:div>
    <w:div w:id="1463184654">
      <w:marLeft w:val="0"/>
      <w:marRight w:val="0"/>
      <w:marTop w:val="0"/>
      <w:marBottom w:val="0"/>
      <w:divBdr>
        <w:top w:val="none" w:sz="0" w:space="0" w:color="auto"/>
        <w:left w:val="none" w:sz="0" w:space="0" w:color="auto"/>
        <w:bottom w:val="none" w:sz="0" w:space="0" w:color="auto"/>
        <w:right w:val="none" w:sz="0" w:space="0" w:color="auto"/>
      </w:divBdr>
    </w:div>
    <w:div w:id="1572037995">
      <w:bodyDiv w:val="1"/>
      <w:marLeft w:val="0"/>
      <w:marRight w:val="0"/>
      <w:marTop w:val="0"/>
      <w:marBottom w:val="0"/>
      <w:divBdr>
        <w:top w:val="none" w:sz="0" w:space="0" w:color="auto"/>
        <w:left w:val="none" w:sz="0" w:space="0" w:color="auto"/>
        <w:bottom w:val="none" w:sz="0" w:space="0" w:color="auto"/>
        <w:right w:val="none" w:sz="0" w:space="0" w:color="auto"/>
      </w:divBdr>
    </w:div>
    <w:div w:id="1609778663">
      <w:bodyDiv w:val="1"/>
      <w:marLeft w:val="0"/>
      <w:marRight w:val="0"/>
      <w:marTop w:val="0"/>
      <w:marBottom w:val="0"/>
      <w:divBdr>
        <w:top w:val="none" w:sz="0" w:space="0" w:color="auto"/>
        <w:left w:val="none" w:sz="0" w:space="0" w:color="auto"/>
        <w:bottom w:val="none" w:sz="0" w:space="0" w:color="auto"/>
        <w:right w:val="none" w:sz="0" w:space="0" w:color="auto"/>
      </w:divBdr>
    </w:div>
    <w:div w:id="2006088042">
      <w:bodyDiv w:val="1"/>
      <w:marLeft w:val="0"/>
      <w:marRight w:val="0"/>
      <w:marTop w:val="0"/>
      <w:marBottom w:val="0"/>
      <w:divBdr>
        <w:top w:val="none" w:sz="0" w:space="0" w:color="auto"/>
        <w:left w:val="none" w:sz="0" w:space="0" w:color="auto"/>
        <w:bottom w:val="none" w:sz="0" w:space="0" w:color="auto"/>
        <w:right w:val="none" w:sz="0" w:space="0" w:color="auto"/>
      </w:divBdr>
    </w:div>
    <w:div w:id="209461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18058-2638-4DBF-8FAF-EBDF32AE5687}">
  <ds:schemaRefs>
    <ds:schemaRef ds:uri="http://schemas.microsoft.com/office/2006/metadata/properties"/>
    <ds:schemaRef ds:uri="http://schemas.microsoft.com/office/infopath/2007/PartnerControls"/>
    <ds:schemaRef ds:uri="b3c0632f-1aac-405a-83be-a3649c619bd8"/>
    <ds:schemaRef ds:uri="a120b92d-f760-4527-8f9c-53ccddd68d30"/>
  </ds:schemaRefs>
</ds:datastoreItem>
</file>

<file path=customXml/itemProps2.xml><?xml version="1.0" encoding="utf-8"?>
<ds:datastoreItem xmlns:ds="http://schemas.openxmlformats.org/officeDocument/2006/customXml" ds:itemID="{4172C39B-C8A6-431F-B8D6-148D0443885F}"/>
</file>

<file path=customXml/itemProps3.xml><?xml version="1.0" encoding="utf-8"?>
<ds:datastoreItem xmlns:ds="http://schemas.openxmlformats.org/officeDocument/2006/customXml" ds:itemID="{1CCE3EF4-09D7-4FB8-91E0-25F3B8D7582B}">
  <ds:schemaRefs>
    <ds:schemaRef ds:uri="http://schemas.microsoft.com/sharepoint/v3/contenttype/forms"/>
  </ds:schemaRefs>
</ds:datastoreItem>
</file>

<file path=customXml/itemProps4.xml><?xml version="1.0" encoding="utf-8"?>
<ds:datastoreItem xmlns:ds="http://schemas.openxmlformats.org/officeDocument/2006/customXml" ds:itemID="{B18F5DC9-3D64-40CE-B6DF-BADF155E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MANUAL96.DOT</Template>
  <TotalTime>0</TotalTime>
  <Pages>17</Pages>
  <Words>9986</Words>
  <Characters>54924</Characters>
  <Application>Microsoft Office Word</Application>
  <DocSecurity>0</DocSecurity>
  <Lines>457</Lines>
  <Paragraphs>129</Paragraphs>
  <ScaleCrop>false</ScaleCrop>
  <Company>Microsoft</Company>
  <LinksUpToDate>false</LinksUpToDate>
  <CharactersWithSpaces>64781</CharactersWithSpaces>
  <SharedDoc>false</SharedDoc>
  <HLinks>
    <vt:vector size="90" baseType="variant">
      <vt:variant>
        <vt:i4>5242898</vt:i4>
      </vt:variant>
      <vt:variant>
        <vt:i4>39</vt:i4>
      </vt:variant>
      <vt:variant>
        <vt:i4>0</vt:i4>
      </vt:variant>
      <vt:variant>
        <vt:i4>5</vt:i4>
      </vt:variant>
      <vt:variant>
        <vt:lpwstr>https://species360.org/species-conservation-toolkit-initiative-scti/</vt:lpwstr>
      </vt:variant>
      <vt:variant>
        <vt:lpwstr/>
      </vt:variant>
      <vt:variant>
        <vt:i4>5505116</vt:i4>
      </vt:variant>
      <vt:variant>
        <vt:i4>36</vt:i4>
      </vt:variant>
      <vt:variant>
        <vt:i4>0</vt:i4>
      </vt:variant>
      <vt:variant>
        <vt:i4>5</vt:i4>
      </vt:variant>
      <vt:variant>
        <vt:lpwstr>https://scti.tools/outbreak/</vt:lpwstr>
      </vt:variant>
      <vt:variant>
        <vt:lpwstr/>
      </vt:variant>
      <vt:variant>
        <vt:i4>2818166</vt:i4>
      </vt:variant>
      <vt:variant>
        <vt:i4>33</vt:i4>
      </vt:variant>
      <vt:variant>
        <vt:i4>0</vt:i4>
      </vt:variant>
      <vt:variant>
        <vt:i4>5</vt:i4>
      </vt:variant>
      <vt:variant>
        <vt:lpwstr>https://open.oregonstate.education/monitoring/chapter/field-techniques-for-population-sampling-and-estimation/</vt:lpwstr>
      </vt:variant>
      <vt:variant>
        <vt:lpwstr/>
      </vt:variant>
      <vt:variant>
        <vt:i4>6291558</vt:i4>
      </vt:variant>
      <vt:variant>
        <vt:i4>30</vt:i4>
      </vt:variant>
      <vt:variant>
        <vt:i4>0</vt:i4>
      </vt:variant>
      <vt:variant>
        <vt:i4>5</vt:i4>
      </vt:variant>
      <vt:variant>
        <vt:lpwstr>https://rr-asia.woah.org/app/uploads/2024/12/3_4-Field-sampling_Wiratsudakul.pdf</vt:lpwstr>
      </vt:variant>
      <vt:variant>
        <vt:lpwstr/>
      </vt:variant>
      <vt:variant>
        <vt:i4>2490415</vt:i4>
      </vt:variant>
      <vt:variant>
        <vt:i4>27</vt:i4>
      </vt:variant>
      <vt:variant>
        <vt:i4>0</vt:i4>
      </vt:variant>
      <vt:variant>
        <vt:i4>5</vt:i4>
      </vt:variant>
      <vt:variant>
        <vt:lpwstr>http://www.winepi.net/</vt:lpwstr>
      </vt:variant>
      <vt:variant>
        <vt:lpwstr/>
      </vt:variant>
      <vt:variant>
        <vt:i4>2031691</vt:i4>
      </vt:variant>
      <vt:variant>
        <vt:i4>24</vt:i4>
      </vt:variant>
      <vt:variant>
        <vt:i4>0</vt:i4>
      </vt:variant>
      <vt:variant>
        <vt:i4>5</vt:i4>
      </vt:variant>
      <vt:variant>
        <vt:lpwstr>https://epitools.ausvet.com.au/samplesize</vt:lpwstr>
      </vt:variant>
      <vt:variant>
        <vt:lpwstr/>
      </vt:variant>
      <vt:variant>
        <vt:i4>5636186</vt:i4>
      </vt:variant>
      <vt:variant>
        <vt:i4>21</vt:i4>
      </vt:variant>
      <vt:variant>
        <vt:i4>0</vt:i4>
      </vt:variant>
      <vt:variant>
        <vt:i4>5</vt:i4>
      </vt:variant>
      <vt:variant>
        <vt:lpwstr>http://www.openepi.com/OE2.3/Menu/OpenEpiMenu.htm</vt:lpwstr>
      </vt:variant>
      <vt:variant>
        <vt:lpwstr/>
      </vt:variant>
      <vt:variant>
        <vt:i4>3866681</vt:i4>
      </vt:variant>
      <vt:variant>
        <vt:i4>18</vt:i4>
      </vt:variant>
      <vt:variant>
        <vt:i4>0</vt:i4>
      </vt:variant>
      <vt:variant>
        <vt:i4>5</vt:i4>
      </vt:variant>
      <vt:variant>
        <vt:lpwstr>https://www.woah.org/app/uploads/2024/09/2024-final-guidelines-disease-pathogen-toxin-surv-wildlife-v27.06.pdf</vt:lpwstr>
      </vt:variant>
      <vt:variant>
        <vt:lpwstr/>
      </vt:variant>
      <vt:variant>
        <vt:i4>4653163</vt:i4>
      </vt:variant>
      <vt:variant>
        <vt:i4>15</vt:i4>
      </vt:variant>
      <vt:variant>
        <vt:i4>0</vt:i4>
      </vt:variant>
      <vt:variant>
        <vt:i4>5</vt:i4>
      </vt:variant>
      <vt:variant>
        <vt:lpwstr>https://wildlifehealthaustralia.com.au/Portals/0/ResourceCentre/BiosecurityMgmt/National_Wildlife_Biosecurity_Guidelines.pdf</vt:lpwstr>
      </vt:variant>
      <vt:variant>
        <vt:lpwstr/>
      </vt:variant>
      <vt:variant>
        <vt:i4>7733351</vt:i4>
      </vt:variant>
      <vt:variant>
        <vt:i4>12</vt:i4>
      </vt:variant>
      <vt:variant>
        <vt:i4>0</vt:i4>
      </vt:variant>
      <vt:variant>
        <vt:i4>5</vt:i4>
      </vt:variant>
      <vt:variant>
        <vt:lpwstr>https://doi.org/10.3390/ani12131719</vt:lpwstr>
      </vt:variant>
      <vt:variant>
        <vt:lpwstr/>
      </vt:variant>
      <vt:variant>
        <vt:i4>393229</vt:i4>
      </vt:variant>
      <vt:variant>
        <vt:i4>9</vt:i4>
      </vt:variant>
      <vt:variant>
        <vt:i4>0</vt:i4>
      </vt:variant>
      <vt:variant>
        <vt:i4>5</vt:i4>
      </vt:variant>
      <vt:variant>
        <vt:lpwstr>https://doi.org/10.4103/0976-500X.215702</vt:lpwstr>
      </vt:variant>
      <vt:variant>
        <vt:lpwstr/>
      </vt:variant>
      <vt:variant>
        <vt:i4>6094934</vt:i4>
      </vt:variant>
      <vt:variant>
        <vt:i4>6</vt:i4>
      </vt:variant>
      <vt:variant>
        <vt:i4>0</vt:i4>
      </vt:variant>
      <vt:variant>
        <vt:i4>5</vt:i4>
      </vt:variant>
      <vt:variant>
        <vt:lpwstr>https://doi.org/10.2746/042516408x363323</vt:lpwstr>
      </vt:variant>
      <vt:variant>
        <vt:lpwstr/>
      </vt:variant>
      <vt:variant>
        <vt:i4>7209073</vt:i4>
      </vt:variant>
      <vt:variant>
        <vt:i4>3</vt:i4>
      </vt:variant>
      <vt:variant>
        <vt:i4>0</vt:i4>
      </vt:variant>
      <vt:variant>
        <vt:i4>5</vt:i4>
      </vt:variant>
      <vt:variant>
        <vt:lpwstr>https://doi.org/10.1002/jat.727</vt:lpwstr>
      </vt:variant>
      <vt:variant>
        <vt:lpwstr/>
      </vt:variant>
      <vt:variant>
        <vt:i4>1179666</vt:i4>
      </vt:variant>
      <vt:variant>
        <vt:i4>0</vt:i4>
      </vt:variant>
      <vt:variant>
        <vt:i4>0</vt:i4>
      </vt:variant>
      <vt:variant>
        <vt:i4>5</vt:i4>
      </vt:variant>
      <vt:variant>
        <vt:lpwstr>http://www.wfcc.info/collections</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with viaa test incl.</dc:title>
  <dc:subject>arial/trait</dc:subject>
  <dc:creator>sara</dc:creator>
  <cp:keywords/>
  <cp:lastModifiedBy>Kristine Busson</cp:lastModifiedBy>
  <cp:revision>46</cp:revision>
  <cp:lastPrinted>2019-01-21T15:44:00Z</cp:lastPrinted>
  <dcterms:created xsi:type="dcterms:W3CDTF">2025-09-15T08:18:00Z</dcterms:created>
  <dcterms:modified xsi:type="dcterms:W3CDTF">2025-10-23T06:01:00Z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1b9f797f-08e8-443f-a5f4-fb53daa7076e</vt:lpwstr>
  </property>
  <property fmtid="{D5CDD505-2E9C-101B-9397-08002B2CF9AE}" pid="5" name="Order">
    <vt:r8>191200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