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9B418" w14:textId="77777777" w:rsidR="008279DE" w:rsidRPr="00A83FE7" w:rsidRDefault="008279DE" w:rsidP="00182CD6">
      <w:pPr>
        <w:pStyle w:val="Chatperno"/>
        <w:rPr>
          <w:lang w:val="en-IE"/>
        </w:rPr>
      </w:pPr>
      <w:r w:rsidRPr="00A83FE7">
        <w:rPr>
          <w:lang w:val="en-IE"/>
        </w:rPr>
        <w:t>chapter 1.1.</w:t>
      </w:r>
      <w:r w:rsidR="00AD3AAA" w:rsidRPr="00A83FE7">
        <w:rPr>
          <w:lang w:val="en-IE"/>
        </w:rPr>
        <w:t>3</w:t>
      </w:r>
      <w:r w:rsidRPr="00A83FE7">
        <w:rPr>
          <w:lang w:val="en-IE"/>
        </w:rPr>
        <w:t>.</w:t>
      </w:r>
    </w:p>
    <w:p w14:paraId="1FB9B419" w14:textId="77777777" w:rsidR="008279DE" w:rsidRPr="00A83FE7" w:rsidRDefault="008279DE" w:rsidP="00182CD6">
      <w:pPr>
        <w:pStyle w:val="Chaptertitle"/>
        <w:rPr>
          <w:lang w:val="en-IE"/>
        </w:rPr>
      </w:pPr>
      <w:r w:rsidRPr="00A83FE7">
        <w:rPr>
          <w:lang w:val="en-IE"/>
        </w:rPr>
        <w:t xml:space="preserve">transport of </w:t>
      </w:r>
      <w:r w:rsidR="00665FC4" w:rsidRPr="00A83FE7">
        <w:rPr>
          <w:lang w:val="en-IE"/>
        </w:rPr>
        <w:t>biological materials</w:t>
      </w:r>
    </w:p>
    <w:p w14:paraId="1FB9B41A" w14:textId="77777777" w:rsidR="008279DE" w:rsidRPr="00A83FE7" w:rsidRDefault="008279DE" w:rsidP="0047062A">
      <w:pPr>
        <w:pStyle w:val="Summarytitle"/>
        <w:rPr>
          <w:lang w:val="en-IE"/>
        </w:rPr>
      </w:pPr>
      <w:r w:rsidRPr="00A83FE7">
        <w:rPr>
          <w:lang w:val="en-IE"/>
        </w:rPr>
        <w:t>introduction</w:t>
      </w:r>
    </w:p>
    <w:p w14:paraId="1FB9B41B" w14:textId="77777777" w:rsidR="008279DE" w:rsidRPr="00A83FE7" w:rsidRDefault="00823EDD" w:rsidP="00D17235">
      <w:pPr>
        <w:pStyle w:val="sumtexte"/>
        <w:rPr>
          <w:color w:val="000000"/>
          <w:lang w:val="en-IE"/>
        </w:rPr>
      </w:pPr>
      <w:bookmarkStart w:id="0" w:name="_Toc103567764"/>
      <w:bookmarkStart w:id="1" w:name="_Toc107387925"/>
      <w:bookmarkStart w:id="2" w:name="_Toc107652443"/>
      <w:bookmarkStart w:id="3" w:name="_Toc114989948"/>
      <w:bookmarkStart w:id="4" w:name="_Toc156294097"/>
      <w:bookmarkStart w:id="5" w:name="_Toc156970021"/>
      <w:bookmarkStart w:id="6" w:name="_Toc217455593"/>
      <w:bookmarkStart w:id="7" w:name="_Toc277069628"/>
      <w:bookmarkStart w:id="8" w:name="_Toc278534575"/>
      <w:bookmarkStart w:id="9" w:name="_Toc279137485"/>
      <w:bookmarkStart w:id="10" w:name="_Toc279138589"/>
      <w:r w:rsidRPr="00A83FE7">
        <w:rPr>
          <w:color w:val="000000"/>
          <w:lang w:val="en-IE"/>
        </w:rPr>
        <w:t>The transport of biological materials, including infectious substances, is covered by international, regional or national regulations that are updated on a regular basis and are widely accessible via the internet, or through commercial and regulatory transportation affiliates. The transport of biological materials within a country and between countries will be explained in this chapter</w:t>
      </w:r>
      <w:r w:rsidR="008279DE" w:rsidRPr="00A83FE7">
        <w:rPr>
          <w:color w:val="000000"/>
          <w:lang w:val="en-IE"/>
        </w:rPr>
        <w:t xml:space="preserve">. </w:t>
      </w:r>
    </w:p>
    <w:p w14:paraId="1FB9B41C" w14:textId="77777777" w:rsidR="008279DE" w:rsidRPr="00A83FE7" w:rsidRDefault="00823EDD" w:rsidP="00D17235">
      <w:pPr>
        <w:pStyle w:val="sumtexte"/>
        <w:rPr>
          <w:color w:val="000000"/>
          <w:lang w:val="en-IE"/>
        </w:rPr>
      </w:pPr>
      <w:r w:rsidRPr="00A83FE7">
        <w:rPr>
          <w:color w:val="000000"/>
          <w:lang w:val="en-IE"/>
        </w:rPr>
        <w:t xml:space="preserve">The international regulations for the transport of infectious substances by any mode of transport are based upon the Recommendations on the Transport of Dangerous Goods made by the Subcommittee of Experts on the Transport of Dangerous Goods </w:t>
      </w:r>
      <w:r w:rsidRPr="00A83FE7">
        <w:rPr>
          <w:i w:val="0"/>
          <w:color w:val="000000"/>
          <w:lang w:val="en-IE"/>
        </w:rPr>
        <w:t>(</w:t>
      </w:r>
      <w:r w:rsidRPr="00A83FE7">
        <w:rPr>
          <w:color w:val="000000"/>
          <w:lang w:val="en-IE"/>
        </w:rPr>
        <w:t>UN SCETDG</w:t>
      </w:r>
      <w:r w:rsidRPr="00A83FE7">
        <w:rPr>
          <w:i w:val="0"/>
          <w:color w:val="000000"/>
          <w:lang w:val="en-IE"/>
        </w:rPr>
        <w:t>),</w:t>
      </w:r>
      <w:r w:rsidRPr="00A83FE7">
        <w:rPr>
          <w:color w:val="000000"/>
          <w:lang w:val="en-IE"/>
        </w:rPr>
        <w:t xml:space="preserve"> a subcommittee of the United Nations Economic and Social Council. The Recommendations are presented in the form of Model Regulations covering air, rail, road, sea and also include international mail.</w:t>
      </w:r>
      <w:r w:rsidRPr="00A83FE7" w:rsidDel="0068322D">
        <w:rPr>
          <w:color w:val="000000"/>
          <w:lang w:val="en-IE"/>
        </w:rPr>
        <w:t xml:space="preserve"> </w:t>
      </w:r>
      <w:r w:rsidRPr="00A83FE7">
        <w:rPr>
          <w:color w:val="000000"/>
          <w:lang w:val="en-IE"/>
        </w:rPr>
        <w:t xml:space="preserve">The World Health Organization </w:t>
      </w:r>
      <w:r w:rsidRPr="00A83FE7">
        <w:rPr>
          <w:i w:val="0"/>
          <w:color w:val="000000"/>
          <w:lang w:val="en-IE"/>
        </w:rPr>
        <w:t>(</w:t>
      </w:r>
      <w:r w:rsidRPr="00A83FE7">
        <w:rPr>
          <w:color w:val="000000"/>
          <w:lang w:val="en-IE"/>
        </w:rPr>
        <w:t>WHO</w:t>
      </w:r>
      <w:r w:rsidRPr="00A83FE7">
        <w:rPr>
          <w:i w:val="0"/>
          <w:color w:val="000000"/>
          <w:lang w:val="en-IE"/>
        </w:rPr>
        <w:t>)</w:t>
      </w:r>
      <w:r w:rsidRPr="00A83FE7">
        <w:rPr>
          <w:color w:val="000000"/>
          <w:lang w:val="en-IE"/>
        </w:rPr>
        <w:t xml:space="preserve"> guidance document on “Transport of Infectious Substances” summarising the different transport regulations is regularly updated. Countries, other international organisations, international treaties and conventions such as the International Air Transport Association </w:t>
      </w:r>
      <w:r w:rsidRPr="00A83FE7">
        <w:rPr>
          <w:i w:val="0"/>
          <w:color w:val="000000"/>
          <w:lang w:val="en-IE"/>
        </w:rPr>
        <w:t>(</w:t>
      </w:r>
      <w:r w:rsidRPr="00A83FE7">
        <w:rPr>
          <w:color w:val="000000"/>
          <w:lang w:val="en-IE"/>
        </w:rPr>
        <w:t>IATA</w:t>
      </w:r>
      <w:r w:rsidRPr="00A83FE7">
        <w:rPr>
          <w:i w:val="0"/>
          <w:color w:val="000000"/>
          <w:lang w:val="en-IE"/>
        </w:rPr>
        <w:t>),</w:t>
      </w:r>
      <w:r w:rsidRPr="00A83FE7">
        <w:rPr>
          <w:color w:val="000000"/>
          <w:lang w:val="en-IE"/>
        </w:rPr>
        <w:t xml:space="preserve"> the World Customs Organization </w:t>
      </w:r>
      <w:r w:rsidRPr="00A83FE7">
        <w:rPr>
          <w:i w:val="0"/>
          <w:color w:val="000000"/>
          <w:lang w:val="en-IE"/>
        </w:rPr>
        <w:t>(</w:t>
      </w:r>
      <w:r w:rsidRPr="00A83FE7">
        <w:rPr>
          <w:color w:val="000000"/>
          <w:lang w:val="en-IE"/>
        </w:rPr>
        <w:t>WCO</w:t>
      </w:r>
      <w:r w:rsidRPr="00A83FE7">
        <w:rPr>
          <w:i w:val="0"/>
          <w:color w:val="000000"/>
          <w:lang w:val="en-IE"/>
        </w:rPr>
        <w:t>),</w:t>
      </w:r>
      <w:r w:rsidRPr="00A83FE7">
        <w:rPr>
          <w:color w:val="000000"/>
          <w:lang w:val="en-IE"/>
        </w:rPr>
        <w:t xml:space="preserve"> the Convention on International Trade in Endangered Species </w:t>
      </w:r>
      <w:r w:rsidRPr="00A83FE7">
        <w:rPr>
          <w:i w:val="0"/>
          <w:color w:val="000000"/>
          <w:lang w:val="en-IE"/>
        </w:rPr>
        <w:t>(</w:t>
      </w:r>
      <w:r w:rsidRPr="00A83FE7">
        <w:rPr>
          <w:color w:val="000000"/>
          <w:lang w:val="en-IE"/>
        </w:rPr>
        <w:t>CITES</w:t>
      </w:r>
      <w:r w:rsidRPr="00A83FE7">
        <w:rPr>
          <w:i w:val="0"/>
          <w:color w:val="000000"/>
          <w:lang w:val="en-IE"/>
        </w:rPr>
        <w:t>)</w:t>
      </w:r>
      <w:r w:rsidRPr="00A83FE7">
        <w:rPr>
          <w:color w:val="000000"/>
          <w:lang w:val="en-IE"/>
        </w:rPr>
        <w:t xml:space="preserve">, and the Convention on Biodiversity </w:t>
      </w:r>
      <w:r w:rsidRPr="00A83FE7">
        <w:rPr>
          <w:i w:val="0"/>
          <w:color w:val="000000"/>
          <w:lang w:val="en-IE"/>
        </w:rPr>
        <w:t>(</w:t>
      </w:r>
      <w:r w:rsidRPr="00A83FE7">
        <w:rPr>
          <w:color w:val="000000"/>
          <w:lang w:val="en-IE"/>
        </w:rPr>
        <w:t>CBD</w:t>
      </w:r>
      <w:r w:rsidRPr="00A83FE7">
        <w:rPr>
          <w:i w:val="0"/>
          <w:color w:val="000000"/>
          <w:lang w:val="en-IE"/>
        </w:rPr>
        <w:t>),</w:t>
      </w:r>
      <w:r w:rsidRPr="00A83FE7">
        <w:rPr>
          <w:color w:val="000000"/>
          <w:lang w:val="en-IE"/>
        </w:rPr>
        <w:t xml:space="preserve"> especially the Nagoya Protocol, provide additional guidance and regulations that should be considered in planning the transportation of biological materials</w:t>
      </w:r>
      <w:r w:rsidR="008279DE" w:rsidRPr="00A83FE7">
        <w:rPr>
          <w:color w:val="000000"/>
          <w:lang w:val="en-IE"/>
        </w:rPr>
        <w:t>.</w:t>
      </w:r>
    </w:p>
    <w:p w14:paraId="1FB9B41D" w14:textId="3F29001A" w:rsidR="00823EDD" w:rsidRPr="00A83FE7" w:rsidRDefault="00823EDD" w:rsidP="00D17235">
      <w:pPr>
        <w:pStyle w:val="sumtexte"/>
        <w:rPr>
          <w:color w:val="000000"/>
          <w:lang w:val="en-IE"/>
        </w:rPr>
      </w:pPr>
      <w:r w:rsidRPr="00A83FE7">
        <w:rPr>
          <w:color w:val="000000"/>
          <w:lang w:val="en-IE"/>
        </w:rPr>
        <w:t xml:space="preserve">In the interest of animal and human health, biological materials collected from animals must be transported safely, efficiently and legally from the place where they are collected to the place where they are analysed, studied or used. The collection of </w:t>
      </w:r>
      <w:r w:rsidR="00C16E0B" w:rsidRPr="000F05A2">
        <w:rPr>
          <w:strike/>
          <w:color w:val="000000"/>
          <w:lang w:val="en-IE"/>
        </w:rPr>
        <w:t xml:space="preserve">specimens </w:t>
      </w:r>
      <w:r w:rsidR="00C16E0B" w:rsidRPr="000F05A2">
        <w:rPr>
          <w:u w:val="double"/>
          <w:lang w:val="en-IE"/>
        </w:rPr>
        <w:t>samples</w:t>
      </w:r>
      <w:r w:rsidR="00C16E0B" w:rsidRPr="000F05A2">
        <w:rPr>
          <w:lang w:val="en-IE"/>
        </w:rPr>
        <w:t xml:space="preserve"> </w:t>
      </w:r>
      <w:r w:rsidRPr="00A83FE7">
        <w:rPr>
          <w:color w:val="000000"/>
          <w:lang w:val="en-IE"/>
        </w:rPr>
        <w:t xml:space="preserve">from animals is covered in Chapter 1.1.2 </w:t>
      </w:r>
      <w:r w:rsidRPr="00A83FE7">
        <w:rPr>
          <w:i w:val="0"/>
          <w:color w:val="000000"/>
          <w:lang w:val="en-IE"/>
        </w:rPr>
        <w:t>Collection, submission and storage of diagnostic specimens</w:t>
      </w:r>
      <w:r w:rsidRPr="00A83FE7">
        <w:rPr>
          <w:color w:val="000000"/>
          <w:lang w:val="en-IE"/>
        </w:rPr>
        <w:t>.</w:t>
      </w:r>
    </w:p>
    <w:p w14:paraId="1FB9B41E" w14:textId="5446850D" w:rsidR="008279DE" w:rsidRPr="00A83FE7" w:rsidRDefault="00823EDD" w:rsidP="00AC6790">
      <w:pPr>
        <w:pStyle w:val="sumtextelastpara"/>
        <w:spacing w:after="120"/>
        <w:rPr>
          <w:lang w:val="en-IE"/>
        </w:rPr>
      </w:pPr>
      <w:r w:rsidRPr="00A83FE7">
        <w:rPr>
          <w:color w:val="000000"/>
          <w:lang w:val="en-IE"/>
        </w:rPr>
        <w:t>For the purpose of this chapter, animals are defined as all members of the Kingdom Animalia except humans, and biological materials include specimens or samples from animals, cell cultures, zoonotic and animal microorganisms and genetically</w:t>
      </w:r>
      <w:r w:rsidR="00320C1B" w:rsidRPr="00A83FE7">
        <w:rPr>
          <w:color w:val="000000"/>
          <w:lang w:val="en-IE"/>
        </w:rPr>
        <w:t xml:space="preserve"> </w:t>
      </w:r>
      <w:r w:rsidRPr="00A83FE7">
        <w:rPr>
          <w:color w:val="000000"/>
          <w:lang w:val="en-IE"/>
        </w:rPr>
        <w:t xml:space="preserve">modified </w:t>
      </w:r>
      <w:r w:rsidR="00755551" w:rsidRPr="00A83FE7">
        <w:rPr>
          <w:lang w:val="en-IE"/>
        </w:rPr>
        <w:t xml:space="preserve">or synthetic </w:t>
      </w:r>
      <w:r w:rsidRPr="00A83FE7">
        <w:rPr>
          <w:lang w:val="en-IE"/>
        </w:rPr>
        <w:t>organisms, and biological products such as vaccines and reagents</w:t>
      </w:r>
      <w:r w:rsidR="008279DE" w:rsidRPr="00A83FE7">
        <w:rPr>
          <w:lang w:val="en-IE"/>
        </w:rPr>
        <w:t>.</w:t>
      </w:r>
    </w:p>
    <w:p w14:paraId="46597F29" w14:textId="565E2077" w:rsidR="003169A7" w:rsidRPr="00A83FE7" w:rsidRDefault="00944225" w:rsidP="00D17235">
      <w:pPr>
        <w:pStyle w:val="sumtextelastpara"/>
        <w:rPr>
          <w:lang w:val="en-IE"/>
        </w:rPr>
      </w:pPr>
      <w:r w:rsidRPr="00A83FE7">
        <w:rPr>
          <w:lang w:val="en-IE"/>
        </w:rPr>
        <w:t xml:space="preserve">All reasonable precautions have been taken to verify the information contained in this </w:t>
      </w:r>
      <w:r w:rsidR="21403F63" w:rsidRPr="00A83FE7">
        <w:rPr>
          <w:lang w:val="en-IE"/>
        </w:rPr>
        <w:t>chapter</w:t>
      </w:r>
      <w:r w:rsidR="7758CCAB" w:rsidRPr="00A83FE7">
        <w:rPr>
          <w:lang w:val="en-IE"/>
        </w:rPr>
        <w:t>, which provides guidanc</w:t>
      </w:r>
      <w:r w:rsidR="792DCB3E" w:rsidRPr="00A83FE7">
        <w:rPr>
          <w:lang w:val="en-IE"/>
        </w:rPr>
        <w:t>e</w:t>
      </w:r>
      <w:r w:rsidRPr="00A83FE7">
        <w:rPr>
          <w:lang w:val="en-IE"/>
        </w:rPr>
        <w:t xml:space="preserve"> on proper transport </w:t>
      </w:r>
      <w:r w:rsidR="3F05DA65" w:rsidRPr="00A83FE7">
        <w:rPr>
          <w:lang w:val="en-IE"/>
        </w:rPr>
        <w:t>o</w:t>
      </w:r>
      <w:r w:rsidR="4CAE3406" w:rsidRPr="00A83FE7">
        <w:rPr>
          <w:lang w:val="en-IE"/>
        </w:rPr>
        <w:t>f</w:t>
      </w:r>
      <w:r w:rsidR="3F05DA65" w:rsidRPr="00A83FE7">
        <w:rPr>
          <w:lang w:val="en-IE"/>
        </w:rPr>
        <w:t xml:space="preserve"> </w:t>
      </w:r>
      <w:r w:rsidR="1C97FDCB" w:rsidRPr="00A83FE7">
        <w:rPr>
          <w:lang w:val="en-IE"/>
        </w:rPr>
        <w:t xml:space="preserve">biological </w:t>
      </w:r>
      <w:r w:rsidR="3F05DA65" w:rsidRPr="00A83FE7">
        <w:rPr>
          <w:lang w:val="en-IE"/>
        </w:rPr>
        <w:t>materials</w:t>
      </w:r>
      <w:r w:rsidR="6B2DD1D1" w:rsidRPr="00A83FE7">
        <w:rPr>
          <w:lang w:val="en-IE"/>
        </w:rPr>
        <w:t xml:space="preserve">. However, this text does not </w:t>
      </w:r>
      <w:r w:rsidRPr="00A83FE7">
        <w:rPr>
          <w:lang w:val="en-IE"/>
        </w:rPr>
        <w:t xml:space="preserve">replace local or global regulations. In no event is WOAH liable for violations that arise from its use. Persons should always consult current local and global regulations </w:t>
      </w:r>
      <w:r w:rsidR="0059510D" w:rsidRPr="00A83FE7">
        <w:rPr>
          <w:lang w:val="en-US"/>
        </w:rPr>
        <w:t>and the logistics provider</w:t>
      </w:r>
      <w:r w:rsidR="0059510D" w:rsidRPr="00A83FE7">
        <w:rPr>
          <w:lang w:val="en-IE"/>
        </w:rPr>
        <w:t xml:space="preserve"> </w:t>
      </w:r>
      <w:r w:rsidRPr="00A83FE7">
        <w:rPr>
          <w:lang w:val="en-IE"/>
        </w:rPr>
        <w:t xml:space="preserve">at the time of transport. </w:t>
      </w:r>
    </w:p>
    <w:p w14:paraId="1FB9B41F" w14:textId="77777777" w:rsidR="008279DE" w:rsidRPr="00A83FE7" w:rsidRDefault="008279DE" w:rsidP="00D17235">
      <w:pPr>
        <w:pStyle w:val="A0"/>
        <w:rPr>
          <w:lang w:val="en-IE"/>
        </w:rPr>
      </w:pPr>
      <w:r w:rsidRPr="00A83FE7">
        <w:rPr>
          <w:lang w:val="en-IE"/>
        </w:rPr>
        <w:t xml:space="preserve">a.  </w:t>
      </w:r>
      <w:r w:rsidR="00823EDD" w:rsidRPr="00A83FE7">
        <w:rPr>
          <w:lang w:val="en-IE"/>
        </w:rPr>
        <w:t>Responsibilities</w:t>
      </w:r>
    </w:p>
    <w:p w14:paraId="1FB9B420" w14:textId="019189F7" w:rsidR="00823EDD" w:rsidRPr="00A83FE7" w:rsidRDefault="00823EDD" w:rsidP="00823EDD">
      <w:pPr>
        <w:pStyle w:val="paraA0"/>
        <w:rPr>
          <w:lang w:val="en-IE"/>
        </w:rPr>
      </w:pPr>
      <w:r w:rsidRPr="00A83FE7">
        <w:rPr>
          <w:lang w:val="en-IE"/>
        </w:rPr>
        <w:t xml:space="preserve">All personnel involved in the packaging, labelling and shipping of biological materials must be appropriately trained, </w:t>
      </w:r>
      <w:r w:rsidR="00D84FBA" w:rsidRPr="00A83FE7">
        <w:rPr>
          <w:lang w:val="en-IE"/>
        </w:rPr>
        <w:t xml:space="preserve">certified, </w:t>
      </w:r>
      <w:r w:rsidRPr="00A83FE7">
        <w:rPr>
          <w:lang w:val="en-IE"/>
        </w:rPr>
        <w:t>competent and knowledgeable of the relevant national, regional and international regulations.</w:t>
      </w:r>
    </w:p>
    <w:p w14:paraId="1FB9B421" w14:textId="47667AB5" w:rsidR="00823EDD" w:rsidRPr="00A83FE7" w:rsidRDefault="00823EDD" w:rsidP="00823EDD">
      <w:pPr>
        <w:pStyle w:val="paraA0"/>
        <w:rPr>
          <w:lang w:val="en-IE"/>
        </w:rPr>
      </w:pPr>
      <w:r w:rsidRPr="00A83FE7">
        <w:rPr>
          <w:lang w:val="en-IE"/>
        </w:rPr>
        <w:t xml:space="preserve">Biological materials should be transported to ensure a rapid and reliable system </w:t>
      </w:r>
      <w:r w:rsidR="006167EB" w:rsidRPr="00A83FE7">
        <w:rPr>
          <w:lang w:val="en-IE"/>
        </w:rPr>
        <w:t xml:space="preserve">for delivery to the recipient </w:t>
      </w:r>
      <w:r w:rsidRPr="00A83FE7">
        <w:rPr>
          <w:lang w:val="en-IE"/>
        </w:rPr>
        <w:t xml:space="preserve">using individuals such as professional logistics service providers that are trained and competent in the shipping and transportation process. </w:t>
      </w:r>
    </w:p>
    <w:p w14:paraId="1FB9B422" w14:textId="77777777" w:rsidR="00823EDD" w:rsidRPr="00A83FE7" w:rsidRDefault="00823EDD" w:rsidP="00823EDD">
      <w:pPr>
        <w:pStyle w:val="paraA0"/>
        <w:rPr>
          <w:lang w:val="en-IE"/>
        </w:rPr>
      </w:pPr>
      <w:r w:rsidRPr="00A83FE7">
        <w:rPr>
          <w:lang w:val="en-IE"/>
        </w:rPr>
        <w:t>The efficient transport and transfer of biological materials requires co-ordination between the sender (shipper, consignor), the logistic providers, the carrier and the recipient (consignee) to ensure safe transport and arrival on time and in proper condition.</w:t>
      </w:r>
    </w:p>
    <w:p w14:paraId="1FB9B423" w14:textId="77777777" w:rsidR="00823EDD" w:rsidRPr="00A83FE7" w:rsidRDefault="00823EDD" w:rsidP="00823EDD">
      <w:pPr>
        <w:pStyle w:val="paraA0"/>
        <w:rPr>
          <w:lang w:val="en-IE"/>
        </w:rPr>
      </w:pPr>
      <w:r w:rsidRPr="00A83FE7">
        <w:rPr>
          <w:lang w:val="en-IE"/>
        </w:rPr>
        <w:lastRenderedPageBreak/>
        <w:t>The sender (shipper, consignor) is responsible for providing the applicable documentation (e.g. certifications, permits) required by the national authorities of the countries of export, transhipment and import as well as ensuring that the shipment also complies with all other applicable regulations, such as:</w:t>
      </w:r>
    </w:p>
    <w:p w14:paraId="1FB9B424" w14:textId="526E428A" w:rsidR="00823EDD" w:rsidRPr="00A83FE7" w:rsidRDefault="00823EDD" w:rsidP="00823EDD">
      <w:pPr>
        <w:pStyle w:val="1ilist"/>
        <w:rPr>
          <w:lang w:val="en-IE"/>
        </w:rPr>
      </w:pPr>
      <w:r w:rsidRPr="00A83FE7">
        <w:rPr>
          <w:lang w:val="en-IE"/>
        </w:rPr>
        <w:t>i)</w:t>
      </w:r>
      <w:r w:rsidRPr="00A83FE7">
        <w:rPr>
          <w:lang w:val="en-IE"/>
        </w:rPr>
        <w:tab/>
      </w:r>
      <w:r w:rsidR="00B91162" w:rsidRPr="00A83FE7">
        <w:rPr>
          <w:lang w:val="en-IE"/>
        </w:rPr>
        <w:t>Nagoya Protocol on Access to Genetic Resources and the Fair and Equitable Sharing of Benefits Arising from their Utilization to the Convention on Biological Diversity</w:t>
      </w:r>
      <w:r w:rsidRPr="00A83FE7">
        <w:rPr>
          <w:lang w:val="en-IE"/>
        </w:rPr>
        <w:t xml:space="preserve"> (CBD): Biological material containing genetic resources as defined under the CBD may be subject to Access and Benefit-Sharing legislation in both the country where it is sourced and the country where it is sent.</w:t>
      </w:r>
    </w:p>
    <w:p w14:paraId="1FB9B425" w14:textId="0609E0DB" w:rsidR="00823EDD" w:rsidRPr="00A83FE7" w:rsidRDefault="00823EDD" w:rsidP="00823EDD">
      <w:pPr>
        <w:pStyle w:val="1ilist"/>
        <w:rPr>
          <w:lang w:val="en-IE"/>
        </w:rPr>
      </w:pPr>
      <w:r w:rsidRPr="00A83FE7">
        <w:rPr>
          <w:lang w:val="en-IE"/>
        </w:rPr>
        <w:t>ii)</w:t>
      </w:r>
      <w:r w:rsidRPr="00A83FE7">
        <w:rPr>
          <w:lang w:val="en-IE"/>
        </w:rPr>
        <w:tab/>
        <w:t>CITES (Convention on International Trade in Endangered Species of Wild Fauna and Flora): All import, export, re-export and introduction from the sea of species covered by the Convention has to be author</w:t>
      </w:r>
      <w:r w:rsidR="00546FFB" w:rsidRPr="00A83FE7">
        <w:rPr>
          <w:lang w:val="en-IE"/>
        </w:rPr>
        <w:t>is</w:t>
      </w:r>
      <w:r w:rsidRPr="00A83FE7">
        <w:rPr>
          <w:lang w:val="en-IE"/>
        </w:rPr>
        <w:t>ed through a licensing system. Resolution Conf. 12.3. (Rev.CoP17) on Permits and Certificates, contains a section XII, regarding the use of simplified procedures to issue permits and certificates (</w:t>
      </w:r>
      <w:hyperlink r:id="rId11" w:history="1">
        <w:r w:rsidR="000472D2" w:rsidRPr="00A83FE7">
          <w:rPr>
            <w:rStyle w:val="Lienhypertexte"/>
            <w:lang w:val="en-IE"/>
          </w:rPr>
          <w:t>https://cites-tsp.org/sites/default/files/resources_files/2022-12/E-Res-12-03-R17-min.pdf</w:t>
        </w:r>
      </w:hyperlink>
      <w:r w:rsidRPr="00A83FE7">
        <w:rPr>
          <w:lang w:val="en-IE"/>
        </w:rPr>
        <w:t>).</w:t>
      </w:r>
    </w:p>
    <w:p w14:paraId="1FB9B426" w14:textId="77777777" w:rsidR="008279DE" w:rsidRPr="00A83FE7" w:rsidRDefault="00823EDD" w:rsidP="00823EDD">
      <w:pPr>
        <w:pStyle w:val="paraA0"/>
        <w:rPr>
          <w:lang w:val="en-IE"/>
        </w:rPr>
      </w:pPr>
      <w:r w:rsidRPr="00A83FE7">
        <w:rPr>
          <w:lang w:val="en-IE"/>
        </w:rPr>
        <w:t xml:space="preserve">Procedures for incidents such as spills or theft of materials during transportation and any other realistic and foreseeable emergencies should be part of a risk management system in order to respond adequately to emergencies (for basic principles see Chapter 1.1.4 </w:t>
      </w:r>
      <w:r w:rsidRPr="00A83FE7">
        <w:rPr>
          <w:i/>
          <w:lang w:val="en-IE"/>
        </w:rPr>
        <w:t xml:space="preserve">Biosafety and biosecurity: </w:t>
      </w:r>
      <w:r w:rsidRPr="00A83FE7">
        <w:rPr>
          <w:i/>
          <w:iCs/>
          <w:lang w:val="en-IE"/>
        </w:rPr>
        <w:t>Standard for managing biological risk in the veterinary laboratory and animal facilities</w:t>
      </w:r>
      <w:r w:rsidRPr="00A83FE7">
        <w:rPr>
          <w:lang w:val="en-IE"/>
        </w:rPr>
        <w:t>).</w:t>
      </w:r>
    </w:p>
    <w:p w14:paraId="1FB9B427" w14:textId="77777777" w:rsidR="006F45C3" w:rsidRPr="00A83FE7" w:rsidRDefault="006F45C3" w:rsidP="006F45C3">
      <w:pPr>
        <w:pStyle w:val="1"/>
        <w:rPr>
          <w:lang w:val="en-IE"/>
        </w:rPr>
      </w:pPr>
      <w:r w:rsidRPr="00A83FE7">
        <w:rPr>
          <w:lang w:val="en-IE"/>
        </w:rPr>
        <w:t>1.</w:t>
      </w:r>
      <w:r w:rsidR="008279DE" w:rsidRPr="00A83FE7">
        <w:rPr>
          <w:lang w:val="en-IE"/>
        </w:rPr>
        <w:tab/>
      </w:r>
      <w:r w:rsidR="00823EDD" w:rsidRPr="00A83FE7">
        <w:rPr>
          <w:lang w:val="en-IE"/>
        </w:rPr>
        <w:t>The sender (shipper, consignor)</w:t>
      </w:r>
    </w:p>
    <w:p w14:paraId="1FB9B428" w14:textId="77777777" w:rsidR="00823EDD" w:rsidRPr="00A83FE7" w:rsidRDefault="00823EDD" w:rsidP="00823EDD">
      <w:pPr>
        <w:pStyle w:val="1ilist"/>
        <w:rPr>
          <w:lang w:val="en-IE"/>
        </w:rPr>
      </w:pPr>
      <w:r w:rsidRPr="00A83FE7">
        <w:rPr>
          <w:lang w:val="en-IE"/>
        </w:rPr>
        <w:t>i)</w:t>
      </w:r>
      <w:r w:rsidRPr="00A83FE7">
        <w:rPr>
          <w:lang w:val="en-IE"/>
        </w:rPr>
        <w:tab/>
        <w:t>Before any shipment of biological materials, the sender must be able to:</w:t>
      </w:r>
    </w:p>
    <w:p w14:paraId="1FB9B429" w14:textId="77777777" w:rsidR="00823EDD" w:rsidRPr="00A83FE7" w:rsidRDefault="00823EDD" w:rsidP="00823EDD">
      <w:pPr>
        <w:pStyle w:val="11ialist"/>
        <w:rPr>
          <w:lang w:val="en-IE"/>
        </w:rPr>
      </w:pPr>
      <w:r w:rsidRPr="00A83FE7">
        <w:rPr>
          <w:lang w:val="en-IE"/>
        </w:rPr>
        <w:t>a)</w:t>
      </w:r>
      <w:r w:rsidRPr="00A83FE7">
        <w:rPr>
          <w:lang w:val="en-IE"/>
        </w:rPr>
        <w:tab/>
        <w:t>Identify and classify, pack (including temperature control), ensure quantity limits, mark and label the package of biological materials,</w:t>
      </w:r>
    </w:p>
    <w:p w14:paraId="1FB9B42A" w14:textId="4E489888" w:rsidR="00823EDD" w:rsidRPr="00A83FE7" w:rsidRDefault="00823EDD" w:rsidP="00823EDD">
      <w:pPr>
        <w:pStyle w:val="11ialist"/>
        <w:rPr>
          <w:lang w:val="en-IE"/>
        </w:rPr>
      </w:pPr>
      <w:r w:rsidRPr="00A83FE7">
        <w:rPr>
          <w:lang w:val="en-IE"/>
        </w:rPr>
        <w:t>b)</w:t>
      </w:r>
      <w:r w:rsidRPr="00A83FE7">
        <w:rPr>
          <w:lang w:val="en-IE"/>
        </w:rPr>
        <w:tab/>
        <w:t xml:space="preserve">Ensure the correct documentation of all biological materials </w:t>
      </w:r>
      <w:r w:rsidR="007473F7" w:rsidRPr="00A83FE7">
        <w:rPr>
          <w:lang w:val="en-IE"/>
        </w:rPr>
        <w:t xml:space="preserve">intended </w:t>
      </w:r>
      <w:r w:rsidRPr="00A83FE7">
        <w:rPr>
          <w:lang w:val="en-IE"/>
        </w:rPr>
        <w:t>for transport,</w:t>
      </w:r>
    </w:p>
    <w:p w14:paraId="1FB9B42B" w14:textId="23D0428B" w:rsidR="00823EDD" w:rsidRPr="00A83FE7" w:rsidRDefault="00823EDD" w:rsidP="00823EDD">
      <w:pPr>
        <w:pStyle w:val="11ialist"/>
        <w:rPr>
          <w:lang w:val="en-IE"/>
        </w:rPr>
      </w:pPr>
      <w:r w:rsidRPr="00A83FE7">
        <w:rPr>
          <w:lang w:val="en-IE"/>
        </w:rPr>
        <w:t>c)</w:t>
      </w:r>
      <w:r w:rsidRPr="00A83FE7">
        <w:rPr>
          <w:lang w:val="en-IE"/>
        </w:rPr>
        <w:tab/>
        <w:t>Complete and produce a Shipper</w:t>
      </w:r>
      <w:r w:rsidR="007473F7" w:rsidRPr="00A83FE7">
        <w:rPr>
          <w:lang w:val="en-IE"/>
        </w:rPr>
        <w:t>’</w:t>
      </w:r>
      <w:r w:rsidRPr="00A83FE7">
        <w:rPr>
          <w:lang w:val="en-IE"/>
        </w:rPr>
        <w:t>s Declaration for Dangerous Goods (DGD), when required,</w:t>
      </w:r>
    </w:p>
    <w:p w14:paraId="1FB9B42C" w14:textId="77777777" w:rsidR="00823EDD" w:rsidRPr="00A83FE7" w:rsidRDefault="00823EDD" w:rsidP="00823EDD">
      <w:pPr>
        <w:pStyle w:val="11ialist"/>
        <w:rPr>
          <w:lang w:val="en-IE"/>
        </w:rPr>
      </w:pPr>
      <w:r w:rsidRPr="00A83FE7">
        <w:rPr>
          <w:lang w:val="en-IE"/>
        </w:rPr>
        <w:t>d)</w:t>
      </w:r>
      <w:r w:rsidRPr="00A83FE7">
        <w:tab/>
      </w:r>
      <w:r w:rsidRPr="00A83FE7">
        <w:rPr>
          <w:lang w:val="en-IE"/>
        </w:rPr>
        <w:t>Ensure biological materials are not forbidden for transport;</w:t>
      </w:r>
    </w:p>
    <w:p w14:paraId="5B4C0FF1" w14:textId="4A7615B8" w:rsidR="005B0FC2" w:rsidRPr="00A83FE7" w:rsidRDefault="5D21C501" w:rsidP="005B0FC2">
      <w:pPr>
        <w:pStyle w:val="11ialist"/>
        <w:rPr>
          <w:lang w:val="en-IE"/>
        </w:rPr>
      </w:pPr>
      <w:r w:rsidRPr="00A83FE7">
        <w:rPr>
          <w:lang w:val="en-IE"/>
        </w:rPr>
        <w:t>e)</w:t>
      </w:r>
      <w:r w:rsidR="002A22A2" w:rsidRPr="00A83FE7">
        <w:rPr>
          <w:lang w:val="en-IE"/>
        </w:rPr>
        <w:tab/>
      </w:r>
      <w:r w:rsidRPr="00A83FE7">
        <w:rPr>
          <w:lang w:val="en-IE"/>
        </w:rPr>
        <w:t xml:space="preserve">Ensure that </w:t>
      </w:r>
      <w:r w:rsidR="13195DAD" w:rsidRPr="00A83FE7">
        <w:rPr>
          <w:lang w:val="en-IE"/>
        </w:rPr>
        <w:t xml:space="preserve">the </w:t>
      </w:r>
      <w:r w:rsidRPr="00A83FE7">
        <w:rPr>
          <w:lang w:val="en-IE"/>
        </w:rPr>
        <w:t xml:space="preserve">arrival date of the shipment </w:t>
      </w:r>
      <w:r w:rsidR="397D3D8D" w:rsidRPr="00A83FE7">
        <w:rPr>
          <w:lang w:val="en-IE"/>
        </w:rPr>
        <w:t xml:space="preserve">does not </w:t>
      </w:r>
      <w:r w:rsidRPr="00A83FE7">
        <w:rPr>
          <w:lang w:val="en-IE"/>
        </w:rPr>
        <w:t xml:space="preserve">fall </w:t>
      </w:r>
      <w:r w:rsidR="3694C530" w:rsidRPr="00A83FE7">
        <w:rPr>
          <w:lang w:val="en-IE"/>
        </w:rPr>
        <w:t>on</w:t>
      </w:r>
      <w:r w:rsidR="0837E21A" w:rsidRPr="00A83FE7">
        <w:rPr>
          <w:lang w:val="en-IE"/>
        </w:rPr>
        <w:t xml:space="preserve"> a week-end or day off</w:t>
      </w:r>
      <w:r w:rsidR="00C4671C" w:rsidRPr="00A83FE7">
        <w:rPr>
          <w:lang w:val="en-IE"/>
        </w:rPr>
        <w:t>;</w:t>
      </w:r>
    </w:p>
    <w:p w14:paraId="53B97242" w14:textId="4BE90652" w:rsidR="00007137" w:rsidRPr="00A83FE7" w:rsidRDefault="00431499" w:rsidP="005B0FC2">
      <w:pPr>
        <w:pStyle w:val="11ialist"/>
        <w:rPr>
          <w:lang w:val="en-IE"/>
        </w:rPr>
      </w:pPr>
      <w:r w:rsidRPr="00A83FE7">
        <w:rPr>
          <w:lang w:val="en-US"/>
        </w:rPr>
        <w:t>f)</w:t>
      </w:r>
      <w:r w:rsidR="005B0FC2" w:rsidRPr="00A83FE7">
        <w:rPr>
          <w:lang w:val="en-US"/>
        </w:rPr>
        <w:tab/>
      </w:r>
      <w:r w:rsidRPr="00A83FE7">
        <w:rPr>
          <w:lang w:val="en-US"/>
        </w:rPr>
        <w:t>I</w:t>
      </w:r>
      <w:r w:rsidR="00007137" w:rsidRPr="00A83FE7">
        <w:rPr>
          <w:lang w:val="en-IE"/>
        </w:rPr>
        <w:t xml:space="preserve">n the event that </w:t>
      </w:r>
      <w:r w:rsidR="00007137" w:rsidRPr="001B3C71">
        <w:rPr>
          <w:strike/>
          <w:lang w:val="en-IE"/>
        </w:rPr>
        <w:t xml:space="preserve">samples </w:t>
      </w:r>
      <w:r w:rsidR="001B3C71" w:rsidRPr="001B3C71">
        <w:rPr>
          <w:u w:val="double"/>
          <w:lang w:val="en-IE"/>
        </w:rPr>
        <w:t>biological materials</w:t>
      </w:r>
      <w:r w:rsidR="001B3C71">
        <w:rPr>
          <w:lang w:val="en-IE"/>
        </w:rPr>
        <w:t xml:space="preserve"> </w:t>
      </w:r>
      <w:r w:rsidR="00007137" w:rsidRPr="00A83FE7">
        <w:rPr>
          <w:lang w:val="en-IE"/>
        </w:rPr>
        <w:t>need to be sent under controlled temperature conditions, measures to maintain a cold chain need to be carefully considered throughout the entire shipment (including accommodating any possible delays that may occur)</w:t>
      </w:r>
      <w:r w:rsidR="00C4671C" w:rsidRPr="00A83FE7">
        <w:rPr>
          <w:lang w:val="en-IE"/>
        </w:rPr>
        <w:t>.</w:t>
      </w:r>
    </w:p>
    <w:p w14:paraId="0C8829EF" w14:textId="31A2FBF2" w:rsidR="00B41358" w:rsidRPr="00A83FE7" w:rsidRDefault="00B41358" w:rsidP="005B0FC2">
      <w:pPr>
        <w:pStyle w:val="11ialist"/>
        <w:rPr>
          <w:lang w:val="en-IE"/>
        </w:rPr>
      </w:pPr>
      <w:r w:rsidRPr="00A83FE7">
        <w:rPr>
          <w:lang w:val="en-IE"/>
        </w:rPr>
        <w:t>g)</w:t>
      </w:r>
      <w:r w:rsidRPr="00A83FE7">
        <w:rPr>
          <w:lang w:val="en-IE"/>
        </w:rPr>
        <w:tab/>
      </w:r>
      <w:r w:rsidRPr="00A83FE7">
        <w:rPr>
          <w:lang w:val="en-US"/>
        </w:rPr>
        <w:t>Ensure that the transportation of biological materials comply with quality and safety requirements. If there are special requirements for transportation, the transportation conditions should be confirmed.</w:t>
      </w:r>
    </w:p>
    <w:p w14:paraId="1FB9B42D" w14:textId="77777777" w:rsidR="00823EDD" w:rsidRPr="00A83FE7" w:rsidRDefault="00823EDD" w:rsidP="00823EDD">
      <w:pPr>
        <w:pStyle w:val="1ilist"/>
        <w:rPr>
          <w:lang w:val="en-IE"/>
        </w:rPr>
      </w:pPr>
      <w:r w:rsidRPr="00A83FE7">
        <w:rPr>
          <w:lang w:val="en-IE"/>
        </w:rPr>
        <w:t>ii)</w:t>
      </w:r>
      <w:r w:rsidRPr="00A83FE7">
        <w:rPr>
          <w:lang w:val="en-IE"/>
        </w:rPr>
        <w:tab/>
        <w:t>Prepares necessary documentation, including permits, dispatch and shipping documents if necessary;</w:t>
      </w:r>
    </w:p>
    <w:p w14:paraId="1FB9B42E" w14:textId="764498FF" w:rsidR="00823EDD" w:rsidRPr="00A83FE7" w:rsidRDefault="00823EDD" w:rsidP="00823EDD">
      <w:pPr>
        <w:pStyle w:val="1ilist"/>
        <w:rPr>
          <w:lang w:val="en-IE"/>
        </w:rPr>
      </w:pPr>
      <w:r w:rsidRPr="00A83FE7">
        <w:rPr>
          <w:lang w:val="en-IE"/>
        </w:rPr>
        <w:t>iii)</w:t>
      </w:r>
      <w:r w:rsidRPr="00A83FE7">
        <w:rPr>
          <w:lang w:val="en-IE"/>
        </w:rPr>
        <w:tab/>
        <w:t>Notifies the recipient of transportation arrangements once these have been made, well in advance of the expected arrival time;</w:t>
      </w:r>
    </w:p>
    <w:p w14:paraId="1FB9B42F" w14:textId="521086E0" w:rsidR="00823EDD" w:rsidRPr="00A83FE7" w:rsidRDefault="00823EDD" w:rsidP="00823EDD">
      <w:pPr>
        <w:pStyle w:val="1ilist"/>
        <w:rPr>
          <w:lang w:val="en-IE"/>
        </w:rPr>
      </w:pPr>
      <w:r w:rsidRPr="00A83FE7">
        <w:rPr>
          <w:lang w:val="en-IE"/>
        </w:rPr>
        <w:t>iv)</w:t>
      </w:r>
      <w:r w:rsidRPr="00A83FE7">
        <w:rPr>
          <w:lang w:val="en-IE"/>
        </w:rPr>
        <w:tab/>
        <w:t>The air way</w:t>
      </w:r>
      <w:r w:rsidR="00C20C69" w:rsidRPr="00A83FE7">
        <w:rPr>
          <w:lang w:val="en-IE"/>
        </w:rPr>
        <w:t xml:space="preserve"> </w:t>
      </w:r>
      <w:r w:rsidRPr="00A83FE7">
        <w:rPr>
          <w:lang w:val="en-IE"/>
        </w:rPr>
        <w:t>bill (AWB) is the standard shipping document for shipping goods by air. While it is common practice for the air carrier or freight forwarder to complete the air waybill, the sender may be required to provide it;</w:t>
      </w:r>
    </w:p>
    <w:p w14:paraId="1FB9B430" w14:textId="77777777" w:rsidR="00823EDD" w:rsidRPr="00A83FE7" w:rsidRDefault="00823EDD" w:rsidP="00823EDD">
      <w:pPr>
        <w:pStyle w:val="1ilist"/>
        <w:rPr>
          <w:lang w:val="en-IE"/>
        </w:rPr>
      </w:pPr>
      <w:r w:rsidRPr="00A83FE7">
        <w:rPr>
          <w:lang w:val="en-IE"/>
        </w:rPr>
        <w:t>v)</w:t>
      </w:r>
      <w:r w:rsidRPr="00A83FE7">
        <w:rPr>
          <w:lang w:val="en-IE"/>
        </w:rPr>
        <w:tab/>
        <w:t>Makes advance arrangements with the recipient including investigating the need for import/export permits;</w:t>
      </w:r>
    </w:p>
    <w:p w14:paraId="1FB9B431" w14:textId="77777777" w:rsidR="00823EDD" w:rsidRPr="00A83FE7" w:rsidRDefault="00823EDD" w:rsidP="00823EDD">
      <w:pPr>
        <w:pStyle w:val="1ilist"/>
        <w:rPr>
          <w:lang w:val="en-IE"/>
        </w:rPr>
      </w:pPr>
      <w:r w:rsidRPr="00A83FE7">
        <w:rPr>
          <w:lang w:val="en-IE"/>
        </w:rPr>
        <w:t>vi)</w:t>
      </w:r>
      <w:r w:rsidRPr="00A83FE7">
        <w:rPr>
          <w:lang w:val="en-IE"/>
        </w:rPr>
        <w:tab/>
        <w:t>Makes advance arrangements with the carrier to ensure:</w:t>
      </w:r>
    </w:p>
    <w:p w14:paraId="1FB9B432" w14:textId="77777777" w:rsidR="00823EDD" w:rsidRPr="00A83FE7" w:rsidRDefault="00823EDD" w:rsidP="00823EDD">
      <w:pPr>
        <w:pStyle w:val="11ialist"/>
        <w:rPr>
          <w:lang w:val="en-IE"/>
        </w:rPr>
      </w:pPr>
      <w:r w:rsidRPr="00A83FE7">
        <w:rPr>
          <w:lang w:val="en-IE"/>
        </w:rPr>
        <w:t>a)</w:t>
      </w:r>
      <w:r w:rsidRPr="00A83FE7">
        <w:rPr>
          <w:lang w:val="en-IE"/>
        </w:rPr>
        <w:tab/>
        <w:t>that the shipment will be accepted for appropriate transport;</w:t>
      </w:r>
    </w:p>
    <w:p w14:paraId="2650E82C" w14:textId="77777777" w:rsidR="00AC051F" w:rsidRPr="00A83FE7" w:rsidRDefault="00823EDD" w:rsidP="00565115">
      <w:pPr>
        <w:pStyle w:val="11ialist"/>
        <w:rPr>
          <w:lang w:val="en-IE"/>
        </w:rPr>
      </w:pPr>
      <w:r w:rsidRPr="00A83FE7">
        <w:rPr>
          <w:lang w:val="en-IE"/>
        </w:rPr>
        <w:t>b)</w:t>
      </w:r>
      <w:r w:rsidRPr="00A83FE7">
        <w:rPr>
          <w:lang w:val="en-IE"/>
        </w:rPr>
        <w:tab/>
        <w:t>that the shipment is undertaken by the most direct routing, as appropriate.</w:t>
      </w:r>
    </w:p>
    <w:p w14:paraId="4564E79F" w14:textId="15D621B0" w:rsidR="006F4641" w:rsidRPr="00A83FE7" w:rsidRDefault="00AC051F" w:rsidP="00AC051F">
      <w:pPr>
        <w:pStyle w:val="11ialist"/>
        <w:spacing w:after="240"/>
        <w:rPr>
          <w:lang w:val="en-IE"/>
        </w:rPr>
      </w:pPr>
      <w:r w:rsidRPr="00A83FE7">
        <w:rPr>
          <w:lang w:val="en-IE"/>
        </w:rPr>
        <w:t>c)</w:t>
      </w:r>
      <w:r w:rsidRPr="00A83FE7">
        <w:rPr>
          <w:lang w:val="en-IE"/>
        </w:rPr>
        <w:tab/>
      </w:r>
      <w:r w:rsidR="006F4641" w:rsidRPr="00A83FE7">
        <w:rPr>
          <w:lang w:val="en-IE"/>
        </w:rPr>
        <w:t>that a transport security plan/program</w:t>
      </w:r>
      <w:r w:rsidR="00095474" w:rsidRPr="00A83FE7">
        <w:rPr>
          <w:lang w:val="en-IE"/>
        </w:rPr>
        <w:t>me</w:t>
      </w:r>
      <w:r w:rsidR="006F4641" w:rsidRPr="00A83FE7">
        <w:rPr>
          <w:lang w:val="en-IE"/>
        </w:rPr>
        <w:t xml:space="preserve"> (TSP) is in place.</w:t>
      </w:r>
    </w:p>
    <w:p w14:paraId="1FB9B434" w14:textId="28B45063" w:rsidR="006F45C3" w:rsidRPr="00A83FE7" w:rsidRDefault="006F45C3" w:rsidP="006F45C3">
      <w:pPr>
        <w:pStyle w:val="1"/>
        <w:rPr>
          <w:lang w:val="en-IE"/>
        </w:rPr>
      </w:pPr>
      <w:r w:rsidRPr="00A83FE7">
        <w:rPr>
          <w:lang w:val="en-IE"/>
        </w:rPr>
        <w:t>2.</w:t>
      </w:r>
      <w:r w:rsidRPr="00A83FE7">
        <w:tab/>
      </w:r>
      <w:r w:rsidR="00823EDD" w:rsidRPr="00A83FE7">
        <w:rPr>
          <w:lang w:val="en-IE"/>
        </w:rPr>
        <w:t>The carrier</w:t>
      </w:r>
      <w:r w:rsidR="00663743" w:rsidRPr="00A83FE7">
        <w:rPr>
          <w:lang w:val="en-IE"/>
        </w:rPr>
        <w:t>/courier</w:t>
      </w:r>
    </w:p>
    <w:p w14:paraId="1FB9B435" w14:textId="77777777" w:rsidR="00823EDD" w:rsidRPr="00A83FE7" w:rsidRDefault="00823EDD" w:rsidP="00823EDD">
      <w:pPr>
        <w:pStyle w:val="1ilist"/>
        <w:rPr>
          <w:lang w:val="en-IE"/>
        </w:rPr>
      </w:pPr>
      <w:r w:rsidRPr="00A83FE7">
        <w:rPr>
          <w:lang w:val="en-IE"/>
        </w:rPr>
        <w:t>i)</w:t>
      </w:r>
      <w:r w:rsidRPr="00A83FE7">
        <w:rPr>
          <w:lang w:val="en-IE"/>
        </w:rPr>
        <w:tab/>
        <w:t xml:space="preserve">The following measures must be taken by the carrier: </w:t>
      </w:r>
    </w:p>
    <w:p w14:paraId="1FB9B436" w14:textId="5F1327AC" w:rsidR="00823EDD" w:rsidRPr="00A83FE7" w:rsidRDefault="00823EDD" w:rsidP="00823EDD">
      <w:pPr>
        <w:pStyle w:val="11ialist"/>
        <w:rPr>
          <w:lang w:val="en-IE"/>
        </w:rPr>
      </w:pPr>
      <w:r w:rsidRPr="00A83FE7">
        <w:rPr>
          <w:lang w:val="en-IE"/>
        </w:rPr>
        <w:t>a)</w:t>
      </w:r>
      <w:r w:rsidRPr="00A83FE7">
        <w:rPr>
          <w:lang w:val="en-IE"/>
        </w:rPr>
        <w:tab/>
        <w:t>Routing: appropriate routing</w:t>
      </w:r>
      <w:r w:rsidR="006167EB" w:rsidRPr="00A83FE7">
        <w:rPr>
          <w:lang w:val="en-IE"/>
        </w:rPr>
        <w:t xml:space="preserve"> must be ensured, such as by the shortest or most secure route.</w:t>
      </w:r>
    </w:p>
    <w:p w14:paraId="1FB9B437" w14:textId="11D67CD8" w:rsidR="00823EDD" w:rsidRPr="00A83FE7" w:rsidRDefault="00823EDD" w:rsidP="00823EDD">
      <w:pPr>
        <w:pStyle w:val="11ialist"/>
        <w:rPr>
          <w:lang w:val="en-IE"/>
        </w:rPr>
      </w:pPr>
      <w:r w:rsidRPr="00A83FE7">
        <w:rPr>
          <w:lang w:val="en-IE"/>
        </w:rPr>
        <w:t>b)</w:t>
      </w:r>
      <w:r w:rsidRPr="00A83FE7">
        <w:rPr>
          <w:lang w:val="en-IE"/>
        </w:rPr>
        <w:tab/>
        <w:t>Transhipment: when transfers are necessary, precautions must be taken to assure special care, expeditious handling and monitoring of the substances in transit</w:t>
      </w:r>
      <w:r w:rsidR="006167EB" w:rsidRPr="00A83FE7">
        <w:rPr>
          <w:lang w:val="en-IE"/>
        </w:rPr>
        <w:t xml:space="preserve"> for </w:t>
      </w:r>
      <w:r w:rsidR="006167EB" w:rsidRPr="0034447E">
        <w:rPr>
          <w:strike/>
          <w:lang w:val="en-IE"/>
        </w:rPr>
        <w:t xml:space="preserve">both </w:t>
      </w:r>
      <w:r w:rsidR="006167EB" w:rsidRPr="00A83FE7">
        <w:rPr>
          <w:lang w:val="en-IE"/>
        </w:rPr>
        <w:t>safety</w:t>
      </w:r>
      <w:r w:rsidR="00924EC7" w:rsidRPr="00924EC7">
        <w:rPr>
          <w:u w:val="double"/>
          <w:lang w:val="en-IE"/>
        </w:rPr>
        <w:t>, cold chain maintenance (if required)</w:t>
      </w:r>
      <w:r w:rsidR="006167EB" w:rsidRPr="00A83FE7">
        <w:rPr>
          <w:lang w:val="en-IE"/>
        </w:rPr>
        <w:t xml:space="preserve"> and security purposes</w:t>
      </w:r>
      <w:r w:rsidRPr="00A83FE7">
        <w:rPr>
          <w:lang w:val="en-IE"/>
        </w:rPr>
        <w:t>.</w:t>
      </w:r>
    </w:p>
    <w:p w14:paraId="1FB9B438" w14:textId="77777777" w:rsidR="00823EDD" w:rsidRPr="00A83FE7" w:rsidRDefault="00823EDD" w:rsidP="00823EDD">
      <w:pPr>
        <w:pStyle w:val="1ilist"/>
        <w:rPr>
          <w:lang w:val="en-IE"/>
        </w:rPr>
      </w:pPr>
      <w:r w:rsidRPr="00A83FE7">
        <w:rPr>
          <w:lang w:val="en-IE"/>
        </w:rPr>
        <w:lastRenderedPageBreak/>
        <w:t>ii)</w:t>
      </w:r>
      <w:r w:rsidRPr="00A83FE7">
        <w:rPr>
          <w:lang w:val="en-IE"/>
        </w:rPr>
        <w:tab/>
        <w:t>For air transport, the carrier is required by the regulations to use, when applicable, an acceptance checklist to verify that the shipment complies with:</w:t>
      </w:r>
    </w:p>
    <w:p w14:paraId="1FB9B439" w14:textId="77777777" w:rsidR="00823EDD" w:rsidRPr="00A83FE7" w:rsidRDefault="00823EDD" w:rsidP="00823EDD">
      <w:pPr>
        <w:pStyle w:val="11ialist"/>
        <w:rPr>
          <w:lang w:val="en-IE"/>
        </w:rPr>
      </w:pPr>
      <w:r w:rsidRPr="00A83FE7">
        <w:rPr>
          <w:lang w:val="en-IE"/>
        </w:rPr>
        <w:t>a)</w:t>
      </w:r>
      <w:r w:rsidRPr="00A83FE7">
        <w:rPr>
          <w:lang w:val="en-IE"/>
        </w:rPr>
        <w:tab/>
        <w:t>marking and labelling requirements; and</w:t>
      </w:r>
    </w:p>
    <w:p w14:paraId="1FB9B43A" w14:textId="77777777" w:rsidR="00823EDD" w:rsidRPr="00A83FE7" w:rsidRDefault="00823EDD" w:rsidP="00823EDD">
      <w:pPr>
        <w:pStyle w:val="11ialist"/>
        <w:rPr>
          <w:lang w:val="en-IE"/>
        </w:rPr>
      </w:pPr>
      <w:r w:rsidRPr="00A83FE7">
        <w:rPr>
          <w:lang w:val="en-IE"/>
        </w:rPr>
        <w:t>b)</w:t>
      </w:r>
      <w:r w:rsidRPr="00A83FE7">
        <w:rPr>
          <w:lang w:val="en-IE"/>
        </w:rPr>
        <w:tab/>
        <w:t>documentation requirements.</w:t>
      </w:r>
    </w:p>
    <w:p w14:paraId="1FB9B43B" w14:textId="6F9442C6" w:rsidR="00823EDD" w:rsidRPr="00A83FE7" w:rsidRDefault="00823EDD" w:rsidP="00823EDD">
      <w:pPr>
        <w:pStyle w:val="1ilist"/>
        <w:rPr>
          <w:lang w:val="en-IE"/>
        </w:rPr>
      </w:pPr>
      <w:r w:rsidRPr="00A83FE7">
        <w:rPr>
          <w:lang w:val="en-IE"/>
        </w:rPr>
        <w:t>iii)</w:t>
      </w:r>
      <w:r w:rsidRPr="00A83FE7">
        <w:rPr>
          <w:lang w:val="en-IE"/>
        </w:rPr>
        <w:tab/>
        <w:t>Provide advice to the sender and assist</w:t>
      </w:r>
      <w:r w:rsidR="006167EB" w:rsidRPr="00A83FE7">
        <w:rPr>
          <w:lang w:val="en-IE"/>
        </w:rPr>
        <w:t>ance</w:t>
      </w:r>
      <w:r w:rsidRPr="00A83FE7">
        <w:rPr>
          <w:lang w:val="en-IE"/>
        </w:rPr>
        <w:t xml:space="preserve"> regarding the necessary shipping documents and instructions for their completion as well as correct packaging</w:t>
      </w:r>
    </w:p>
    <w:p w14:paraId="1FB9B43C" w14:textId="77777777" w:rsidR="00823EDD" w:rsidRPr="00A83FE7" w:rsidRDefault="00823EDD" w:rsidP="00823EDD">
      <w:pPr>
        <w:pStyle w:val="1ilist"/>
        <w:rPr>
          <w:lang w:val="en-IE"/>
        </w:rPr>
      </w:pPr>
      <w:r w:rsidRPr="00A83FE7">
        <w:rPr>
          <w:lang w:val="en-IE"/>
        </w:rPr>
        <w:t>iv)</w:t>
      </w:r>
      <w:r w:rsidRPr="00A83FE7">
        <w:rPr>
          <w:lang w:val="en-IE"/>
        </w:rPr>
        <w:tab/>
        <w:t>Assists the sender in arranging the most appropriate routing and then confirms the routing and provides, if possible, ways to track the shipment;</w:t>
      </w:r>
    </w:p>
    <w:p w14:paraId="1FB9B43D" w14:textId="77777777" w:rsidR="00823EDD" w:rsidRPr="00A83FE7" w:rsidRDefault="00823EDD" w:rsidP="00823EDD">
      <w:pPr>
        <w:pStyle w:val="1ilist"/>
        <w:spacing w:after="240"/>
        <w:rPr>
          <w:lang w:val="en-IE"/>
        </w:rPr>
      </w:pPr>
      <w:r w:rsidRPr="00A83FE7">
        <w:rPr>
          <w:lang w:val="en-IE"/>
        </w:rPr>
        <w:t>v)</w:t>
      </w:r>
      <w:r w:rsidRPr="00A83FE7">
        <w:rPr>
          <w:lang w:val="en-IE"/>
        </w:rPr>
        <w:tab/>
        <w:t>Maintains and archives documentation for shipment and transport.</w:t>
      </w:r>
    </w:p>
    <w:p w14:paraId="1FB9B43E" w14:textId="461ED57A" w:rsidR="00823EDD" w:rsidRPr="00A83FE7" w:rsidRDefault="00823EDD" w:rsidP="00823EDD">
      <w:pPr>
        <w:pStyle w:val="1"/>
        <w:rPr>
          <w:lang w:val="en-IE"/>
        </w:rPr>
      </w:pPr>
      <w:r w:rsidRPr="00A83FE7">
        <w:rPr>
          <w:lang w:val="en-IE"/>
        </w:rPr>
        <w:t>3.</w:t>
      </w:r>
      <w:r w:rsidRPr="00A83FE7">
        <w:rPr>
          <w:lang w:val="en-IE"/>
        </w:rPr>
        <w:tab/>
        <w:t>The recipient (consignee)</w:t>
      </w:r>
    </w:p>
    <w:p w14:paraId="1FB9B43F" w14:textId="77777777" w:rsidR="00823EDD" w:rsidRPr="00A83FE7" w:rsidRDefault="00823EDD" w:rsidP="00823EDD">
      <w:pPr>
        <w:pStyle w:val="1ilist"/>
        <w:rPr>
          <w:lang w:val="en-IE"/>
        </w:rPr>
      </w:pPr>
      <w:r w:rsidRPr="00A83FE7">
        <w:rPr>
          <w:lang w:val="en-IE"/>
        </w:rPr>
        <w:t>i)</w:t>
      </w:r>
      <w:r w:rsidRPr="00A83FE7">
        <w:rPr>
          <w:lang w:val="en-IE"/>
        </w:rPr>
        <w:tab/>
        <w:t>Obtains the necessary authorisation(s) from national authorities for the importation of the material;</w:t>
      </w:r>
    </w:p>
    <w:p w14:paraId="1FB9B440" w14:textId="77777777" w:rsidR="00823EDD" w:rsidRPr="00A83FE7" w:rsidRDefault="00823EDD" w:rsidP="00823EDD">
      <w:pPr>
        <w:pStyle w:val="1ilist"/>
        <w:rPr>
          <w:lang w:val="en-IE"/>
        </w:rPr>
      </w:pPr>
      <w:r w:rsidRPr="00A83FE7">
        <w:rPr>
          <w:lang w:val="en-IE"/>
        </w:rPr>
        <w:t>ii)</w:t>
      </w:r>
      <w:r w:rsidRPr="00A83FE7">
        <w:rPr>
          <w:lang w:val="en-IE"/>
        </w:rPr>
        <w:tab/>
        <w:t>Provides the sender with the required import permit(s), letter(s) of authorisation, or other document(s) required by the national authorities;</w:t>
      </w:r>
    </w:p>
    <w:p w14:paraId="1FB9B441" w14:textId="77777777" w:rsidR="00823EDD" w:rsidRPr="00A83FE7" w:rsidRDefault="00823EDD" w:rsidP="00823EDD">
      <w:pPr>
        <w:pStyle w:val="1ilist"/>
        <w:rPr>
          <w:lang w:val="en-IE"/>
        </w:rPr>
      </w:pPr>
      <w:r w:rsidRPr="00A83FE7">
        <w:rPr>
          <w:lang w:val="en-IE"/>
        </w:rPr>
        <w:t>iii)</w:t>
      </w:r>
      <w:r w:rsidRPr="00A83FE7">
        <w:rPr>
          <w:lang w:val="en-IE"/>
        </w:rPr>
        <w:tab/>
        <w:t>Arranges for the most timely and efficient collection on arrival;</w:t>
      </w:r>
    </w:p>
    <w:p w14:paraId="1FB9B442" w14:textId="40ACD66E" w:rsidR="00823EDD" w:rsidRPr="00A83FE7" w:rsidRDefault="00823EDD" w:rsidP="00823EDD">
      <w:pPr>
        <w:pStyle w:val="1ilist"/>
        <w:rPr>
          <w:lang w:val="en-IE"/>
        </w:rPr>
      </w:pPr>
      <w:r w:rsidRPr="00A83FE7">
        <w:rPr>
          <w:lang w:val="en-IE"/>
        </w:rPr>
        <w:t>iv)</w:t>
      </w:r>
      <w:r w:rsidRPr="00A83FE7">
        <w:rPr>
          <w:lang w:val="en-IE"/>
        </w:rPr>
        <w:tab/>
        <w:t>Sh</w:t>
      </w:r>
      <w:r w:rsidR="00095474" w:rsidRPr="00A83FE7">
        <w:rPr>
          <w:lang w:val="en-IE"/>
        </w:rPr>
        <w:t>all</w:t>
      </w:r>
      <w:r w:rsidRPr="00A83FE7">
        <w:rPr>
          <w:lang w:val="en-IE"/>
        </w:rPr>
        <w:t xml:space="preserve"> acknowledge receipt to the sender.</w:t>
      </w:r>
    </w:p>
    <w:p w14:paraId="1FB9B443" w14:textId="77777777" w:rsidR="00823EDD" w:rsidRPr="00A83FE7" w:rsidRDefault="00823EDD" w:rsidP="00CC14F3">
      <w:pPr>
        <w:pStyle w:val="1Para"/>
        <w:spacing w:after="200"/>
        <w:rPr>
          <w:lang w:val="en-IE"/>
        </w:rPr>
      </w:pPr>
      <w:r w:rsidRPr="00A83FE7">
        <w:rPr>
          <w:lang w:val="en-IE"/>
        </w:rPr>
        <w:t>Shipments should not be dispatched until all the necessary arrangements between the sender, carrier and recipient have been made.</w:t>
      </w:r>
    </w:p>
    <w:p w14:paraId="1FB9B444" w14:textId="0C41E12C" w:rsidR="00823EDD" w:rsidRPr="00A83FE7" w:rsidRDefault="00823EDD" w:rsidP="00CC14F3">
      <w:pPr>
        <w:pStyle w:val="1Para"/>
        <w:spacing w:after="200"/>
        <w:rPr>
          <w:lang w:val="en-IE"/>
        </w:rPr>
      </w:pPr>
      <w:r w:rsidRPr="00A83FE7">
        <w:rPr>
          <w:lang w:val="en-IE"/>
        </w:rPr>
        <w:t xml:space="preserve">The transportation chain involves many more stakeholders with specific roles and responsibilities. These are explained in more details in the framework of aviation security in a joint ICAO </w:t>
      </w:r>
      <w:r w:rsidR="00446F93" w:rsidRPr="00A83FE7">
        <w:rPr>
          <w:lang w:val="en-IE"/>
        </w:rPr>
        <w:t>(International Civil Aviation Organization) and</w:t>
      </w:r>
      <w:r w:rsidRPr="00A83FE7">
        <w:rPr>
          <w:lang w:val="en-IE"/>
        </w:rPr>
        <w:t xml:space="preserve"> WCO </w:t>
      </w:r>
      <w:r w:rsidR="00446F93" w:rsidRPr="00A83FE7">
        <w:rPr>
          <w:lang w:val="en-IE"/>
        </w:rPr>
        <w:t>(</w:t>
      </w:r>
      <w:r w:rsidR="00446F93" w:rsidRPr="00A83FE7">
        <w:rPr>
          <w:color w:val="000000"/>
          <w:lang w:val="en-IE"/>
        </w:rPr>
        <w:t>World Customs Organization</w:t>
      </w:r>
      <w:r w:rsidR="00446F93" w:rsidRPr="00A83FE7">
        <w:rPr>
          <w:lang w:val="en-IE"/>
        </w:rPr>
        <w:t xml:space="preserve">) </w:t>
      </w:r>
      <w:r w:rsidRPr="00A83FE7">
        <w:rPr>
          <w:lang w:val="en-IE"/>
        </w:rPr>
        <w:t xml:space="preserve">brochure that can be accessed using the following link: </w:t>
      </w:r>
      <w:hyperlink r:id="rId12" w:history="1">
        <w:r w:rsidRPr="001C5F69">
          <w:rPr>
            <w:rStyle w:val="Lienhypertexte"/>
            <w:lang w:val="en-IE"/>
          </w:rPr>
          <w:t>http://www.wcoomd.org/en/topics/facilitation/instrument-and-tools/tools/~/media/4B167884A3064E78BCF5D29E29F4E57E.ashx</w:t>
        </w:r>
      </w:hyperlink>
      <w:r w:rsidRPr="00A83FE7">
        <w:rPr>
          <w:lang w:val="en-IE"/>
        </w:rPr>
        <w:t xml:space="preserve">. </w:t>
      </w:r>
    </w:p>
    <w:p w14:paraId="1FB9B445" w14:textId="77777777" w:rsidR="00823EDD" w:rsidRPr="00A83FE7" w:rsidRDefault="00823EDD" w:rsidP="00CC14F3">
      <w:pPr>
        <w:pStyle w:val="1Para"/>
        <w:spacing w:after="200"/>
        <w:rPr>
          <w:lang w:val="en-IE"/>
        </w:rPr>
      </w:pPr>
      <w:r w:rsidRPr="00A83FE7">
        <w:rPr>
          <w:lang w:val="en-IE"/>
        </w:rPr>
        <w:t>In addition, Material Transfer Agreements (MTA) should be considered because they:</w:t>
      </w:r>
    </w:p>
    <w:p w14:paraId="1FB9B446" w14:textId="77777777" w:rsidR="00823EDD" w:rsidRPr="00A83FE7" w:rsidRDefault="00823EDD" w:rsidP="00823EDD">
      <w:pPr>
        <w:pStyle w:val="1ilist"/>
        <w:rPr>
          <w:lang w:val="en-IE"/>
        </w:rPr>
      </w:pPr>
      <w:r w:rsidRPr="00A83FE7">
        <w:rPr>
          <w:lang w:val="en-IE"/>
        </w:rPr>
        <w:t>i)</w:t>
      </w:r>
      <w:r w:rsidRPr="00A83FE7">
        <w:rPr>
          <w:lang w:val="en-IE"/>
        </w:rPr>
        <w:tab/>
        <w:t>Protect the interests of all involved parties in relation to;</w:t>
      </w:r>
    </w:p>
    <w:p w14:paraId="1FB9B447" w14:textId="77777777" w:rsidR="00823EDD" w:rsidRPr="00A83FE7" w:rsidRDefault="00823EDD" w:rsidP="00823EDD">
      <w:pPr>
        <w:pStyle w:val="11ialist"/>
        <w:rPr>
          <w:lang w:val="en-IE"/>
        </w:rPr>
      </w:pPr>
      <w:r w:rsidRPr="00A83FE7">
        <w:rPr>
          <w:lang w:val="en-IE"/>
        </w:rPr>
        <w:t>a)</w:t>
      </w:r>
      <w:r w:rsidRPr="00A83FE7">
        <w:rPr>
          <w:lang w:val="en-IE"/>
        </w:rPr>
        <w:tab/>
        <w:t>Intellectual property</w:t>
      </w:r>
    </w:p>
    <w:p w14:paraId="1FB9B448" w14:textId="77777777" w:rsidR="00823EDD" w:rsidRPr="00A83FE7" w:rsidRDefault="00823EDD" w:rsidP="00823EDD">
      <w:pPr>
        <w:pStyle w:val="11ialist"/>
        <w:rPr>
          <w:lang w:val="en-IE"/>
        </w:rPr>
      </w:pPr>
      <w:r w:rsidRPr="00A83FE7">
        <w:rPr>
          <w:lang w:val="en-IE"/>
        </w:rPr>
        <w:t>b)</w:t>
      </w:r>
      <w:r w:rsidRPr="00A83FE7">
        <w:rPr>
          <w:lang w:val="en-IE"/>
        </w:rPr>
        <w:tab/>
        <w:t>Potential alternative uses</w:t>
      </w:r>
    </w:p>
    <w:p w14:paraId="1FB9B449" w14:textId="77777777" w:rsidR="00823EDD" w:rsidRPr="00A83FE7" w:rsidRDefault="00823EDD" w:rsidP="00823EDD">
      <w:pPr>
        <w:pStyle w:val="11ialist"/>
        <w:rPr>
          <w:lang w:val="en-IE"/>
        </w:rPr>
      </w:pPr>
      <w:r w:rsidRPr="00A83FE7">
        <w:rPr>
          <w:lang w:val="en-IE"/>
        </w:rPr>
        <w:t>c)</w:t>
      </w:r>
      <w:r w:rsidRPr="00A83FE7">
        <w:rPr>
          <w:lang w:val="en-IE"/>
        </w:rPr>
        <w:tab/>
        <w:t>Commercial aspects</w:t>
      </w:r>
    </w:p>
    <w:p w14:paraId="1FB9B44A" w14:textId="2F3DBD7F" w:rsidR="00823EDD" w:rsidRPr="00A83FE7" w:rsidRDefault="00823EDD" w:rsidP="00823EDD">
      <w:pPr>
        <w:pStyle w:val="11ialist"/>
        <w:rPr>
          <w:lang w:val="en-IE"/>
        </w:rPr>
      </w:pPr>
      <w:r w:rsidRPr="00A83FE7">
        <w:rPr>
          <w:lang w:val="en-IE"/>
        </w:rPr>
        <w:t>d)</w:t>
      </w:r>
      <w:r w:rsidRPr="00A83FE7">
        <w:rPr>
          <w:lang w:val="en-IE"/>
        </w:rPr>
        <w:tab/>
        <w:t>Liability to third parties</w:t>
      </w:r>
    </w:p>
    <w:p w14:paraId="6E9B6B5A" w14:textId="74DC7DFA" w:rsidR="006167EB" w:rsidRPr="00A83FE7" w:rsidRDefault="006167EB" w:rsidP="00823EDD">
      <w:pPr>
        <w:pStyle w:val="11ialist"/>
        <w:rPr>
          <w:lang w:val="en-IE"/>
        </w:rPr>
      </w:pPr>
      <w:r w:rsidRPr="00A83FE7">
        <w:rPr>
          <w:lang w:val="en-IE"/>
        </w:rPr>
        <w:t>e)</w:t>
      </w:r>
      <w:r w:rsidRPr="00A83FE7">
        <w:rPr>
          <w:lang w:val="en-IE"/>
        </w:rPr>
        <w:tab/>
        <w:t>Potential further transfers/uses</w:t>
      </w:r>
    </w:p>
    <w:p w14:paraId="1FB9B44B" w14:textId="77777777" w:rsidR="00823EDD" w:rsidRPr="00A83FE7" w:rsidRDefault="00823EDD" w:rsidP="00823EDD">
      <w:pPr>
        <w:pStyle w:val="1ilist"/>
        <w:rPr>
          <w:lang w:val="en-IE"/>
        </w:rPr>
      </w:pPr>
      <w:r w:rsidRPr="00A83FE7">
        <w:rPr>
          <w:lang w:val="en-IE"/>
        </w:rPr>
        <w:t>ii)</w:t>
      </w:r>
      <w:r w:rsidRPr="00A83FE7">
        <w:rPr>
          <w:lang w:val="en-IE"/>
        </w:rPr>
        <w:tab/>
        <w:t>Help to avoid misunderstandings around the use of materials</w:t>
      </w:r>
    </w:p>
    <w:p w14:paraId="1FB9B44C" w14:textId="77777777" w:rsidR="00823EDD" w:rsidRPr="00A83FE7" w:rsidRDefault="00823EDD" w:rsidP="00CC14F3">
      <w:pPr>
        <w:pStyle w:val="1ilist"/>
        <w:spacing w:after="200"/>
        <w:rPr>
          <w:lang w:val="en-IE"/>
        </w:rPr>
      </w:pPr>
      <w:r w:rsidRPr="00A83FE7">
        <w:rPr>
          <w:lang w:val="en-IE"/>
        </w:rPr>
        <w:t>iii)</w:t>
      </w:r>
      <w:r w:rsidRPr="00A83FE7">
        <w:rPr>
          <w:lang w:val="en-IE"/>
        </w:rPr>
        <w:tab/>
        <w:t>Clarify ownership of property</w:t>
      </w:r>
    </w:p>
    <w:p w14:paraId="1FB9B44D" w14:textId="77777777" w:rsidR="00823EDD" w:rsidRPr="00A83FE7" w:rsidRDefault="00823EDD" w:rsidP="00CC14F3">
      <w:pPr>
        <w:pStyle w:val="1Para"/>
        <w:spacing w:after="200"/>
        <w:rPr>
          <w:lang w:val="en-IE"/>
        </w:rPr>
      </w:pPr>
      <w:r w:rsidRPr="00A83FE7">
        <w:rPr>
          <w:lang w:val="en-IE"/>
        </w:rPr>
        <w:t>With reference to Article 4 of the “Nagoya Protocol on Access to Genetic Resources and the Fair and Equitable Sharing of Benefits Arising from their Utilization (ABS) to the Convention on Biological Diversity”, the MTA is intended to establish a platform for the open exchange of materials among laboratories and to constitute Prior Informed Consent (PIC) on Mutually Agreeable Terms, while avoiding as much as possible the potential adverse impacts of the Nagoya requirements.</w:t>
      </w:r>
    </w:p>
    <w:p w14:paraId="1FB9B44E" w14:textId="77777777" w:rsidR="00823EDD" w:rsidRPr="00A83FE7" w:rsidRDefault="00823EDD" w:rsidP="00CC14F3">
      <w:pPr>
        <w:pStyle w:val="1Para"/>
        <w:spacing w:after="200"/>
        <w:rPr>
          <w:lang w:val="en-IE"/>
        </w:rPr>
      </w:pPr>
      <w:r w:rsidRPr="00A83FE7">
        <w:rPr>
          <w:lang w:val="en-IE"/>
        </w:rPr>
        <w:t>Appendix 3 is provided as a generic template for use in transfer of materials. It is intended to be modified and adapted as required to meet individual circumstances.</w:t>
      </w:r>
    </w:p>
    <w:p w14:paraId="1FB9B44F" w14:textId="77777777" w:rsidR="008279DE" w:rsidRPr="00A83FE7" w:rsidRDefault="00823EDD" w:rsidP="006D1097">
      <w:pPr>
        <w:pStyle w:val="1Para"/>
        <w:spacing w:after="480"/>
        <w:rPr>
          <w:lang w:val="en-IE"/>
        </w:rPr>
      </w:pPr>
      <w:r w:rsidRPr="00A83FE7">
        <w:rPr>
          <w:lang w:val="en-IE"/>
        </w:rPr>
        <w:t>Appendix 3 does not constitute legal advice and users are responsible to ensure it meets their objectives and fulfils requirements of local legislation. Users are encouraged to consult their own legal professionals for advice on use of this template.</w:t>
      </w:r>
    </w:p>
    <w:p w14:paraId="0D7830F3" w14:textId="77777777" w:rsidR="001C5F69" w:rsidRDefault="001C5F69">
      <w:pPr>
        <w:spacing w:after="0" w:line="240" w:lineRule="auto"/>
        <w:rPr>
          <w:rFonts w:ascii="Söhne Halbfett" w:eastAsia="Times New Roman" w:hAnsi="Söhne Halbfett" w:cs="Times New Roman"/>
          <w:bCs/>
          <w:caps/>
          <w:sz w:val="24"/>
          <w:szCs w:val="24"/>
          <w:lang w:val="en-IE" w:eastAsia="fr-FR"/>
        </w:rPr>
      </w:pPr>
      <w:r>
        <w:rPr>
          <w:lang w:val="en-IE"/>
        </w:rPr>
        <w:br w:type="page"/>
      </w:r>
    </w:p>
    <w:p w14:paraId="1FB9B450" w14:textId="66956CB4" w:rsidR="00F16DB0" w:rsidRPr="00A83FE7" w:rsidRDefault="00F16DB0" w:rsidP="00F16DB0">
      <w:pPr>
        <w:pStyle w:val="A0"/>
        <w:rPr>
          <w:lang w:val="en-IE"/>
        </w:rPr>
      </w:pPr>
      <w:r w:rsidRPr="00A83FE7">
        <w:rPr>
          <w:lang w:val="en-IE"/>
        </w:rPr>
        <w:lastRenderedPageBreak/>
        <w:t xml:space="preserve">b.  Classification </w:t>
      </w:r>
      <w:r w:rsidR="00C3763C" w:rsidRPr="00A83FE7">
        <w:rPr>
          <w:lang w:val="en-IE"/>
        </w:rPr>
        <w:t>and</w:t>
      </w:r>
      <w:r w:rsidRPr="00A83FE7">
        <w:rPr>
          <w:lang w:val="en-IE"/>
        </w:rPr>
        <w:t xml:space="preserve"> CATEGORISATION</w:t>
      </w:r>
    </w:p>
    <w:p w14:paraId="5154B545" w14:textId="240BE28C" w:rsidR="007A617E" w:rsidRPr="00A83FE7" w:rsidRDefault="00F16DB0" w:rsidP="00F16DB0">
      <w:pPr>
        <w:pStyle w:val="paraA0"/>
        <w:rPr>
          <w:rFonts w:eastAsiaTheme="minorHAnsi"/>
          <w:lang w:val="en-IE" w:eastAsia="en-US"/>
        </w:rPr>
      </w:pPr>
      <w:r w:rsidRPr="00A83FE7">
        <w:rPr>
          <w:rFonts w:eastAsiaTheme="minorHAnsi"/>
          <w:lang w:val="en-IE" w:eastAsia="en-US"/>
        </w:rPr>
        <w:t xml:space="preserve">When transporting biological materials, the </w:t>
      </w:r>
      <w:r w:rsidR="001451FD" w:rsidRPr="00A83FE7">
        <w:rPr>
          <w:rFonts w:eastAsiaTheme="minorHAnsi"/>
          <w:lang w:val="en-IE" w:eastAsia="en-US"/>
        </w:rPr>
        <w:t>certified/ trained</w:t>
      </w:r>
      <w:r w:rsidR="00C51AAD" w:rsidRPr="00A83FE7">
        <w:rPr>
          <w:rFonts w:eastAsiaTheme="minorHAnsi"/>
          <w:lang w:val="en-IE" w:eastAsia="en-US"/>
        </w:rPr>
        <w:t xml:space="preserve"> </w:t>
      </w:r>
      <w:r w:rsidRPr="00A83FE7">
        <w:rPr>
          <w:rFonts w:eastAsiaTheme="minorHAnsi"/>
          <w:lang w:val="en-IE" w:eastAsia="en-US"/>
        </w:rPr>
        <w:t xml:space="preserve">sender must determine whether the material should be classified as dangerous goods or not. Dangerous goods (hazardous materials, HAZMAT) are materials that can harm humans, animals and other living organisms, property, or the environment, and their transport </w:t>
      </w:r>
      <w:r w:rsidR="003877A8" w:rsidRPr="00A83FE7">
        <w:rPr>
          <w:rFonts w:eastAsiaTheme="minorHAnsi"/>
          <w:lang w:val="en-IE" w:eastAsia="en-US"/>
        </w:rPr>
        <w:t xml:space="preserve">is </w:t>
      </w:r>
      <w:r w:rsidRPr="00A83FE7">
        <w:rPr>
          <w:rFonts w:eastAsiaTheme="minorHAnsi"/>
          <w:lang w:val="en-IE" w:eastAsia="en-US"/>
        </w:rPr>
        <w:t xml:space="preserve">regulated by </w:t>
      </w:r>
      <w:r w:rsidR="008F6D74" w:rsidRPr="00A83FE7">
        <w:rPr>
          <w:rFonts w:eastAsiaTheme="minorHAnsi"/>
          <w:lang w:val="en-IE" w:eastAsia="en-US"/>
        </w:rPr>
        <w:t>United Nations (UN)</w:t>
      </w:r>
      <w:r w:rsidR="008F6D74" w:rsidRPr="00A83FE7">
        <w:rPr>
          <w:rFonts w:eastAsiaTheme="minorHAnsi"/>
          <w:lang w:val="en-IE"/>
        </w:rPr>
        <w:t xml:space="preserve"> regulations</w:t>
      </w:r>
      <w:r w:rsidR="008F6D74" w:rsidRPr="00A83FE7">
        <w:rPr>
          <w:rStyle w:val="Appelnotedebasdep"/>
          <w:rFonts w:eastAsiaTheme="minorHAnsi"/>
          <w:lang w:val="en-IE" w:eastAsia="en-US"/>
        </w:rPr>
        <w:footnoteReference w:id="2"/>
      </w:r>
      <w:r w:rsidRPr="00A83FE7">
        <w:rPr>
          <w:rFonts w:eastAsiaTheme="minorHAnsi"/>
          <w:lang w:val="en-IE" w:eastAsia="en-US"/>
        </w:rPr>
        <w:t xml:space="preserve">. Dangerous goods are assigned a </w:t>
      </w:r>
      <w:r w:rsidRPr="00A83FE7">
        <w:rPr>
          <w:rFonts w:eastAsiaTheme="minorHAnsi"/>
          <w:i/>
          <w:lang w:val="en-IE" w:eastAsia="en-US"/>
        </w:rPr>
        <w:t>UN number</w:t>
      </w:r>
      <w:r w:rsidRPr="00A83FE7">
        <w:rPr>
          <w:rFonts w:eastAsiaTheme="minorHAnsi"/>
          <w:lang w:val="en-IE" w:eastAsia="en-US"/>
        </w:rPr>
        <w:t xml:space="preserve"> and </w:t>
      </w:r>
      <w:r w:rsidRPr="00A83FE7">
        <w:rPr>
          <w:rFonts w:eastAsiaTheme="minorHAnsi"/>
          <w:i/>
          <w:lang w:val="en-IE" w:eastAsia="en-US"/>
        </w:rPr>
        <w:t>proper shipping name</w:t>
      </w:r>
      <w:r w:rsidRPr="00A83FE7">
        <w:rPr>
          <w:rFonts w:eastAsiaTheme="minorHAnsi"/>
          <w:lang w:val="en-IE" w:eastAsia="en-US"/>
        </w:rPr>
        <w:t xml:space="preserve"> based on the classification of the dangerous goods. The transport regulations assign a packing instruction against the UN number and proper shipping name, to specify the packaging/packing method to ensure that the dangerous goods do not pose a hazard in transport. Of the biological materials that are discussed in this Chapter, infectious substances are classified as dangerous good</w:t>
      </w:r>
      <w:r w:rsidR="003877A8" w:rsidRPr="00A83FE7">
        <w:rPr>
          <w:rFonts w:eastAsiaTheme="minorHAnsi"/>
          <w:lang w:val="en-IE" w:eastAsia="en-US"/>
        </w:rPr>
        <w:t>s</w:t>
      </w:r>
      <w:r w:rsidRPr="00A83FE7">
        <w:rPr>
          <w:rFonts w:eastAsiaTheme="minorHAnsi"/>
          <w:lang w:val="en-IE" w:eastAsia="en-US"/>
        </w:rPr>
        <w:t xml:space="preserve"> and are assigned to UN 2814, UN 2900, UN 3373, or UN 3291, as appropriate. In addition, Genetically Modified Micro</w:t>
      </w:r>
      <w:r w:rsidR="00C3763C" w:rsidRPr="00A83FE7">
        <w:rPr>
          <w:rFonts w:eastAsiaTheme="minorHAnsi"/>
          <w:bCs/>
          <w:lang w:val="en-IE" w:eastAsia="en-US"/>
        </w:rPr>
        <w:t>o</w:t>
      </w:r>
      <w:r w:rsidRPr="00A83FE7">
        <w:rPr>
          <w:rFonts w:eastAsiaTheme="minorHAnsi"/>
          <w:lang w:val="en-IE" w:eastAsia="en-US"/>
        </w:rPr>
        <w:t>rganisms (GMMOs) and Genetically Modified Organisms (GMOs) are classified as Class 9 and assigned to UN 3245 if they are not classified as Category A or Category B</w:t>
      </w:r>
      <w:r w:rsidR="007A617E" w:rsidRPr="00A83FE7">
        <w:rPr>
          <w:rFonts w:eastAsiaTheme="minorHAnsi"/>
          <w:lang w:val="en-IE" w:eastAsia="en-US"/>
        </w:rPr>
        <w:t>.</w:t>
      </w:r>
    </w:p>
    <w:p w14:paraId="1FB9B452" w14:textId="7A19DE67" w:rsidR="00823EDD" w:rsidRPr="00A83FE7" w:rsidRDefault="00F16DB0" w:rsidP="003951B9">
      <w:pPr>
        <w:pStyle w:val="Tabletitle"/>
      </w:pPr>
      <w:r w:rsidRPr="00A83FE7">
        <w:rPr>
          <w:b/>
          <w:bCs/>
        </w:rPr>
        <w:t>Table 1</w:t>
      </w:r>
      <w:r w:rsidR="00EA466C" w:rsidRPr="00A83FE7">
        <w:rPr>
          <w:b/>
          <w:bCs/>
        </w:rPr>
        <w:t>.</w:t>
      </w:r>
      <w:r w:rsidRPr="00A83FE7">
        <w:rPr>
          <w:b/>
          <w:bCs/>
        </w:rPr>
        <w:t xml:space="preserve"> </w:t>
      </w:r>
      <w:r w:rsidRPr="00A83FE7">
        <w:t>Summary of classification, categori</w:t>
      </w:r>
      <w:r w:rsidR="00D91218" w:rsidRPr="00A83FE7">
        <w:t>s</w:t>
      </w:r>
      <w:r w:rsidRPr="00A83FE7">
        <w:t>ation, identification and packaging of infectious substances</w:t>
      </w:r>
    </w:p>
    <w:tbl>
      <w:tblPr>
        <w:tblStyle w:val="Grilledutableau"/>
        <w:tblW w:w="9072" w:type="dxa"/>
        <w:tblInd w:w="108" w:type="dxa"/>
        <w:tblLook w:val="04A0" w:firstRow="1" w:lastRow="0" w:firstColumn="1" w:lastColumn="0" w:noHBand="0" w:noVBand="1"/>
      </w:tblPr>
      <w:tblGrid>
        <w:gridCol w:w="1701"/>
        <w:gridCol w:w="1911"/>
        <w:gridCol w:w="2058"/>
        <w:gridCol w:w="1276"/>
        <w:gridCol w:w="2126"/>
      </w:tblGrid>
      <w:tr w:rsidR="00F16DB0" w:rsidRPr="00A83FE7" w14:paraId="1FB9B458" w14:textId="77777777" w:rsidTr="00D91218">
        <w:trPr>
          <w:trHeight w:val="337"/>
          <w:tblHeader/>
        </w:trPr>
        <w:tc>
          <w:tcPr>
            <w:tcW w:w="1701" w:type="dxa"/>
          </w:tcPr>
          <w:p w14:paraId="1FB9B453" w14:textId="77777777" w:rsidR="00F16DB0" w:rsidRPr="00A83FE7" w:rsidRDefault="00F16DB0" w:rsidP="00D91218">
            <w:pPr>
              <w:spacing w:before="120" w:after="120" w:line="240" w:lineRule="auto"/>
              <w:jc w:val="center"/>
              <w:rPr>
                <w:rFonts w:ascii="Söhne Kräftig" w:hAnsi="Söhne Kräftig" w:cs="Arial"/>
                <w:bCs/>
                <w:sz w:val="16"/>
                <w:szCs w:val="16"/>
                <w:lang w:val="en-IE"/>
              </w:rPr>
            </w:pPr>
            <w:r w:rsidRPr="00A83FE7">
              <w:rPr>
                <w:rFonts w:ascii="Söhne Kräftig" w:hAnsi="Söhne Kräftig" w:cs="Arial"/>
                <w:bCs/>
                <w:sz w:val="16"/>
                <w:szCs w:val="16"/>
                <w:lang w:val="en-IE"/>
              </w:rPr>
              <w:t xml:space="preserve">Dangerous </w:t>
            </w:r>
            <w:r w:rsidR="00D91218" w:rsidRPr="00A83FE7">
              <w:rPr>
                <w:rFonts w:ascii="Söhne Kräftig" w:hAnsi="Söhne Kräftig" w:cs="Arial"/>
                <w:bCs/>
                <w:sz w:val="16"/>
                <w:szCs w:val="16"/>
                <w:lang w:val="en-IE"/>
              </w:rPr>
              <w:t>goods classifications</w:t>
            </w:r>
          </w:p>
        </w:tc>
        <w:tc>
          <w:tcPr>
            <w:tcW w:w="1911" w:type="dxa"/>
          </w:tcPr>
          <w:p w14:paraId="1FB9B454" w14:textId="77777777" w:rsidR="00F16DB0" w:rsidRPr="00A83FE7" w:rsidRDefault="00F16DB0" w:rsidP="00D91218">
            <w:pPr>
              <w:spacing w:before="120" w:after="120" w:line="240" w:lineRule="auto"/>
              <w:jc w:val="center"/>
              <w:rPr>
                <w:rFonts w:ascii="Söhne Kräftig" w:hAnsi="Söhne Kräftig" w:cs="Arial"/>
                <w:bCs/>
                <w:sz w:val="16"/>
                <w:szCs w:val="16"/>
                <w:lang w:val="en-IE"/>
              </w:rPr>
            </w:pPr>
            <w:r w:rsidRPr="00A83FE7">
              <w:rPr>
                <w:rFonts w:ascii="Söhne Kräftig" w:hAnsi="Söhne Kräftig" w:cs="Arial"/>
                <w:bCs/>
                <w:sz w:val="16"/>
                <w:szCs w:val="16"/>
                <w:lang w:val="en-IE"/>
              </w:rPr>
              <w:t>Categori</w:t>
            </w:r>
            <w:r w:rsidR="00D91218" w:rsidRPr="00A83FE7">
              <w:rPr>
                <w:rFonts w:ascii="Söhne Kräftig" w:hAnsi="Söhne Kräftig" w:cs="Arial"/>
                <w:bCs/>
                <w:sz w:val="16"/>
                <w:szCs w:val="16"/>
                <w:lang w:val="en-IE"/>
              </w:rPr>
              <w:t>s</w:t>
            </w:r>
            <w:r w:rsidRPr="00A83FE7">
              <w:rPr>
                <w:rFonts w:ascii="Söhne Kräftig" w:hAnsi="Söhne Kräftig" w:cs="Arial"/>
                <w:bCs/>
                <w:sz w:val="16"/>
                <w:szCs w:val="16"/>
                <w:lang w:val="en-IE"/>
              </w:rPr>
              <w:t>ation</w:t>
            </w:r>
          </w:p>
        </w:tc>
        <w:tc>
          <w:tcPr>
            <w:tcW w:w="2058" w:type="dxa"/>
          </w:tcPr>
          <w:p w14:paraId="1FB9B455" w14:textId="73B7187A" w:rsidR="00F16DB0" w:rsidRPr="00A83FE7" w:rsidRDefault="00F16DB0" w:rsidP="00945D93">
            <w:pPr>
              <w:spacing w:before="120" w:after="120" w:line="240" w:lineRule="auto"/>
              <w:jc w:val="center"/>
              <w:rPr>
                <w:rFonts w:ascii="Söhne Kräftig" w:hAnsi="Söhne Kräftig" w:cs="Arial"/>
                <w:bCs/>
                <w:sz w:val="16"/>
                <w:szCs w:val="16"/>
                <w:lang w:val="en-IE"/>
              </w:rPr>
            </w:pPr>
            <w:r w:rsidRPr="00A83FE7">
              <w:rPr>
                <w:rFonts w:ascii="Söhne Kräftig" w:hAnsi="Söhne Kräftig" w:cs="Arial"/>
                <w:bCs/>
                <w:sz w:val="16"/>
                <w:szCs w:val="16"/>
                <w:lang w:val="en-IE"/>
              </w:rPr>
              <w:t>Proper shipping name</w:t>
            </w:r>
            <w:r w:rsidR="00945D93" w:rsidRPr="00A83FE7">
              <w:rPr>
                <w:rFonts w:ascii="Söhne Kräftig" w:hAnsi="Söhne Kräftig" w:cs="Arial"/>
                <w:bCs/>
                <w:sz w:val="18"/>
                <w:szCs w:val="18"/>
                <w:vertAlign w:val="superscript"/>
                <w:lang w:val="en-IE"/>
              </w:rPr>
              <w:t>2</w:t>
            </w:r>
          </w:p>
        </w:tc>
        <w:tc>
          <w:tcPr>
            <w:tcW w:w="1276" w:type="dxa"/>
          </w:tcPr>
          <w:p w14:paraId="1FB9B456" w14:textId="038916D3" w:rsidR="00F16DB0" w:rsidRPr="00A83FE7" w:rsidRDefault="00F16DB0" w:rsidP="00D91218">
            <w:pPr>
              <w:spacing w:before="120" w:after="120" w:line="240" w:lineRule="auto"/>
              <w:jc w:val="center"/>
              <w:rPr>
                <w:rFonts w:ascii="Söhne Kräftig" w:hAnsi="Söhne Kräftig" w:cs="Arial"/>
                <w:bCs/>
                <w:sz w:val="16"/>
                <w:szCs w:val="16"/>
                <w:lang w:val="en-IE"/>
              </w:rPr>
            </w:pPr>
            <w:r w:rsidRPr="00A83FE7">
              <w:rPr>
                <w:rFonts w:ascii="Söhne Kräftig" w:hAnsi="Söhne Kräftig" w:cs="Arial"/>
                <w:bCs/>
                <w:sz w:val="16"/>
                <w:szCs w:val="16"/>
                <w:lang w:val="en-IE"/>
              </w:rPr>
              <w:t>UN number</w:t>
            </w:r>
            <w:r w:rsidR="00945D93" w:rsidRPr="00A83FE7">
              <w:rPr>
                <w:rStyle w:val="Appelnotedebasdep"/>
                <w:rFonts w:ascii="Söhne Kräftig" w:hAnsi="Söhne Kräftig" w:cs="Arial"/>
                <w:bCs/>
                <w:sz w:val="18"/>
                <w:szCs w:val="18"/>
                <w:lang w:val="en-IE"/>
              </w:rPr>
              <w:footnoteReference w:id="3"/>
            </w:r>
          </w:p>
        </w:tc>
        <w:tc>
          <w:tcPr>
            <w:tcW w:w="2126" w:type="dxa"/>
          </w:tcPr>
          <w:p w14:paraId="1FB9B457" w14:textId="77777777" w:rsidR="00F16DB0" w:rsidRPr="00A83FE7" w:rsidRDefault="00D91218" w:rsidP="00D91218">
            <w:pPr>
              <w:spacing w:before="120" w:after="120" w:line="240" w:lineRule="auto"/>
              <w:jc w:val="center"/>
              <w:rPr>
                <w:rFonts w:ascii="Söhne Kräftig" w:hAnsi="Söhne Kräftig" w:cs="Arial"/>
                <w:bCs/>
                <w:sz w:val="16"/>
                <w:szCs w:val="16"/>
                <w:lang w:val="en-IE"/>
              </w:rPr>
            </w:pPr>
            <w:r w:rsidRPr="00A83FE7">
              <w:rPr>
                <w:rFonts w:ascii="Söhne Kräftig" w:hAnsi="Söhne Kräftig" w:cs="Arial"/>
                <w:bCs/>
                <w:sz w:val="16"/>
                <w:szCs w:val="16"/>
                <w:lang w:val="en-IE"/>
              </w:rPr>
              <w:t>Packing instruction</w:t>
            </w:r>
            <w:r w:rsidR="00F16DB0" w:rsidRPr="00A83FE7">
              <w:rPr>
                <w:rFonts w:ascii="Söhne Kräftig" w:hAnsi="Söhne Kräftig" w:cs="Arial"/>
                <w:bCs/>
                <w:sz w:val="16"/>
                <w:szCs w:val="16"/>
                <w:lang w:val="en-IE"/>
              </w:rPr>
              <w:t>/ packaging requirements</w:t>
            </w:r>
          </w:p>
        </w:tc>
      </w:tr>
      <w:tr w:rsidR="00F16DB0" w:rsidRPr="00A83FE7" w14:paraId="1FB9B45E" w14:textId="77777777" w:rsidTr="00D91218">
        <w:trPr>
          <w:trHeight w:val="336"/>
        </w:trPr>
        <w:tc>
          <w:tcPr>
            <w:tcW w:w="1701" w:type="dxa"/>
            <w:vMerge w:val="restart"/>
          </w:tcPr>
          <w:p w14:paraId="1FB9B459"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Class 6,</w:t>
            </w:r>
            <w:r w:rsidR="00D91218" w:rsidRPr="00A83FE7">
              <w:rPr>
                <w:rFonts w:ascii="Söhne" w:hAnsi="Söhne" w:cs="Arial"/>
                <w:sz w:val="16"/>
                <w:szCs w:val="16"/>
                <w:lang w:val="en-IE"/>
              </w:rPr>
              <w:br/>
            </w:r>
            <w:r w:rsidRPr="00A83FE7">
              <w:rPr>
                <w:rFonts w:ascii="Söhne" w:hAnsi="Söhne" w:cs="Arial"/>
                <w:sz w:val="16"/>
                <w:szCs w:val="16"/>
                <w:lang w:val="en-IE"/>
              </w:rPr>
              <w:t>Division 6.2</w:t>
            </w:r>
          </w:p>
        </w:tc>
        <w:tc>
          <w:tcPr>
            <w:tcW w:w="1911" w:type="dxa"/>
            <w:vMerge w:val="restart"/>
          </w:tcPr>
          <w:p w14:paraId="1FB9B45A"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Category A</w:t>
            </w:r>
          </w:p>
        </w:tc>
        <w:tc>
          <w:tcPr>
            <w:tcW w:w="2058" w:type="dxa"/>
          </w:tcPr>
          <w:p w14:paraId="1FB9B45B"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Infectious substance, affecting humans</w:t>
            </w:r>
          </w:p>
        </w:tc>
        <w:tc>
          <w:tcPr>
            <w:tcW w:w="1276" w:type="dxa"/>
          </w:tcPr>
          <w:p w14:paraId="1FB9B45C"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UN 2814</w:t>
            </w:r>
          </w:p>
        </w:tc>
        <w:tc>
          <w:tcPr>
            <w:tcW w:w="2126" w:type="dxa"/>
            <w:vMerge w:val="restart"/>
          </w:tcPr>
          <w:p w14:paraId="1FB9B45D"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P620</w:t>
            </w:r>
          </w:p>
        </w:tc>
      </w:tr>
      <w:tr w:rsidR="00F16DB0" w:rsidRPr="00A83FE7" w14:paraId="1FB9B464" w14:textId="77777777" w:rsidTr="00D91218">
        <w:trPr>
          <w:trHeight w:val="335"/>
        </w:trPr>
        <w:tc>
          <w:tcPr>
            <w:tcW w:w="1701" w:type="dxa"/>
            <w:vMerge/>
          </w:tcPr>
          <w:p w14:paraId="1FB9B45F" w14:textId="77777777" w:rsidR="00F16DB0" w:rsidRPr="00A83FE7" w:rsidRDefault="00F16DB0" w:rsidP="00945D93">
            <w:pPr>
              <w:spacing w:before="100" w:after="100" w:line="240" w:lineRule="auto"/>
              <w:jc w:val="center"/>
              <w:rPr>
                <w:rFonts w:ascii="Söhne" w:hAnsi="Söhne" w:cs="Arial"/>
                <w:sz w:val="16"/>
                <w:szCs w:val="16"/>
                <w:lang w:val="en-IE"/>
              </w:rPr>
            </w:pPr>
          </w:p>
        </w:tc>
        <w:tc>
          <w:tcPr>
            <w:tcW w:w="1911" w:type="dxa"/>
            <w:vMerge/>
          </w:tcPr>
          <w:p w14:paraId="1FB9B460" w14:textId="77777777" w:rsidR="00F16DB0" w:rsidRPr="00A83FE7" w:rsidRDefault="00F16DB0" w:rsidP="00945D93">
            <w:pPr>
              <w:spacing w:before="100" w:after="100" w:line="240" w:lineRule="auto"/>
              <w:jc w:val="center"/>
              <w:rPr>
                <w:rFonts w:ascii="Söhne" w:hAnsi="Söhne" w:cs="Arial"/>
                <w:sz w:val="16"/>
                <w:szCs w:val="16"/>
                <w:lang w:val="en-IE"/>
              </w:rPr>
            </w:pPr>
          </w:p>
        </w:tc>
        <w:tc>
          <w:tcPr>
            <w:tcW w:w="2058" w:type="dxa"/>
          </w:tcPr>
          <w:p w14:paraId="1FB9B461"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Infectious substance, affecting animals</w:t>
            </w:r>
          </w:p>
        </w:tc>
        <w:tc>
          <w:tcPr>
            <w:tcW w:w="1276" w:type="dxa"/>
          </w:tcPr>
          <w:p w14:paraId="1FB9B462"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UN 2900</w:t>
            </w:r>
          </w:p>
        </w:tc>
        <w:tc>
          <w:tcPr>
            <w:tcW w:w="2126" w:type="dxa"/>
            <w:vMerge/>
          </w:tcPr>
          <w:p w14:paraId="1FB9B463" w14:textId="77777777" w:rsidR="00F16DB0" w:rsidRPr="00A83FE7" w:rsidRDefault="00F16DB0" w:rsidP="00945D93">
            <w:pPr>
              <w:spacing w:before="100" w:after="100" w:line="240" w:lineRule="auto"/>
              <w:jc w:val="center"/>
              <w:rPr>
                <w:rFonts w:ascii="Söhne" w:hAnsi="Söhne" w:cs="Arial"/>
                <w:sz w:val="16"/>
                <w:szCs w:val="16"/>
                <w:lang w:val="en-IE"/>
              </w:rPr>
            </w:pPr>
          </w:p>
        </w:tc>
      </w:tr>
      <w:tr w:rsidR="00F16DB0" w:rsidRPr="00A83FE7" w14:paraId="1FB9B46A" w14:textId="77777777" w:rsidTr="00D91218">
        <w:trPr>
          <w:trHeight w:val="227"/>
        </w:trPr>
        <w:tc>
          <w:tcPr>
            <w:tcW w:w="1701" w:type="dxa"/>
          </w:tcPr>
          <w:p w14:paraId="1FB9B465"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Class 6,</w:t>
            </w:r>
            <w:r w:rsidR="00D91218" w:rsidRPr="00A83FE7">
              <w:rPr>
                <w:rFonts w:ascii="Söhne" w:hAnsi="Söhne" w:cs="Arial"/>
                <w:sz w:val="16"/>
                <w:szCs w:val="16"/>
                <w:lang w:val="en-IE"/>
              </w:rPr>
              <w:br/>
            </w:r>
            <w:r w:rsidRPr="00A83FE7">
              <w:rPr>
                <w:rFonts w:ascii="Söhne" w:hAnsi="Söhne" w:cs="Arial"/>
                <w:sz w:val="16"/>
                <w:szCs w:val="16"/>
                <w:lang w:val="en-IE"/>
              </w:rPr>
              <w:t>Division 6.2</w:t>
            </w:r>
          </w:p>
        </w:tc>
        <w:tc>
          <w:tcPr>
            <w:tcW w:w="1911" w:type="dxa"/>
          </w:tcPr>
          <w:p w14:paraId="1FB9B466"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Category B</w:t>
            </w:r>
          </w:p>
        </w:tc>
        <w:tc>
          <w:tcPr>
            <w:tcW w:w="2058" w:type="dxa"/>
          </w:tcPr>
          <w:p w14:paraId="1FB9B467"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Biological substance, Category B</w:t>
            </w:r>
          </w:p>
        </w:tc>
        <w:tc>
          <w:tcPr>
            <w:tcW w:w="1276" w:type="dxa"/>
          </w:tcPr>
          <w:p w14:paraId="1FB9B468"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UN 3373</w:t>
            </w:r>
          </w:p>
        </w:tc>
        <w:tc>
          <w:tcPr>
            <w:tcW w:w="2126" w:type="dxa"/>
          </w:tcPr>
          <w:p w14:paraId="1FB9B469"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P650</w:t>
            </w:r>
          </w:p>
        </w:tc>
      </w:tr>
      <w:tr w:rsidR="00F16DB0" w:rsidRPr="00AE022A" w14:paraId="1FB9B470" w14:textId="77777777" w:rsidTr="00D91218">
        <w:trPr>
          <w:trHeight w:val="417"/>
        </w:trPr>
        <w:tc>
          <w:tcPr>
            <w:tcW w:w="1701" w:type="dxa"/>
          </w:tcPr>
          <w:p w14:paraId="1FB9B46B"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Class 6,</w:t>
            </w:r>
            <w:r w:rsidR="00D91218" w:rsidRPr="00A83FE7">
              <w:rPr>
                <w:rFonts w:ascii="Söhne" w:hAnsi="Söhne" w:cs="Arial"/>
                <w:sz w:val="16"/>
                <w:szCs w:val="16"/>
                <w:lang w:val="en-IE"/>
              </w:rPr>
              <w:br/>
            </w:r>
            <w:r w:rsidRPr="00A83FE7">
              <w:rPr>
                <w:rFonts w:ascii="Söhne" w:hAnsi="Söhne" w:cs="Arial"/>
                <w:sz w:val="16"/>
                <w:szCs w:val="16"/>
                <w:lang w:val="en-IE"/>
              </w:rPr>
              <w:t>Division 6.2</w:t>
            </w:r>
          </w:p>
        </w:tc>
        <w:tc>
          <w:tcPr>
            <w:tcW w:w="1911" w:type="dxa"/>
          </w:tcPr>
          <w:p w14:paraId="1FB9B46C"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Exempt human/animal specimens</w:t>
            </w:r>
          </w:p>
        </w:tc>
        <w:tc>
          <w:tcPr>
            <w:tcW w:w="2058" w:type="dxa"/>
          </w:tcPr>
          <w:p w14:paraId="1FB9B46D"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Exempt human/animal specimens</w:t>
            </w:r>
          </w:p>
        </w:tc>
        <w:tc>
          <w:tcPr>
            <w:tcW w:w="1276" w:type="dxa"/>
          </w:tcPr>
          <w:p w14:paraId="1FB9B46E"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N/A</w:t>
            </w:r>
          </w:p>
        </w:tc>
        <w:tc>
          <w:tcPr>
            <w:tcW w:w="2126" w:type="dxa"/>
          </w:tcPr>
          <w:p w14:paraId="1FB9B46F" w14:textId="5F406D86"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Triple packaging</w:t>
            </w:r>
            <w:r w:rsidR="00C51AAD" w:rsidRPr="00A83FE7">
              <w:rPr>
                <w:rFonts w:ascii="Söhne" w:hAnsi="Söhne" w:cs="Arial"/>
                <w:sz w:val="16"/>
                <w:szCs w:val="16"/>
                <w:lang w:val="en-IE"/>
              </w:rPr>
              <w:t xml:space="preserve"> </w:t>
            </w:r>
            <w:r w:rsidR="001451FD" w:rsidRPr="00A83FE7">
              <w:rPr>
                <w:rFonts w:ascii="Söhne" w:hAnsi="Söhne" w:cs="Arial"/>
                <w:sz w:val="16"/>
                <w:szCs w:val="16"/>
                <w:lang w:val="en-IE"/>
              </w:rPr>
              <w:t>to include a leakproof primary container. A leakproof secondary container with absorbent material and outer rigid packaging</w:t>
            </w:r>
          </w:p>
        </w:tc>
      </w:tr>
      <w:tr w:rsidR="00F16DB0" w:rsidRPr="00A83FE7" w14:paraId="1FB9B476" w14:textId="77777777" w:rsidTr="00D91218">
        <w:trPr>
          <w:trHeight w:val="281"/>
        </w:trPr>
        <w:tc>
          <w:tcPr>
            <w:tcW w:w="1701" w:type="dxa"/>
          </w:tcPr>
          <w:p w14:paraId="1FB9B471"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not subject to dangerous goods regulations</w:t>
            </w:r>
          </w:p>
        </w:tc>
        <w:tc>
          <w:tcPr>
            <w:tcW w:w="1911" w:type="dxa"/>
          </w:tcPr>
          <w:p w14:paraId="1FB9B472"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Biological materials not subject to dangerous goods regulations</w:t>
            </w:r>
          </w:p>
        </w:tc>
        <w:tc>
          <w:tcPr>
            <w:tcW w:w="2058" w:type="dxa"/>
          </w:tcPr>
          <w:p w14:paraId="1FB9B473"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N/A</w:t>
            </w:r>
          </w:p>
        </w:tc>
        <w:tc>
          <w:tcPr>
            <w:tcW w:w="1276" w:type="dxa"/>
          </w:tcPr>
          <w:p w14:paraId="1FB9B474"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N/A</w:t>
            </w:r>
          </w:p>
        </w:tc>
        <w:tc>
          <w:tcPr>
            <w:tcW w:w="2126" w:type="dxa"/>
          </w:tcPr>
          <w:p w14:paraId="1FB9B475"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N/A</w:t>
            </w:r>
          </w:p>
        </w:tc>
      </w:tr>
      <w:tr w:rsidR="00F16DB0" w:rsidRPr="00AE022A" w14:paraId="1FB9B47C" w14:textId="77777777" w:rsidTr="00CC14F3">
        <w:trPr>
          <w:trHeight w:val="872"/>
        </w:trPr>
        <w:tc>
          <w:tcPr>
            <w:tcW w:w="1701" w:type="dxa"/>
          </w:tcPr>
          <w:p w14:paraId="1FB9B477"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Class 9</w:t>
            </w:r>
          </w:p>
        </w:tc>
        <w:tc>
          <w:tcPr>
            <w:tcW w:w="1911" w:type="dxa"/>
          </w:tcPr>
          <w:p w14:paraId="1FB9B478"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GMMOs and GMOs that are not classified as Category A or B infectious substances</w:t>
            </w:r>
          </w:p>
        </w:tc>
        <w:tc>
          <w:tcPr>
            <w:tcW w:w="2058" w:type="dxa"/>
          </w:tcPr>
          <w:p w14:paraId="1FB9B479"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Genetically modified microorganisms; Genetically modified organisms</w:t>
            </w:r>
          </w:p>
        </w:tc>
        <w:tc>
          <w:tcPr>
            <w:tcW w:w="1276" w:type="dxa"/>
          </w:tcPr>
          <w:p w14:paraId="1FB9B47A" w14:textId="77777777" w:rsidR="00F16DB0" w:rsidRPr="00A83FE7" w:rsidRDefault="00F16DB0" w:rsidP="00945D93">
            <w:pPr>
              <w:spacing w:before="100" w:after="100" w:line="240" w:lineRule="auto"/>
              <w:jc w:val="center"/>
              <w:rPr>
                <w:rFonts w:ascii="Söhne" w:hAnsi="Söhne" w:cs="Arial"/>
                <w:sz w:val="16"/>
                <w:szCs w:val="16"/>
                <w:lang w:val="en-IE"/>
              </w:rPr>
            </w:pPr>
            <w:r w:rsidRPr="00A83FE7">
              <w:rPr>
                <w:rFonts w:ascii="Söhne" w:hAnsi="Söhne" w:cs="Arial"/>
                <w:sz w:val="16"/>
                <w:szCs w:val="16"/>
                <w:lang w:val="en-IE"/>
              </w:rPr>
              <w:t>UN 3245</w:t>
            </w:r>
          </w:p>
        </w:tc>
        <w:tc>
          <w:tcPr>
            <w:tcW w:w="2126" w:type="dxa"/>
          </w:tcPr>
          <w:p w14:paraId="1FB9B47B" w14:textId="57B363D1" w:rsidR="00F16DB0" w:rsidRPr="00A83FE7" w:rsidRDefault="00F16DB0" w:rsidP="00945D93">
            <w:pPr>
              <w:spacing w:before="100" w:after="100" w:line="240" w:lineRule="auto"/>
              <w:jc w:val="center"/>
              <w:rPr>
                <w:rFonts w:ascii="Söhne" w:hAnsi="Söhne" w:cs="Arial"/>
                <w:sz w:val="16"/>
                <w:szCs w:val="16"/>
                <w:lang w:val="it-IT"/>
              </w:rPr>
            </w:pPr>
            <w:r w:rsidRPr="00A83FE7">
              <w:rPr>
                <w:rFonts w:ascii="Söhne" w:hAnsi="Söhne" w:cs="Arial"/>
                <w:sz w:val="16"/>
                <w:szCs w:val="16"/>
                <w:lang w:val="it-IT"/>
              </w:rPr>
              <w:t>P904</w:t>
            </w:r>
            <w:r w:rsidR="00B00846" w:rsidRPr="00A83FE7">
              <w:rPr>
                <w:rFonts w:ascii="Söhne" w:hAnsi="Söhne" w:cs="Arial"/>
                <w:sz w:val="16"/>
                <w:szCs w:val="16"/>
                <w:lang w:val="it-IT"/>
              </w:rPr>
              <w:t xml:space="preserve"> </w:t>
            </w:r>
            <w:r w:rsidR="000E6DCE" w:rsidRPr="00A83FE7">
              <w:rPr>
                <w:rFonts w:ascii="Söhne" w:hAnsi="Söhne" w:cs="Arial"/>
                <w:sz w:val="16"/>
                <w:szCs w:val="16"/>
                <w:lang w:val="it-IT"/>
              </w:rPr>
              <w:t>(ICAO/IATA PI 959)</w:t>
            </w:r>
            <w:r w:rsidRPr="00A83FE7">
              <w:rPr>
                <w:rFonts w:ascii="Söhne" w:hAnsi="Söhne" w:cs="Arial"/>
                <w:sz w:val="16"/>
                <w:szCs w:val="16"/>
                <w:lang w:val="it-IT"/>
              </w:rPr>
              <w:t xml:space="preserve">, IBC99 </w:t>
            </w:r>
          </w:p>
        </w:tc>
      </w:tr>
    </w:tbl>
    <w:p w14:paraId="1FB9B47D" w14:textId="4CFA893D" w:rsidR="00C3763C" w:rsidRPr="00A83FE7" w:rsidRDefault="00320C1B" w:rsidP="00C3763C">
      <w:pPr>
        <w:pStyle w:val="1Para"/>
        <w:spacing w:before="240"/>
        <w:rPr>
          <w:lang w:val="en-IE"/>
        </w:rPr>
      </w:pPr>
      <w:r w:rsidRPr="00A83FE7">
        <w:rPr>
          <w:lang w:val="en-IE"/>
        </w:rPr>
        <w:t>If it is likely that micro</w:t>
      </w:r>
      <w:r w:rsidR="00C3763C" w:rsidRPr="00A83FE7">
        <w:rPr>
          <w:lang w:val="en-IE"/>
        </w:rPr>
        <w:t xml:space="preserve">organisms </w:t>
      </w:r>
      <w:r w:rsidR="00B04094" w:rsidRPr="00A83FE7">
        <w:rPr>
          <w:lang w:val="en-IE"/>
        </w:rPr>
        <w:t xml:space="preserve">that </w:t>
      </w:r>
      <w:r w:rsidR="00C3763C" w:rsidRPr="00A83FE7">
        <w:rPr>
          <w:lang w:val="en-IE"/>
        </w:rPr>
        <w:t xml:space="preserve">are present in the biological materials can cause harm to humans or animals then they must be assigned either to Category A or B. </w:t>
      </w:r>
    </w:p>
    <w:p w14:paraId="1FB9B47E" w14:textId="77777777" w:rsidR="00C3763C" w:rsidRPr="00A83FE7" w:rsidRDefault="00C3763C" w:rsidP="00C3763C">
      <w:pPr>
        <w:pStyle w:val="1Para"/>
        <w:rPr>
          <w:lang w:val="en-IE"/>
        </w:rPr>
      </w:pPr>
      <w:r w:rsidRPr="00A83FE7">
        <w:rPr>
          <w:lang w:val="en-IE"/>
        </w:rPr>
        <w:t xml:space="preserve">The proper shipping name (see </w:t>
      </w:r>
      <w:r w:rsidR="00320C1B" w:rsidRPr="00A83FE7">
        <w:rPr>
          <w:lang w:val="en-IE"/>
        </w:rPr>
        <w:t xml:space="preserve">Table </w:t>
      </w:r>
      <w:r w:rsidRPr="00A83FE7">
        <w:rPr>
          <w:lang w:val="en-IE"/>
        </w:rPr>
        <w:t>1) must be supplemented with the technical name (scientific name of the pathogen) in parenthesis on the transport document, but not on the outer packaging. When the identity of the infectious substances to be transported are unknown, but are suspected of meeting the criteria for inclusion in category A, the words “suspected category A infectious substance” must be shown, in parenthesis, following the proper shipping name on the transport document.</w:t>
      </w:r>
    </w:p>
    <w:p w14:paraId="1FB9B47F" w14:textId="77777777" w:rsidR="00C3763C" w:rsidRPr="00A83FE7" w:rsidRDefault="00C3763C" w:rsidP="00C3763C">
      <w:pPr>
        <w:pStyle w:val="1"/>
        <w:rPr>
          <w:lang w:val="en-IE"/>
        </w:rPr>
      </w:pPr>
      <w:r w:rsidRPr="00A83FE7">
        <w:rPr>
          <w:lang w:val="en-IE"/>
        </w:rPr>
        <w:lastRenderedPageBreak/>
        <w:t>1.</w:t>
      </w:r>
      <w:r w:rsidRPr="00A83FE7">
        <w:rPr>
          <w:lang w:val="en-IE"/>
        </w:rPr>
        <w:tab/>
        <w:t xml:space="preserve">Category A </w:t>
      </w:r>
    </w:p>
    <w:p w14:paraId="1FB9B480" w14:textId="114A8253" w:rsidR="00C3763C" w:rsidRPr="00A83FE7" w:rsidRDefault="00C3763C" w:rsidP="00C3763C">
      <w:pPr>
        <w:pStyle w:val="1Para"/>
        <w:rPr>
          <w:lang w:val="en-IE"/>
        </w:rPr>
      </w:pPr>
      <w:r w:rsidRPr="00A83FE7">
        <w:rPr>
          <w:lang w:val="en-IE"/>
        </w:rPr>
        <w:t xml:space="preserve">A Category A substance is an infectious substance which is transported in a form that, when exposure to it occurs, is capable of causing permanent disability, life-threatening or fatal disease in otherwise healthy humans or animals. Assignment to UN 2814 or UN 2900 (see </w:t>
      </w:r>
      <w:r w:rsidR="00320C1B" w:rsidRPr="00A83FE7">
        <w:rPr>
          <w:lang w:val="en-IE"/>
        </w:rPr>
        <w:t xml:space="preserve">Table </w:t>
      </w:r>
      <w:r w:rsidRPr="00A83FE7">
        <w:rPr>
          <w:lang w:val="en-IE"/>
        </w:rPr>
        <w:t xml:space="preserve">1) must be based on the known medical history of the animal(s), signs and individual circumstances of the </w:t>
      </w:r>
      <w:r w:rsidR="00CB0B6D" w:rsidRPr="000F05A2">
        <w:rPr>
          <w:strike/>
          <w:color w:val="000000"/>
          <w:lang w:val="en-IE"/>
        </w:rPr>
        <w:t xml:space="preserve">specimen </w:t>
      </w:r>
      <w:r w:rsidR="00CB0B6D" w:rsidRPr="000F05A2">
        <w:rPr>
          <w:u w:val="double"/>
          <w:lang w:val="en-IE"/>
        </w:rPr>
        <w:t>sample</w:t>
      </w:r>
      <w:r w:rsidR="00CB0B6D" w:rsidRPr="000F05A2">
        <w:rPr>
          <w:lang w:val="en-IE"/>
        </w:rPr>
        <w:t xml:space="preserve"> </w:t>
      </w:r>
      <w:r w:rsidRPr="00A83FE7">
        <w:rPr>
          <w:lang w:val="en-IE"/>
        </w:rPr>
        <w:t>source, and endemic local disease conditions, or professional judgement concerning individual circumstances of the source</w:t>
      </w:r>
      <w:r w:rsidR="00B04094" w:rsidRPr="00A83FE7">
        <w:rPr>
          <w:lang w:val="en-IE"/>
        </w:rPr>
        <w:t>,</w:t>
      </w:r>
      <w:r w:rsidRPr="00A83FE7">
        <w:rPr>
          <w:lang w:val="en-IE"/>
        </w:rPr>
        <w:t xml:space="preserve"> human or animal. </w:t>
      </w:r>
    </w:p>
    <w:p w14:paraId="1FB9B481" w14:textId="5CA2AF66" w:rsidR="00C3763C" w:rsidRPr="00A83FE7" w:rsidRDefault="00C3763C" w:rsidP="00C3763C">
      <w:pPr>
        <w:pStyle w:val="1Para"/>
        <w:rPr>
          <w:lang w:val="en-IE"/>
        </w:rPr>
      </w:pPr>
      <w:r w:rsidRPr="00A83FE7">
        <w:rPr>
          <w:lang w:val="en-IE"/>
        </w:rPr>
        <w:t xml:space="preserve">Some organisms are considered Category A only when in culture form (e.g. </w:t>
      </w:r>
      <w:r w:rsidRPr="00A83FE7">
        <w:rPr>
          <w:i/>
          <w:lang w:val="en-IE"/>
        </w:rPr>
        <w:t>Bacillus anthracis</w:t>
      </w:r>
      <w:r w:rsidRPr="00A83FE7">
        <w:rPr>
          <w:lang w:val="en-IE"/>
        </w:rPr>
        <w:t xml:space="preserve">, foot and mouth disease virus). Indicative examples of substances that meet these criteria are given in the Table 3. The table is not exhaustive. Infectious substances, including new or emerging pathogens, </w:t>
      </w:r>
      <w:r w:rsidR="001156E0" w:rsidRPr="00A83FE7">
        <w:rPr>
          <w:lang w:val="en-IE"/>
        </w:rPr>
        <w:t>that</w:t>
      </w:r>
      <w:r w:rsidRPr="00A83FE7">
        <w:rPr>
          <w:lang w:val="en-IE"/>
        </w:rPr>
        <w:t xml:space="preserve"> do not appear in the </w:t>
      </w:r>
      <w:r w:rsidR="00320C1B" w:rsidRPr="00A83FE7">
        <w:rPr>
          <w:lang w:val="en-IE"/>
        </w:rPr>
        <w:t xml:space="preserve">Table </w:t>
      </w:r>
      <w:r w:rsidRPr="00A83FE7">
        <w:rPr>
          <w:lang w:val="en-IE"/>
        </w:rPr>
        <w:t xml:space="preserve">but </w:t>
      </w:r>
      <w:r w:rsidR="001156E0" w:rsidRPr="00A83FE7">
        <w:rPr>
          <w:lang w:val="en-IE"/>
        </w:rPr>
        <w:t>that</w:t>
      </w:r>
      <w:r w:rsidRPr="00A83FE7">
        <w:rPr>
          <w:lang w:val="en-IE"/>
        </w:rPr>
        <w:t xml:space="preserve"> meet the same criteria must be assigned to Category A. In addition, if there is doubt as to whether or not a substance meets the criteria it must be assigned to Category A. </w:t>
      </w:r>
    </w:p>
    <w:p w14:paraId="1FB9B482" w14:textId="6E5B0129" w:rsidR="00C3763C" w:rsidRPr="00A83FE7" w:rsidRDefault="00C3763C" w:rsidP="00C3763C">
      <w:pPr>
        <w:pStyle w:val="1Para"/>
        <w:rPr>
          <w:lang w:val="en-IE"/>
        </w:rPr>
      </w:pPr>
      <w:r w:rsidRPr="00A83FE7">
        <w:rPr>
          <w:lang w:val="en-IE"/>
        </w:rPr>
        <w:t>Some infectious substances may have a high economic or trade impact on specific countries should there be release to the environment. Therefore</w:t>
      </w:r>
      <w:r w:rsidR="00334675" w:rsidRPr="00A83FE7">
        <w:rPr>
          <w:lang w:val="en-IE"/>
        </w:rPr>
        <w:t>,</w:t>
      </w:r>
      <w:r w:rsidRPr="00A83FE7">
        <w:rPr>
          <w:lang w:val="en-IE"/>
        </w:rPr>
        <w:t xml:space="preserve"> other infectious substances may be added to the list by individual countries (e.g. cultures of Newcastle disease virus where the virus is exotic to the country or region).</w:t>
      </w:r>
    </w:p>
    <w:p w14:paraId="207AF5D3" w14:textId="3A358FBB" w:rsidR="00334675" w:rsidRPr="00A83FE7" w:rsidRDefault="00BE7E58" w:rsidP="00C3763C">
      <w:pPr>
        <w:pStyle w:val="1Para"/>
        <w:rPr>
          <w:lang w:val="en-IE"/>
        </w:rPr>
      </w:pPr>
      <w:r w:rsidRPr="00A83FE7">
        <w:rPr>
          <w:b/>
          <w:lang w:val="en-IE"/>
        </w:rPr>
        <w:t xml:space="preserve">Medical </w:t>
      </w:r>
      <w:r w:rsidR="00B732A5" w:rsidRPr="00A83FE7">
        <w:rPr>
          <w:b/>
          <w:lang w:val="en-IE"/>
        </w:rPr>
        <w:t xml:space="preserve">or clinical </w:t>
      </w:r>
      <w:r w:rsidRPr="00A83FE7">
        <w:rPr>
          <w:b/>
          <w:lang w:val="en-IE"/>
        </w:rPr>
        <w:t>waste</w:t>
      </w:r>
      <w:r w:rsidRPr="00A83FE7">
        <w:rPr>
          <w:lang w:val="en-IE"/>
        </w:rPr>
        <w:t xml:space="preserve"> containing Category A infectious substances shall be assigned to UN 2814 or UN 2900 as appropriate. </w:t>
      </w:r>
      <w:r w:rsidR="00334675" w:rsidRPr="00A83FE7">
        <w:rPr>
          <w:b/>
          <w:lang w:val="en-IE"/>
        </w:rPr>
        <w:t>Solid</w:t>
      </w:r>
      <w:r w:rsidR="00334675" w:rsidRPr="00A83FE7">
        <w:rPr>
          <w:lang w:val="en-IE"/>
        </w:rPr>
        <w:t xml:space="preserve"> medical waste containing Category A infectious substances generated from the medical treatment of humans or veterinary treatment of animals may be assigned to UN 3549. </w:t>
      </w:r>
      <w:r w:rsidR="00B732A5" w:rsidRPr="00A83FE7">
        <w:rPr>
          <w:lang w:val="en-IE"/>
        </w:rPr>
        <w:t>It should be noted that Medical or clinical w</w:t>
      </w:r>
      <w:r w:rsidR="00334675" w:rsidRPr="00A83FE7">
        <w:rPr>
          <w:lang w:val="en-IE"/>
        </w:rPr>
        <w:t xml:space="preserve">aste from </w:t>
      </w:r>
      <w:r w:rsidR="001156E0" w:rsidRPr="00A83FE7">
        <w:rPr>
          <w:lang w:val="en-IE"/>
        </w:rPr>
        <w:t>bioresearch</w:t>
      </w:r>
      <w:r w:rsidR="00334675" w:rsidRPr="00A83FE7">
        <w:rPr>
          <w:lang w:val="en-IE"/>
        </w:rPr>
        <w:t xml:space="preserve"> or liquid waste must not be assigned to UN3549.</w:t>
      </w:r>
    </w:p>
    <w:p w14:paraId="1FB9B483" w14:textId="77777777" w:rsidR="00C3763C" w:rsidRPr="00A83FE7" w:rsidDel="00314749" w:rsidRDefault="00C3763C" w:rsidP="00F54F09">
      <w:pPr>
        <w:pStyle w:val="1"/>
        <w:rPr>
          <w:lang w:val="en-IE"/>
        </w:rPr>
      </w:pPr>
      <w:r w:rsidRPr="00A83FE7">
        <w:rPr>
          <w:lang w:val="en-IE"/>
        </w:rPr>
        <w:t>2.</w:t>
      </w:r>
      <w:r w:rsidRPr="00A83FE7">
        <w:rPr>
          <w:lang w:val="en-IE"/>
        </w:rPr>
        <w:tab/>
      </w:r>
      <w:r w:rsidRPr="00A83FE7" w:rsidDel="00314749">
        <w:rPr>
          <w:lang w:val="en-IE"/>
        </w:rPr>
        <w:t>Category B</w:t>
      </w:r>
    </w:p>
    <w:p w14:paraId="1FB9B484" w14:textId="2B041EF0" w:rsidR="00C3763C" w:rsidRPr="00A83FE7" w:rsidDel="00314749" w:rsidRDefault="00C3763C" w:rsidP="00C3763C">
      <w:pPr>
        <w:pStyle w:val="1Para"/>
        <w:rPr>
          <w:lang w:val="en-IE"/>
        </w:rPr>
      </w:pPr>
      <w:r w:rsidRPr="00A83FE7">
        <w:rPr>
          <w:lang w:val="en-IE"/>
        </w:rPr>
        <w:t>Biological materials</w:t>
      </w:r>
      <w:r w:rsidRPr="00A83FE7" w:rsidDel="00314749">
        <w:rPr>
          <w:lang w:val="en-IE"/>
        </w:rPr>
        <w:t xml:space="preserve"> containing </w:t>
      </w:r>
      <w:r w:rsidRPr="00A83FE7">
        <w:rPr>
          <w:lang w:val="en-IE"/>
        </w:rPr>
        <w:t xml:space="preserve">pathogens </w:t>
      </w:r>
      <w:r w:rsidR="007302E8" w:rsidRPr="00A83FE7">
        <w:rPr>
          <w:lang w:val="en-IE"/>
        </w:rPr>
        <w:t>that</w:t>
      </w:r>
      <w:r w:rsidRPr="00A83FE7" w:rsidDel="00314749">
        <w:rPr>
          <w:lang w:val="en-IE"/>
        </w:rPr>
        <w:t xml:space="preserve"> </w:t>
      </w:r>
      <w:r w:rsidRPr="00A83FE7">
        <w:rPr>
          <w:lang w:val="en-IE"/>
        </w:rPr>
        <w:t xml:space="preserve">do not meet the criteria for Category A (i.e. </w:t>
      </w:r>
      <w:r w:rsidRPr="00A83FE7" w:rsidDel="00314749">
        <w:rPr>
          <w:lang w:val="en-IE"/>
        </w:rPr>
        <w:t>do not cause life-threatening disease to humans or animals</w:t>
      </w:r>
      <w:r w:rsidRPr="00A83FE7">
        <w:rPr>
          <w:lang w:val="en-IE"/>
        </w:rPr>
        <w:t>)</w:t>
      </w:r>
      <w:r w:rsidRPr="00A83FE7" w:rsidDel="00314749">
        <w:rPr>
          <w:lang w:val="en-IE"/>
        </w:rPr>
        <w:t xml:space="preserve"> </w:t>
      </w:r>
      <w:r w:rsidRPr="00A83FE7">
        <w:rPr>
          <w:lang w:val="en-IE"/>
        </w:rPr>
        <w:t>shall</w:t>
      </w:r>
      <w:r w:rsidRPr="00A83FE7" w:rsidDel="00314749">
        <w:rPr>
          <w:lang w:val="en-IE"/>
        </w:rPr>
        <w:t xml:space="preserve"> be assigned to Category B </w:t>
      </w:r>
      <w:r w:rsidRPr="00A83FE7">
        <w:rPr>
          <w:lang w:val="en-IE"/>
        </w:rPr>
        <w:t>(</w:t>
      </w:r>
      <w:r w:rsidRPr="00A83FE7" w:rsidDel="00314749">
        <w:rPr>
          <w:lang w:val="en-IE"/>
        </w:rPr>
        <w:t>UN</w:t>
      </w:r>
      <w:r w:rsidRPr="00A83FE7">
        <w:rPr>
          <w:lang w:val="en-IE"/>
        </w:rPr>
        <w:t xml:space="preserve"> </w:t>
      </w:r>
      <w:r w:rsidRPr="00A83FE7" w:rsidDel="00314749">
        <w:rPr>
          <w:lang w:val="en-IE"/>
        </w:rPr>
        <w:t>3373</w:t>
      </w:r>
      <w:r w:rsidRPr="00A83FE7">
        <w:rPr>
          <w:lang w:val="en-IE"/>
        </w:rPr>
        <w:t>)</w:t>
      </w:r>
      <w:r w:rsidRPr="00A83FE7" w:rsidDel="00314749">
        <w:rPr>
          <w:lang w:val="en-IE"/>
        </w:rPr>
        <w:t>.</w:t>
      </w:r>
    </w:p>
    <w:p w14:paraId="1FB9B485" w14:textId="51647C53" w:rsidR="00C3763C" w:rsidRPr="00A83FE7" w:rsidRDefault="001156E0" w:rsidP="00C3763C">
      <w:pPr>
        <w:pStyle w:val="1Para"/>
        <w:rPr>
          <w:lang w:val="en-IE"/>
        </w:rPr>
      </w:pPr>
      <w:r w:rsidRPr="00A83FE7">
        <w:rPr>
          <w:lang w:val="en-IE"/>
        </w:rPr>
        <w:t>Typically,</w:t>
      </w:r>
      <w:r w:rsidR="00C3763C" w:rsidRPr="00A83FE7">
        <w:rPr>
          <w:lang w:val="en-IE"/>
        </w:rPr>
        <w:t xml:space="preserve"> a specimen with a high likelihood to contain pathogenic organisms shipped for disease diagnosis (e.g. confirmatory diagnosis of suspected or clinical cases, specimens for differential diagnosis, such as blood samples for classical swine fever or sheep pox diagnostics or throat samples from chickens for avian influenza) can be assigned to Category B. </w:t>
      </w:r>
    </w:p>
    <w:p w14:paraId="1FB9B486" w14:textId="55F6B76A" w:rsidR="00C3763C" w:rsidRPr="00A83FE7" w:rsidRDefault="00C3763C" w:rsidP="00C3763C">
      <w:pPr>
        <w:pStyle w:val="1Para"/>
        <w:rPr>
          <w:lang w:val="en-IE"/>
        </w:rPr>
      </w:pPr>
      <w:r w:rsidRPr="00A83FE7">
        <w:rPr>
          <w:lang w:val="en-IE"/>
        </w:rPr>
        <w:t xml:space="preserve">It is important to note that unlike cultures, </w:t>
      </w:r>
      <w:r w:rsidRPr="00A83FE7">
        <w:rPr>
          <w:i/>
          <w:lang w:val="en-IE"/>
        </w:rPr>
        <w:t>patient specimens</w:t>
      </w:r>
      <w:r w:rsidRPr="00A83FE7">
        <w:rPr>
          <w:lang w:val="en-IE"/>
        </w:rPr>
        <w:t xml:space="preserve"> </w:t>
      </w:r>
      <w:r w:rsidR="00B07E24">
        <w:rPr>
          <w:lang w:val="en-IE"/>
        </w:rPr>
        <w:t>that</w:t>
      </w:r>
      <w:r w:rsidRPr="00A83FE7">
        <w:rPr>
          <w:lang w:val="en-IE"/>
        </w:rPr>
        <w:t xml:space="preserve"> may cont</w:t>
      </w:r>
      <w:r w:rsidR="00320C1B" w:rsidRPr="00A83FE7">
        <w:rPr>
          <w:lang w:val="en-IE"/>
        </w:rPr>
        <w:t>ain infectious micro</w:t>
      </w:r>
      <w:r w:rsidRPr="00A83FE7">
        <w:rPr>
          <w:lang w:val="en-IE"/>
        </w:rPr>
        <w:t xml:space="preserve">organisms listed as ‘cultures only’ in </w:t>
      </w:r>
      <w:r w:rsidR="00320C1B" w:rsidRPr="00A83FE7">
        <w:rPr>
          <w:lang w:val="en-IE"/>
        </w:rPr>
        <w:t xml:space="preserve">Table </w:t>
      </w:r>
      <w:r w:rsidRPr="00A83FE7">
        <w:rPr>
          <w:lang w:val="en-IE"/>
        </w:rPr>
        <w:t>3 (Category A infectious substances) do not require Category A transport practices</w:t>
      </w:r>
      <w:r w:rsidRPr="00A83FE7">
        <w:rPr>
          <w:color w:val="000000"/>
          <w:lang w:val="en-IE" w:eastAsia="de-CH"/>
        </w:rPr>
        <w:t xml:space="preserve">. For these specimens Category B transport practice should be applied. In this case, </w:t>
      </w:r>
      <w:r w:rsidRPr="00A83FE7">
        <w:rPr>
          <w:lang w:val="en-IE"/>
        </w:rPr>
        <w:t xml:space="preserve">although </w:t>
      </w:r>
      <w:r w:rsidR="00B45A64" w:rsidRPr="00A83FE7">
        <w:rPr>
          <w:lang w:val="en-IE"/>
        </w:rPr>
        <w:t xml:space="preserve">directly collected </w:t>
      </w:r>
      <w:r w:rsidRPr="00A83FE7">
        <w:rPr>
          <w:lang w:val="en-IE"/>
        </w:rPr>
        <w:t xml:space="preserve">specimens </w:t>
      </w:r>
      <w:r w:rsidR="00B45A64" w:rsidRPr="00A83FE7">
        <w:rPr>
          <w:lang w:val="en-IE"/>
        </w:rPr>
        <w:t xml:space="preserve">(e.g. serum) </w:t>
      </w:r>
      <w:r w:rsidRPr="00A83FE7">
        <w:rPr>
          <w:lang w:val="en-IE"/>
        </w:rPr>
        <w:t xml:space="preserve">can be shipped as Category B, pure cultures of </w:t>
      </w:r>
      <w:r w:rsidR="00B45A64" w:rsidRPr="00A83FE7">
        <w:rPr>
          <w:lang w:val="en-IE"/>
        </w:rPr>
        <w:t xml:space="preserve">the </w:t>
      </w:r>
      <w:r w:rsidRPr="00A83FE7">
        <w:rPr>
          <w:lang w:val="en-IE"/>
        </w:rPr>
        <w:t>s</w:t>
      </w:r>
      <w:r w:rsidR="00B45A64" w:rsidRPr="00A83FE7">
        <w:rPr>
          <w:lang w:val="en-IE"/>
        </w:rPr>
        <w:t>a</w:t>
      </w:r>
      <w:r w:rsidRPr="00A83FE7">
        <w:rPr>
          <w:lang w:val="en-IE"/>
        </w:rPr>
        <w:t>me pathogens must follow the requirements of Category A due to the characteristics of the specific organism. Some examples are classical swine fever virus isolates or sheep pox virus isolates (see Table 3)</w:t>
      </w:r>
      <w:r w:rsidR="00D84FBA" w:rsidRPr="00A83FE7">
        <w:rPr>
          <w:lang w:val="en-IE"/>
        </w:rPr>
        <w:t>. Specimens from animals intentionally infected with Category A pathogens must be sent as Category A, even if they are assigned to Category A (cultures only).</w:t>
      </w:r>
    </w:p>
    <w:p w14:paraId="1FB9B487" w14:textId="217C46FF" w:rsidR="00C3763C" w:rsidRPr="00A83FE7" w:rsidRDefault="00C3763C" w:rsidP="00C3763C">
      <w:pPr>
        <w:pStyle w:val="1Para"/>
        <w:rPr>
          <w:lang w:val="en-IE"/>
        </w:rPr>
      </w:pPr>
      <w:r w:rsidRPr="00A83FE7">
        <w:rPr>
          <w:lang w:val="en-IE"/>
        </w:rPr>
        <w:t xml:space="preserve">Shipments of cultures of </w:t>
      </w:r>
      <w:r w:rsidR="001D6BB1" w:rsidRPr="00A83FE7">
        <w:rPr>
          <w:lang w:val="en-IE"/>
        </w:rPr>
        <w:t xml:space="preserve">non-category A </w:t>
      </w:r>
      <w:r w:rsidRPr="00A83FE7">
        <w:rPr>
          <w:lang w:val="en-IE"/>
        </w:rPr>
        <w:t>agents</w:t>
      </w:r>
      <w:r w:rsidR="008E7CAF" w:rsidRPr="00A83FE7">
        <w:rPr>
          <w:lang w:val="en-IE"/>
        </w:rPr>
        <w:t xml:space="preserve"> </w:t>
      </w:r>
      <w:r w:rsidRPr="00A83FE7">
        <w:rPr>
          <w:lang w:val="en-IE"/>
        </w:rPr>
        <w:t>can be assigned to Category B.</w:t>
      </w:r>
    </w:p>
    <w:p w14:paraId="57A7083A" w14:textId="75BAC6D4" w:rsidR="00511B24" w:rsidRPr="00A83FE7" w:rsidRDefault="00511B24" w:rsidP="00C3763C">
      <w:pPr>
        <w:pStyle w:val="1Para"/>
        <w:rPr>
          <w:lang w:val="en-IE"/>
        </w:rPr>
      </w:pPr>
      <w:r w:rsidRPr="00A83FE7">
        <w:rPr>
          <w:b/>
          <w:lang w:val="en-IE"/>
        </w:rPr>
        <w:t>Medical or clinical waste</w:t>
      </w:r>
      <w:r w:rsidRPr="00A83FE7">
        <w:rPr>
          <w:lang w:val="en-IE"/>
        </w:rPr>
        <w:t xml:space="preserve"> containing Category B infectious substances shall be assigned to UN 3291.</w:t>
      </w:r>
    </w:p>
    <w:p w14:paraId="1FB9B488" w14:textId="299422C6" w:rsidR="00C3763C" w:rsidRPr="00A83FE7" w:rsidRDefault="00C3763C" w:rsidP="00C3763C">
      <w:pPr>
        <w:pStyle w:val="1"/>
        <w:rPr>
          <w:lang w:val="en-IE"/>
        </w:rPr>
      </w:pPr>
      <w:r w:rsidRPr="00A83FE7">
        <w:rPr>
          <w:lang w:val="en-IE"/>
        </w:rPr>
        <w:t>3.</w:t>
      </w:r>
      <w:r w:rsidRPr="00A83FE7">
        <w:rPr>
          <w:lang w:val="en-IE"/>
        </w:rPr>
        <w:tab/>
        <w:t xml:space="preserve">Exempt </w:t>
      </w:r>
      <w:r w:rsidR="00B212EE" w:rsidRPr="000F05A2">
        <w:rPr>
          <w:strike/>
          <w:lang w:val="en-IE"/>
        </w:rPr>
        <w:t xml:space="preserve">specimens </w:t>
      </w:r>
      <w:r w:rsidR="00B212EE" w:rsidRPr="000F05A2">
        <w:rPr>
          <w:color w:val="auto"/>
          <w:u w:val="double"/>
          <w:lang w:val="en-IE"/>
        </w:rPr>
        <w:t>samples</w:t>
      </w:r>
    </w:p>
    <w:p w14:paraId="1FB9B489" w14:textId="24DE8901" w:rsidR="00C3763C" w:rsidRPr="00A83FE7" w:rsidRDefault="00C3763C" w:rsidP="00C3763C">
      <w:pPr>
        <w:pStyle w:val="1Para"/>
        <w:rPr>
          <w:lang w:val="en-IE"/>
        </w:rPr>
      </w:pPr>
      <w:r w:rsidRPr="00A83FE7">
        <w:rPr>
          <w:lang w:val="en-IE"/>
        </w:rPr>
        <w:t xml:space="preserve">Animal </w:t>
      </w:r>
      <w:r w:rsidR="00B212EE" w:rsidRPr="000F05A2">
        <w:rPr>
          <w:strike/>
          <w:color w:val="000000"/>
          <w:lang w:val="en-IE"/>
        </w:rPr>
        <w:t xml:space="preserve">specimens </w:t>
      </w:r>
      <w:r w:rsidR="00B212EE" w:rsidRPr="000F05A2">
        <w:rPr>
          <w:u w:val="double"/>
          <w:lang w:val="en-IE"/>
        </w:rPr>
        <w:t>samples</w:t>
      </w:r>
      <w:r w:rsidRPr="00A83FE7">
        <w:rPr>
          <w:lang w:val="en-IE"/>
        </w:rPr>
        <w:t xml:space="preserve"> for which there is minimal likelihood that pathogens are present can be </w:t>
      </w:r>
      <w:r w:rsidR="009A79DF" w:rsidRPr="00A83FE7">
        <w:rPr>
          <w:lang w:val="en-IE"/>
        </w:rPr>
        <w:t>transported</w:t>
      </w:r>
      <w:r w:rsidR="0007279B" w:rsidRPr="00A83FE7">
        <w:rPr>
          <w:lang w:val="en-IE"/>
        </w:rPr>
        <w:t xml:space="preserve"> </w:t>
      </w:r>
      <w:r w:rsidRPr="00A83FE7">
        <w:rPr>
          <w:lang w:val="en-IE"/>
        </w:rPr>
        <w:t xml:space="preserve">as Exempt </w:t>
      </w:r>
      <w:r w:rsidR="00B212EE" w:rsidRPr="000F05A2">
        <w:rPr>
          <w:strike/>
          <w:color w:val="000000"/>
          <w:lang w:val="en-IE"/>
        </w:rPr>
        <w:t xml:space="preserve">Specimens </w:t>
      </w:r>
      <w:r w:rsidR="00B212EE" w:rsidRPr="000F05A2">
        <w:rPr>
          <w:u w:val="double"/>
          <w:lang w:val="en-IE"/>
        </w:rPr>
        <w:t>Samples</w:t>
      </w:r>
      <w:r w:rsidR="00B04094" w:rsidRPr="00A83FE7">
        <w:rPr>
          <w:lang w:val="en-IE"/>
        </w:rPr>
        <w:t>.</w:t>
      </w:r>
      <w:r w:rsidRPr="00A83FE7">
        <w:rPr>
          <w:lang w:val="en-IE"/>
        </w:rPr>
        <w:t xml:space="preserve"> Examples of specimens in the veterinary field </w:t>
      </w:r>
      <w:r w:rsidR="00B212EE">
        <w:rPr>
          <w:lang w:val="en-IE"/>
        </w:rPr>
        <w:t>that</w:t>
      </w:r>
      <w:r w:rsidRPr="00A83FE7">
        <w:rPr>
          <w:lang w:val="en-IE"/>
        </w:rPr>
        <w:t xml:space="preserve"> may be transported as exempt include specimens from surveillance studies, export controls of healthy animals (e.g. certification of freedom from classical swine fever) or determination of immune status of individual animals or populations (post-vaccination). </w:t>
      </w:r>
    </w:p>
    <w:p w14:paraId="1FB9B48A" w14:textId="41AB0B55" w:rsidR="00C3763C" w:rsidRPr="00A83FE7" w:rsidRDefault="00C3763C" w:rsidP="00C3763C">
      <w:pPr>
        <w:pStyle w:val="1Para"/>
        <w:rPr>
          <w:lang w:val="en-IE"/>
        </w:rPr>
      </w:pPr>
      <w:r w:rsidRPr="00A83FE7">
        <w:rPr>
          <w:lang w:val="en-IE"/>
        </w:rPr>
        <w:t xml:space="preserve">These specimens are not subject to dangerous goods regulations if the specimen is transported in a packaging </w:t>
      </w:r>
      <w:r w:rsidR="004A13B4" w:rsidRPr="00A83FE7">
        <w:rPr>
          <w:lang w:val="en-IE"/>
        </w:rPr>
        <w:t>that</w:t>
      </w:r>
      <w:r w:rsidRPr="00A83FE7">
        <w:rPr>
          <w:lang w:val="en-IE"/>
        </w:rPr>
        <w:t xml:space="preserve"> will prevent any leakage</w:t>
      </w:r>
      <w:r w:rsidR="00D92F43" w:rsidRPr="00A83FE7">
        <w:rPr>
          <w:lang w:val="en-IE"/>
        </w:rPr>
        <w:t xml:space="preserve"> and </w:t>
      </w:r>
      <w:r w:rsidR="004A13B4" w:rsidRPr="00A83FE7">
        <w:rPr>
          <w:lang w:val="en-IE"/>
        </w:rPr>
        <w:t>that</w:t>
      </w:r>
      <w:r w:rsidR="00D92F43" w:rsidRPr="00A83FE7">
        <w:rPr>
          <w:lang w:val="en-IE"/>
        </w:rPr>
        <w:t xml:space="preserve"> is marked appropriately</w:t>
      </w:r>
      <w:r w:rsidRPr="00A83FE7">
        <w:rPr>
          <w:lang w:val="en-IE"/>
        </w:rPr>
        <w:t xml:space="preserve"> (triple packaging principle, see </w:t>
      </w:r>
      <w:r w:rsidR="00DE6B70" w:rsidRPr="00A83FE7">
        <w:rPr>
          <w:lang w:val="en-IE"/>
        </w:rPr>
        <w:t>Section</w:t>
      </w:r>
      <w:r w:rsidRPr="00A83FE7">
        <w:rPr>
          <w:lang w:val="en-IE"/>
        </w:rPr>
        <w:t xml:space="preserve"> C</w:t>
      </w:r>
      <w:r w:rsidR="00DE6B70" w:rsidRPr="00A83FE7">
        <w:rPr>
          <w:lang w:val="en-IE"/>
        </w:rPr>
        <w:t>.</w:t>
      </w:r>
      <w:r w:rsidRPr="00A83FE7">
        <w:rPr>
          <w:lang w:val="en-IE"/>
        </w:rPr>
        <w:t xml:space="preserve"> </w:t>
      </w:r>
      <w:r w:rsidR="00DE6B70" w:rsidRPr="00A83FE7">
        <w:rPr>
          <w:i/>
          <w:iCs/>
          <w:lang w:val="en-IE"/>
        </w:rPr>
        <w:t>Packaging</w:t>
      </w:r>
      <w:r w:rsidR="00DE6B70" w:rsidRPr="00A83FE7">
        <w:rPr>
          <w:lang w:val="en-IE"/>
        </w:rPr>
        <w:t xml:space="preserve"> </w:t>
      </w:r>
      <w:r w:rsidRPr="00A83FE7">
        <w:rPr>
          <w:lang w:val="en-IE"/>
        </w:rPr>
        <w:t xml:space="preserve">and </w:t>
      </w:r>
      <w:r w:rsidR="00FB5961" w:rsidRPr="00A83FE7">
        <w:rPr>
          <w:lang w:val="en-IE"/>
        </w:rPr>
        <w:t xml:space="preserve">Figure </w:t>
      </w:r>
      <w:r w:rsidR="001451FD" w:rsidRPr="00A83FE7">
        <w:rPr>
          <w:lang w:val="en-IE"/>
        </w:rPr>
        <w:t>6</w:t>
      </w:r>
      <w:r w:rsidR="00CF3D26" w:rsidRPr="00A83FE7">
        <w:rPr>
          <w:lang w:val="en-IE"/>
        </w:rPr>
        <w:t xml:space="preserve"> </w:t>
      </w:r>
      <w:r w:rsidR="00FB5961" w:rsidRPr="00A83FE7">
        <w:rPr>
          <w:lang w:val="en-IE"/>
        </w:rPr>
        <w:t>of A</w:t>
      </w:r>
      <w:r w:rsidRPr="00A83FE7">
        <w:rPr>
          <w:lang w:val="en-IE"/>
        </w:rPr>
        <w:t xml:space="preserve">ppendix </w:t>
      </w:r>
      <w:r w:rsidR="00FB5961" w:rsidRPr="00A83FE7">
        <w:rPr>
          <w:lang w:val="en-IE"/>
        </w:rPr>
        <w:t>1.1.3.2</w:t>
      </w:r>
      <w:r w:rsidRPr="00A83FE7">
        <w:rPr>
          <w:lang w:val="en-IE"/>
        </w:rPr>
        <w:t xml:space="preserve">). </w:t>
      </w:r>
    </w:p>
    <w:p w14:paraId="1D96FB5D" w14:textId="77777777" w:rsidR="00E61CBD" w:rsidRDefault="00E61CBD">
      <w:pPr>
        <w:spacing w:after="0" w:line="240" w:lineRule="auto"/>
        <w:rPr>
          <w:rFonts w:ascii="Söhne Halbfett" w:eastAsiaTheme="minorEastAsia" w:hAnsi="Söhne Halbfett" w:cs="Arial"/>
          <w:bCs/>
          <w:color w:val="000000"/>
          <w:szCs w:val="18"/>
          <w:lang w:val="en-IE"/>
        </w:rPr>
      </w:pPr>
      <w:r>
        <w:rPr>
          <w:lang w:val="en-IE"/>
        </w:rPr>
        <w:br w:type="page"/>
      </w:r>
    </w:p>
    <w:p w14:paraId="1FB9B48B" w14:textId="1D0D2D7E" w:rsidR="00C3763C" w:rsidRPr="00A83FE7" w:rsidRDefault="00C3763C" w:rsidP="00C3763C">
      <w:pPr>
        <w:pStyle w:val="1"/>
        <w:rPr>
          <w:lang w:val="en-IE"/>
        </w:rPr>
      </w:pPr>
      <w:r w:rsidRPr="00A83FE7">
        <w:rPr>
          <w:lang w:val="en-IE"/>
        </w:rPr>
        <w:lastRenderedPageBreak/>
        <w:t>4.</w:t>
      </w:r>
      <w:r w:rsidRPr="00A83FE7">
        <w:rPr>
          <w:lang w:val="en-IE"/>
        </w:rPr>
        <w:tab/>
        <w:t>Biological materials not subject to Dangerous Goods Regulations</w:t>
      </w:r>
    </w:p>
    <w:p w14:paraId="1FB9B48C" w14:textId="77777777" w:rsidR="00C3763C" w:rsidRPr="00A83FE7" w:rsidRDefault="00C3763C" w:rsidP="00C3763C">
      <w:pPr>
        <w:pStyle w:val="1Para"/>
        <w:rPr>
          <w:lang w:val="en-IE"/>
        </w:rPr>
      </w:pPr>
      <w:r w:rsidRPr="00A83FE7">
        <w:rPr>
          <w:lang w:val="en-IE"/>
        </w:rPr>
        <w:t xml:space="preserve">Based on the known medical history of the animal(s), signs and individual circumstances of the source of the biological materials, and endemic local disease conditions, the following </w:t>
      </w:r>
      <w:r w:rsidRPr="00A83FE7">
        <w:rPr>
          <w:i/>
          <w:iCs/>
          <w:lang w:val="en-IE"/>
        </w:rPr>
        <w:t xml:space="preserve">are not subject to dangerous goods regulations, unless they meet the criteria for inclusion in another class </w:t>
      </w:r>
      <w:r w:rsidRPr="00A83FE7">
        <w:rPr>
          <w:iCs/>
          <w:lang w:val="en-IE"/>
        </w:rPr>
        <w:t>(</w:t>
      </w:r>
      <w:r w:rsidRPr="00A83FE7">
        <w:rPr>
          <w:i/>
          <w:iCs/>
          <w:lang w:val="en-IE"/>
        </w:rPr>
        <w:t>such as Class 9</w:t>
      </w:r>
      <w:r w:rsidRPr="00A83FE7">
        <w:rPr>
          <w:iCs/>
          <w:lang w:val="en-IE"/>
        </w:rPr>
        <w:t>):</w:t>
      </w:r>
    </w:p>
    <w:p w14:paraId="1FB9B48D" w14:textId="59DE9FC2" w:rsidR="00C3763C" w:rsidRPr="00A83FE7" w:rsidRDefault="00E82757" w:rsidP="00C3763C">
      <w:pPr>
        <w:pStyle w:val="1ilist"/>
        <w:rPr>
          <w:lang w:val="en-IE"/>
        </w:rPr>
      </w:pPr>
      <w:r w:rsidRPr="00A83FE7">
        <w:rPr>
          <w:lang w:val="en-IE"/>
        </w:rPr>
        <w:t>i)</w:t>
      </w:r>
      <w:r w:rsidRPr="00A83FE7">
        <w:tab/>
      </w:r>
      <w:r w:rsidR="00C3763C" w:rsidRPr="00A83FE7">
        <w:rPr>
          <w:lang w:val="en-IE"/>
        </w:rPr>
        <w:t>biological materials</w:t>
      </w:r>
      <w:r w:rsidR="00C4671C" w:rsidRPr="00A83FE7">
        <w:rPr>
          <w:lang w:val="en-IE"/>
        </w:rPr>
        <w:t xml:space="preserve"> </w:t>
      </w:r>
      <w:r w:rsidR="58534907" w:rsidRPr="00A83FE7">
        <w:rPr>
          <w:lang w:val="en-IE"/>
        </w:rPr>
        <w:t>known to</w:t>
      </w:r>
      <w:r w:rsidR="00C4671C" w:rsidRPr="00A83FE7">
        <w:rPr>
          <w:lang w:val="en-IE"/>
        </w:rPr>
        <w:t xml:space="preserve"> </w:t>
      </w:r>
      <w:r w:rsidR="00C3763C" w:rsidRPr="00A83FE7">
        <w:rPr>
          <w:lang w:val="en-IE"/>
        </w:rPr>
        <w:t xml:space="preserve">not contain infectious substances </w:t>
      </w:r>
    </w:p>
    <w:p w14:paraId="1FB9B48E" w14:textId="77777777" w:rsidR="00C3763C" w:rsidRPr="00A83FE7" w:rsidRDefault="00E82757" w:rsidP="00C3763C">
      <w:pPr>
        <w:pStyle w:val="1ilist"/>
        <w:rPr>
          <w:lang w:val="en-IE"/>
        </w:rPr>
      </w:pPr>
      <w:r w:rsidRPr="00A83FE7">
        <w:rPr>
          <w:lang w:val="en-IE"/>
        </w:rPr>
        <w:t>ii)</w:t>
      </w:r>
      <w:r w:rsidRPr="00A83FE7">
        <w:rPr>
          <w:lang w:val="en-IE"/>
        </w:rPr>
        <w:tab/>
      </w:r>
      <w:r w:rsidR="00C3763C" w:rsidRPr="00A83FE7">
        <w:rPr>
          <w:lang w:val="en-IE"/>
        </w:rPr>
        <w:t>biological</w:t>
      </w:r>
      <w:r w:rsidR="00320C1B" w:rsidRPr="00A83FE7">
        <w:rPr>
          <w:lang w:val="en-IE"/>
        </w:rPr>
        <w:t xml:space="preserve"> materials containing micro</w:t>
      </w:r>
      <w:r w:rsidR="00C3763C" w:rsidRPr="00A83FE7">
        <w:rPr>
          <w:lang w:val="en-IE"/>
        </w:rPr>
        <w:t>organisms that are non-pathogenic to humans or animals;</w:t>
      </w:r>
    </w:p>
    <w:p w14:paraId="1FB9B48F" w14:textId="77777777" w:rsidR="00C3763C" w:rsidRPr="00A83FE7" w:rsidRDefault="00E82757" w:rsidP="00C3763C">
      <w:pPr>
        <w:pStyle w:val="1ilist"/>
        <w:rPr>
          <w:lang w:val="en-IE"/>
        </w:rPr>
      </w:pPr>
      <w:r w:rsidRPr="00A83FE7">
        <w:rPr>
          <w:lang w:val="en-IE"/>
        </w:rPr>
        <w:t>iii)</w:t>
      </w:r>
      <w:r w:rsidRPr="00A83FE7">
        <w:rPr>
          <w:lang w:val="en-IE"/>
        </w:rPr>
        <w:tab/>
      </w:r>
      <w:r w:rsidR="00C3763C" w:rsidRPr="00A83FE7">
        <w:rPr>
          <w:lang w:val="en-IE"/>
        </w:rPr>
        <w:t>biological materials in a form in which any pathogens present have been neutralised or inactivated such that they no longer pose a health risk;</w:t>
      </w:r>
    </w:p>
    <w:p w14:paraId="1FB9B490" w14:textId="77777777" w:rsidR="00C3763C" w:rsidRPr="00A83FE7" w:rsidRDefault="00E82757" w:rsidP="00C3763C">
      <w:pPr>
        <w:pStyle w:val="1ilist"/>
        <w:rPr>
          <w:lang w:val="en-IE"/>
        </w:rPr>
      </w:pPr>
      <w:r w:rsidRPr="00A83FE7">
        <w:rPr>
          <w:lang w:val="en-IE"/>
        </w:rPr>
        <w:t>iv)</w:t>
      </w:r>
      <w:r w:rsidRPr="00A83FE7">
        <w:rPr>
          <w:lang w:val="en-IE"/>
        </w:rPr>
        <w:tab/>
      </w:r>
      <w:r w:rsidR="00C3763C" w:rsidRPr="00A83FE7">
        <w:rPr>
          <w:lang w:val="en-IE"/>
        </w:rPr>
        <w:t xml:space="preserve">Environmental specimens (including food and water specimens) that are not considered to pose a significant risk of infection; </w:t>
      </w:r>
    </w:p>
    <w:p w14:paraId="1FB9B491" w14:textId="77777777" w:rsidR="00C3763C" w:rsidRPr="00A83FE7" w:rsidRDefault="00E82757" w:rsidP="00C3763C">
      <w:pPr>
        <w:pStyle w:val="1ilist"/>
        <w:rPr>
          <w:lang w:val="en-IE"/>
        </w:rPr>
      </w:pPr>
      <w:r w:rsidRPr="00A83FE7">
        <w:rPr>
          <w:lang w:val="en-IE"/>
        </w:rPr>
        <w:t>v)</w:t>
      </w:r>
      <w:r w:rsidRPr="00A83FE7">
        <w:tab/>
      </w:r>
      <w:r w:rsidR="00C3763C" w:rsidRPr="00A83FE7">
        <w:rPr>
          <w:lang w:val="en-IE"/>
        </w:rPr>
        <w:t>Dried blood spots, collected by applying a drop of blood onto absorbent material.</w:t>
      </w:r>
    </w:p>
    <w:p w14:paraId="1FB9B492" w14:textId="7ABA7DD0" w:rsidR="00C3763C" w:rsidRPr="00A83FE7" w:rsidRDefault="00C3763C" w:rsidP="00C3763C">
      <w:pPr>
        <w:pStyle w:val="1Para"/>
        <w:rPr>
          <w:lang w:val="en-IE"/>
        </w:rPr>
      </w:pPr>
      <w:r w:rsidRPr="00A83FE7">
        <w:rPr>
          <w:lang w:val="en-IE"/>
        </w:rPr>
        <w:t xml:space="preserve">Note: </w:t>
      </w:r>
      <w:r w:rsidR="005E20FA" w:rsidRPr="00A83FE7">
        <w:rPr>
          <w:lang w:val="en-IE"/>
        </w:rPr>
        <w:t>Materials</w:t>
      </w:r>
      <w:r w:rsidR="00A94E2D" w:rsidRPr="00A83FE7">
        <w:rPr>
          <w:lang w:val="en-US"/>
        </w:rPr>
        <w:t xml:space="preserve"> not subject to </w:t>
      </w:r>
      <w:r w:rsidR="005E20FA" w:rsidRPr="00A83FE7">
        <w:rPr>
          <w:lang w:val="en-US"/>
        </w:rPr>
        <w:t>dangerous goods regulations</w:t>
      </w:r>
      <w:r w:rsidR="00E62C7E" w:rsidRPr="00A83FE7">
        <w:rPr>
          <w:lang w:val="en-US"/>
        </w:rPr>
        <w:t xml:space="preserve"> may need to be</w:t>
      </w:r>
      <w:r w:rsidR="00A94E2D" w:rsidRPr="00A83FE7">
        <w:rPr>
          <w:lang w:val="en-US"/>
        </w:rPr>
        <w:t xml:space="preserve"> risk assessed before proceeding with the</w:t>
      </w:r>
      <w:r w:rsidR="00C93494" w:rsidRPr="00A83FE7">
        <w:rPr>
          <w:lang w:val="en-US"/>
        </w:rPr>
        <w:t>ir</w:t>
      </w:r>
      <w:r w:rsidR="00A94E2D" w:rsidRPr="00A83FE7">
        <w:rPr>
          <w:lang w:val="en-US"/>
        </w:rPr>
        <w:t xml:space="preserve"> shipmen</w:t>
      </w:r>
      <w:r w:rsidR="00E21B79" w:rsidRPr="00A83FE7">
        <w:rPr>
          <w:lang w:val="en-US"/>
        </w:rPr>
        <w:t>t</w:t>
      </w:r>
      <w:r w:rsidR="003E6E1D" w:rsidRPr="00A83FE7">
        <w:rPr>
          <w:lang w:val="en-US"/>
        </w:rPr>
        <w:t xml:space="preserve">. </w:t>
      </w:r>
      <w:r w:rsidRPr="00A83FE7">
        <w:rPr>
          <w:lang w:val="en-IE"/>
        </w:rPr>
        <w:t xml:space="preserve">There may be specific regulations in place in some countries for the shipment, export or import of nucleic acids. </w:t>
      </w:r>
    </w:p>
    <w:p w14:paraId="1FB9B493" w14:textId="1723DEEE" w:rsidR="00C3763C" w:rsidRPr="00A83FE7" w:rsidRDefault="00C3763C" w:rsidP="00C3763C">
      <w:pPr>
        <w:pStyle w:val="A0"/>
        <w:ind w:left="426" w:hanging="426"/>
        <w:jc w:val="left"/>
        <w:rPr>
          <w:lang w:val="en-IE"/>
        </w:rPr>
      </w:pPr>
      <w:r w:rsidRPr="00A83FE7">
        <w:rPr>
          <w:lang w:val="en-IE"/>
        </w:rPr>
        <w:t>5.</w:t>
      </w:r>
      <w:r w:rsidRPr="00A83FE7">
        <w:rPr>
          <w:lang w:val="en-IE"/>
        </w:rPr>
        <w:tab/>
      </w:r>
      <w:r w:rsidRPr="00A83FE7">
        <w:rPr>
          <w:caps w:val="0"/>
          <w:lang w:val="en-IE"/>
        </w:rPr>
        <w:t xml:space="preserve">Contaminated </w:t>
      </w:r>
      <w:r w:rsidR="00A434D8" w:rsidRPr="00A83FE7">
        <w:rPr>
          <w:caps w:val="0"/>
          <w:lang w:val="en-IE"/>
        </w:rPr>
        <w:t>items</w:t>
      </w:r>
    </w:p>
    <w:p w14:paraId="1FB9B494" w14:textId="5CC82D40" w:rsidR="00C3763C" w:rsidRPr="00A83FE7" w:rsidRDefault="00C3763C" w:rsidP="00C3763C">
      <w:pPr>
        <w:pStyle w:val="para1"/>
        <w:rPr>
          <w:color w:val="000000"/>
          <w:lang w:val="en-IE"/>
        </w:rPr>
      </w:pPr>
      <w:r w:rsidRPr="00A83FE7">
        <w:rPr>
          <w:color w:val="000000"/>
          <w:lang w:val="en-IE"/>
        </w:rPr>
        <w:t>These listed below are also included in infectious substances in the international regulations on transport of dangerous goods, however the details are not discussed in this chapter. For more information see UN Model Regulations, paragraphs 2.6.3.2.3.3 and .9 respectively.</w:t>
      </w:r>
    </w:p>
    <w:p w14:paraId="1FB9B495" w14:textId="55067396" w:rsidR="00E82757" w:rsidRPr="00A83FE7" w:rsidRDefault="00E82757" w:rsidP="003951B9">
      <w:pPr>
        <w:pStyle w:val="Tabletitle"/>
      </w:pPr>
      <w:r w:rsidRPr="00A83FE7">
        <w:rPr>
          <w:b/>
          <w:bCs/>
        </w:rPr>
        <w:t>Table 2</w:t>
      </w:r>
      <w:r w:rsidR="00EA466C" w:rsidRPr="00A83FE7">
        <w:rPr>
          <w:b/>
          <w:bCs/>
        </w:rPr>
        <w:t>.</w:t>
      </w:r>
      <w:r w:rsidRPr="00A83FE7">
        <w:t xml:space="preserve"> Summary of classification, categor</w:t>
      </w:r>
      <w:r w:rsidR="00546FFB" w:rsidRPr="00A83FE7">
        <w:t>is</w:t>
      </w:r>
      <w:r w:rsidRPr="00A83FE7">
        <w:t xml:space="preserve">ation, identification </w:t>
      </w:r>
      <w:r w:rsidRPr="00A83FE7">
        <w:br/>
        <w:t>and packaging of contaminated items with infectious substances</w:t>
      </w:r>
    </w:p>
    <w:tbl>
      <w:tblPr>
        <w:tblStyle w:val="Grilledutableau"/>
        <w:tblW w:w="9282" w:type="dxa"/>
        <w:tblInd w:w="108" w:type="dxa"/>
        <w:tblLook w:val="04A0" w:firstRow="1" w:lastRow="0" w:firstColumn="1" w:lastColumn="0" w:noHBand="0" w:noVBand="1"/>
      </w:tblPr>
      <w:tblGrid>
        <w:gridCol w:w="1701"/>
        <w:gridCol w:w="1911"/>
        <w:gridCol w:w="2268"/>
        <w:gridCol w:w="1276"/>
        <w:gridCol w:w="2126"/>
      </w:tblGrid>
      <w:tr w:rsidR="00E82757" w:rsidRPr="00A83FE7" w14:paraId="1FB9B49B" w14:textId="77777777" w:rsidTr="00876F82">
        <w:trPr>
          <w:trHeight w:val="337"/>
          <w:tblHeader/>
        </w:trPr>
        <w:tc>
          <w:tcPr>
            <w:tcW w:w="1701" w:type="dxa"/>
          </w:tcPr>
          <w:p w14:paraId="1FB9B496" w14:textId="77777777" w:rsidR="00E82757" w:rsidRPr="00A83FE7" w:rsidRDefault="00E82757" w:rsidP="00E82757">
            <w:pPr>
              <w:spacing w:before="120" w:after="120" w:line="240" w:lineRule="auto"/>
              <w:jc w:val="center"/>
              <w:rPr>
                <w:rFonts w:ascii="Söhne Kräftig" w:hAnsi="Söhne Kräftig" w:cs="Arial"/>
                <w:bCs/>
                <w:sz w:val="16"/>
                <w:szCs w:val="16"/>
                <w:lang w:val="en-IE"/>
              </w:rPr>
            </w:pPr>
            <w:r w:rsidRPr="00A83FE7">
              <w:rPr>
                <w:rFonts w:ascii="Söhne Kräftig" w:hAnsi="Söhne Kräftig" w:cs="Arial"/>
                <w:bCs/>
                <w:sz w:val="16"/>
                <w:szCs w:val="16"/>
                <w:lang w:val="en-IE"/>
              </w:rPr>
              <w:t>Dangerous goods classifications</w:t>
            </w:r>
          </w:p>
        </w:tc>
        <w:tc>
          <w:tcPr>
            <w:tcW w:w="1911" w:type="dxa"/>
          </w:tcPr>
          <w:p w14:paraId="1FB9B497" w14:textId="77777777" w:rsidR="00E82757" w:rsidRPr="00A83FE7" w:rsidRDefault="00E82757" w:rsidP="00E82757">
            <w:pPr>
              <w:spacing w:before="120" w:after="120" w:line="240" w:lineRule="auto"/>
              <w:jc w:val="center"/>
              <w:rPr>
                <w:rFonts w:ascii="Söhne Kräftig" w:hAnsi="Söhne Kräftig" w:cs="Arial"/>
                <w:bCs/>
                <w:sz w:val="16"/>
                <w:szCs w:val="16"/>
                <w:lang w:val="en-IE"/>
              </w:rPr>
            </w:pPr>
            <w:r w:rsidRPr="00A83FE7">
              <w:rPr>
                <w:rFonts w:ascii="Söhne Kräftig" w:hAnsi="Söhne Kräftig" w:cs="Arial"/>
                <w:bCs/>
                <w:sz w:val="16"/>
                <w:szCs w:val="16"/>
                <w:lang w:val="en-IE"/>
              </w:rPr>
              <w:t>Categorisation</w:t>
            </w:r>
          </w:p>
        </w:tc>
        <w:tc>
          <w:tcPr>
            <w:tcW w:w="2268" w:type="dxa"/>
          </w:tcPr>
          <w:p w14:paraId="1FB9B498" w14:textId="09D0249F" w:rsidR="00E82757" w:rsidRPr="00A83FE7" w:rsidRDefault="00E82757" w:rsidP="00945D93">
            <w:pPr>
              <w:spacing w:before="120" w:after="120" w:line="240" w:lineRule="auto"/>
              <w:jc w:val="center"/>
              <w:rPr>
                <w:rFonts w:ascii="Söhne Kräftig" w:hAnsi="Söhne Kräftig" w:cs="Arial"/>
                <w:bCs/>
                <w:sz w:val="16"/>
                <w:szCs w:val="16"/>
                <w:lang w:val="en-IE"/>
              </w:rPr>
            </w:pPr>
            <w:r w:rsidRPr="00A83FE7">
              <w:rPr>
                <w:rFonts w:ascii="Söhne Kräftig" w:hAnsi="Söhne Kräftig" w:cs="Arial"/>
                <w:bCs/>
                <w:sz w:val="16"/>
                <w:szCs w:val="16"/>
                <w:lang w:val="en-IE"/>
              </w:rPr>
              <w:t>Proper shipping name</w:t>
            </w:r>
            <w:r w:rsidR="00945D93" w:rsidRPr="00A83FE7">
              <w:rPr>
                <w:rFonts w:ascii="Söhne Kräftig" w:hAnsi="Söhne Kräftig" w:cs="Arial"/>
                <w:bCs/>
                <w:sz w:val="16"/>
                <w:szCs w:val="16"/>
                <w:vertAlign w:val="superscript"/>
                <w:lang w:val="en-IE"/>
              </w:rPr>
              <w:t>3</w:t>
            </w:r>
          </w:p>
        </w:tc>
        <w:tc>
          <w:tcPr>
            <w:tcW w:w="1276" w:type="dxa"/>
          </w:tcPr>
          <w:p w14:paraId="1FB9B499" w14:textId="77777777" w:rsidR="00E82757" w:rsidRPr="00A83FE7" w:rsidRDefault="00E82757" w:rsidP="00E82757">
            <w:pPr>
              <w:spacing w:before="120" w:after="120" w:line="240" w:lineRule="auto"/>
              <w:jc w:val="center"/>
              <w:rPr>
                <w:rFonts w:ascii="Söhne Kräftig" w:hAnsi="Söhne Kräftig" w:cs="Arial"/>
                <w:bCs/>
                <w:sz w:val="16"/>
                <w:szCs w:val="16"/>
                <w:lang w:val="en-IE"/>
              </w:rPr>
            </w:pPr>
            <w:r w:rsidRPr="00A83FE7">
              <w:rPr>
                <w:rFonts w:ascii="Söhne Kräftig" w:hAnsi="Söhne Kräftig" w:cs="Arial"/>
                <w:bCs/>
                <w:sz w:val="16"/>
                <w:szCs w:val="16"/>
                <w:lang w:val="en-IE"/>
              </w:rPr>
              <w:t>UN number</w:t>
            </w:r>
            <w:r w:rsidRPr="00A83FE7">
              <w:rPr>
                <w:rStyle w:val="Appelnotedebasdep"/>
                <w:rFonts w:ascii="Söhne Kräftig" w:hAnsi="Söhne Kräftig" w:cs="Arial"/>
                <w:bCs/>
                <w:sz w:val="16"/>
                <w:szCs w:val="16"/>
                <w:lang w:val="en-IE"/>
              </w:rPr>
              <w:footnoteReference w:id="4"/>
            </w:r>
          </w:p>
        </w:tc>
        <w:tc>
          <w:tcPr>
            <w:tcW w:w="2126" w:type="dxa"/>
          </w:tcPr>
          <w:p w14:paraId="1FB9B49A" w14:textId="77777777" w:rsidR="00E82757" w:rsidRPr="00A83FE7" w:rsidRDefault="00E82757" w:rsidP="00E82757">
            <w:pPr>
              <w:spacing w:before="120" w:after="120" w:line="240" w:lineRule="auto"/>
              <w:jc w:val="center"/>
              <w:rPr>
                <w:rFonts w:ascii="Söhne Kräftig" w:hAnsi="Söhne Kräftig" w:cs="Arial"/>
                <w:bCs/>
                <w:sz w:val="16"/>
                <w:szCs w:val="16"/>
                <w:lang w:val="en-IE"/>
              </w:rPr>
            </w:pPr>
            <w:r w:rsidRPr="00A83FE7">
              <w:rPr>
                <w:rFonts w:ascii="Söhne Kräftig" w:hAnsi="Söhne Kräftig" w:cs="Arial"/>
                <w:bCs/>
                <w:sz w:val="16"/>
                <w:szCs w:val="16"/>
                <w:lang w:val="en-IE"/>
              </w:rPr>
              <w:t xml:space="preserve">Package </w:t>
            </w:r>
          </w:p>
        </w:tc>
      </w:tr>
      <w:tr w:rsidR="0047311E" w:rsidRPr="00AE022A" w14:paraId="3F5A9FDF" w14:textId="77777777" w:rsidTr="00876F82">
        <w:trPr>
          <w:trHeight w:val="337"/>
          <w:tblHeader/>
        </w:trPr>
        <w:tc>
          <w:tcPr>
            <w:tcW w:w="1701" w:type="dxa"/>
          </w:tcPr>
          <w:p w14:paraId="52C33E75" w14:textId="2664FA62" w:rsidR="0047311E" w:rsidRPr="00A83FE7" w:rsidRDefault="0047311E" w:rsidP="0047311E">
            <w:pPr>
              <w:spacing w:before="120" w:after="120" w:line="240" w:lineRule="auto"/>
              <w:jc w:val="center"/>
              <w:rPr>
                <w:rFonts w:ascii="Söhne" w:hAnsi="Söhne" w:cs="Arial"/>
                <w:b/>
                <w:sz w:val="16"/>
                <w:szCs w:val="16"/>
                <w:lang w:val="en-IE"/>
              </w:rPr>
            </w:pPr>
            <w:r w:rsidRPr="00A83FE7">
              <w:rPr>
                <w:rFonts w:ascii="Söhne" w:hAnsi="Söhne" w:cs="Arial"/>
                <w:sz w:val="16"/>
                <w:szCs w:val="16"/>
                <w:lang w:val="en-IE"/>
              </w:rPr>
              <w:t>Class 6,</w:t>
            </w:r>
            <w:r w:rsidRPr="00A83FE7">
              <w:rPr>
                <w:rFonts w:ascii="Söhne" w:hAnsi="Söhne" w:cs="Arial"/>
                <w:sz w:val="16"/>
                <w:szCs w:val="16"/>
                <w:lang w:val="en-IE"/>
              </w:rPr>
              <w:br/>
              <w:t>Division 6.2</w:t>
            </w:r>
          </w:p>
        </w:tc>
        <w:tc>
          <w:tcPr>
            <w:tcW w:w="1911" w:type="dxa"/>
          </w:tcPr>
          <w:p w14:paraId="273FF0BD" w14:textId="0414042A" w:rsidR="0047311E" w:rsidRPr="00A83FE7" w:rsidRDefault="0047311E" w:rsidP="00B917DA">
            <w:pPr>
              <w:spacing w:before="120" w:after="120" w:line="240" w:lineRule="auto"/>
              <w:jc w:val="center"/>
              <w:rPr>
                <w:rFonts w:ascii="Söhne" w:hAnsi="Söhne" w:cs="Arial"/>
                <w:b/>
                <w:sz w:val="16"/>
                <w:szCs w:val="16"/>
                <w:lang w:val="en-IE"/>
              </w:rPr>
            </w:pPr>
            <w:r w:rsidRPr="00A83FE7">
              <w:rPr>
                <w:rFonts w:ascii="Söhne" w:hAnsi="Söhne" w:cs="Arial"/>
                <w:sz w:val="16"/>
                <w:szCs w:val="16"/>
                <w:lang w:val="en-IE"/>
              </w:rPr>
              <w:t>Category A</w:t>
            </w:r>
          </w:p>
        </w:tc>
        <w:tc>
          <w:tcPr>
            <w:tcW w:w="2268" w:type="dxa"/>
          </w:tcPr>
          <w:p w14:paraId="5B033B28" w14:textId="3839E5AB" w:rsidR="0047311E" w:rsidRPr="00A83FE7" w:rsidRDefault="0047311E" w:rsidP="008E7CAF">
            <w:pPr>
              <w:spacing w:before="120" w:after="120" w:line="240" w:lineRule="auto"/>
              <w:jc w:val="center"/>
              <w:rPr>
                <w:rFonts w:ascii="Söhne" w:hAnsi="Söhne" w:cs="Arial"/>
                <w:b/>
                <w:sz w:val="16"/>
                <w:szCs w:val="16"/>
                <w:lang w:val="en-IE"/>
              </w:rPr>
            </w:pPr>
            <w:r w:rsidRPr="00A83FE7">
              <w:rPr>
                <w:rFonts w:ascii="Söhne" w:hAnsi="Söhne" w:cs="Arial"/>
                <w:color w:val="000000"/>
                <w:sz w:val="16"/>
                <w:szCs w:val="16"/>
                <w:lang w:val="en-IE"/>
              </w:rPr>
              <w:t>Medical* devices</w:t>
            </w:r>
            <w:r w:rsidR="00B917DA" w:rsidRPr="00A83FE7">
              <w:rPr>
                <w:rFonts w:ascii="Söhne" w:hAnsi="Söhne" w:cs="Arial"/>
                <w:color w:val="000000"/>
                <w:sz w:val="16"/>
                <w:szCs w:val="16"/>
                <w:lang w:val="en-IE"/>
              </w:rPr>
              <w:t xml:space="preserve"> </w:t>
            </w:r>
            <w:r w:rsidRPr="00A83FE7">
              <w:rPr>
                <w:rFonts w:ascii="Söhne" w:hAnsi="Söhne" w:cs="Arial"/>
                <w:color w:val="000000"/>
                <w:sz w:val="16"/>
                <w:szCs w:val="16"/>
                <w:lang w:val="en-IE"/>
              </w:rPr>
              <w:t>or equipment contaminated with or containing infectious substances in Category A</w:t>
            </w:r>
          </w:p>
        </w:tc>
        <w:tc>
          <w:tcPr>
            <w:tcW w:w="1276" w:type="dxa"/>
          </w:tcPr>
          <w:p w14:paraId="260145B9" w14:textId="7DD80C2C" w:rsidR="0047311E" w:rsidRPr="00A83FE7" w:rsidRDefault="0047311E" w:rsidP="0047311E">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UN2814, UN2900 as appropriate</w:t>
            </w:r>
          </w:p>
        </w:tc>
        <w:tc>
          <w:tcPr>
            <w:tcW w:w="2126" w:type="dxa"/>
          </w:tcPr>
          <w:p w14:paraId="19DC9C08" w14:textId="202C8FEA" w:rsidR="0047311E" w:rsidRPr="00A83FE7" w:rsidRDefault="0047311E" w:rsidP="008E7CAF">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Must be marked “Used Medical Device” or “Used Medical Equipment”</w:t>
            </w:r>
          </w:p>
        </w:tc>
      </w:tr>
      <w:tr w:rsidR="00E82757" w:rsidRPr="00AE022A" w14:paraId="1FB9B4A1" w14:textId="77777777" w:rsidTr="00876F82">
        <w:trPr>
          <w:trHeight w:val="1120"/>
        </w:trPr>
        <w:tc>
          <w:tcPr>
            <w:tcW w:w="1701" w:type="dxa"/>
          </w:tcPr>
          <w:p w14:paraId="1FB9B49C" w14:textId="77777777" w:rsidR="00E82757" w:rsidRPr="00A83FE7" w:rsidRDefault="00E82757" w:rsidP="00E82757">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Class 6,</w:t>
            </w:r>
            <w:r w:rsidRPr="00A83FE7">
              <w:rPr>
                <w:rFonts w:ascii="Söhne" w:hAnsi="Söhne" w:cs="Arial"/>
                <w:sz w:val="16"/>
                <w:szCs w:val="16"/>
                <w:lang w:val="en-IE"/>
              </w:rPr>
              <w:br/>
              <w:t>Division 6.2</w:t>
            </w:r>
          </w:p>
        </w:tc>
        <w:tc>
          <w:tcPr>
            <w:tcW w:w="1911" w:type="dxa"/>
          </w:tcPr>
          <w:p w14:paraId="1FB9B49D" w14:textId="77777777" w:rsidR="00E82757" w:rsidRPr="00A83FE7" w:rsidRDefault="00E82757" w:rsidP="00E82757">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Exemption when condition is met</w:t>
            </w:r>
          </w:p>
        </w:tc>
        <w:tc>
          <w:tcPr>
            <w:tcW w:w="2268" w:type="dxa"/>
          </w:tcPr>
          <w:p w14:paraId="1FB9B49E" w14:textId="77777777" w:rsidR="00E82757" w:rsidRPr="00A83FE7" w:rsidRDefault="00E82757" w:rsidP="00E82757">
            <w:pPr>
              <w:tabs>
                <w:tab w:val="left" w:pos="720"/>
              </w:tabs>
              <w:spacing w:before="120" w:after="120" w:line="240" w:lineRule="auto"/>
              <w:jc w:val="center"/>
              <w:rPr>
                <w:rFonts w:ascii="Söhne" w:hAnsi="Söhne" w:cs="Arial"/>
                <w:sz w:val="16"/>
                <w:szCs w:val="16"/>
                <w:lang w:val="en-IE"/>
              </w:rPr>
            </w:pPr>
            <w:r w:rsidRPr="00A83FE7">
              <w:rPr>
                <w:rFonts w:ascii="Söhne" w:hAnsi="Söhne" w:cs="Arial"/>
                <w:color w:val="000000"/>
                <w:sz w:val="16"/>
                <w:szCs w:val="16"/>
                <w:lang w:val="en-IE"/>
              </w:rPr>
              <w:t>Medical* devices, medical equipment</w:t>
            </w:r>
          </w:p>
        </w:tc>
        <w:tc>
          <w:tcPr>
            <w:tcW w:w="1276" w:type="dxa"/>
          </w:tcPr>
          <w:p w14:paraId="1FB9B49F" w14:textId="77777777" w:rsidR="00E82757" w:rsidRPr="00A83FE7" w:rsidRDefault="00E82757" w:rsidP="00E82757">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N/A</w:t>
            </w:r>
          </w:p>
        </w:tc>
        <w:tc>
          <w:tcPr>
            <w:tcW w:w="2126" w:type="dxa"/>
          </w:tcPr>
          <w:p w14:paraId="1FB9B4A0" w14:textId="72D9B71B" w:rsidR="00E82757" w:rsidRPr="00A83FE7" w:rsidRDefault="00E82757" w:rsidP="00E82757">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See UN Model Regulations 2.6.3.2.3.9 and IATA Dangerous Goods Regulations (DGR) 3.6.2.2.3.9</w:t>
            </w:r>
          </w:p>
        </w:tc>
      </w:tr>
      <w:tr w:rsidR="00294349" w:rsidRPr="00A83FE7" w14:paraId="67377470" w14:textId="77777777" w:rsidTr="00876F82">
        <w:trPr>
          <w:trHeight w:val="227"/>
        </w:trPr>
        <w:tc>
          <w:tcPr>
            <w:tcW w:w="1701" w:type="dxa"/>
          </w:tcPr>
          <w:p w14:paraId="32DC2FAD" w14:textId="77777777" w:rsidR="00294349" w:rsidRPr="00A83FE7" w:rsidRDefault="00294349" w:rsidP="00294349">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Class 6,</w:t>
            </w:r>
            <w:r w:rsidRPr="00A83FE7">
              <w:rPr>
                <w:rFonts w:ascii="Söhne" w:hAnsi="Söhne" w:cs="Arial"/>
                <w:sz w:val="16"/>
                <w:szCs w:val="16"/>
                <w:lang w:val="en-IE"/>
              </w:rPr>
              <w:br/>
              <w:t>Division 6.2</w:t>
            </w:r>
          </w:p>
        </w:tc>
        <w:tc>
          <w:tcPr>
            <w:tcW w:w="1911" w:type="dxa"/>
          </w:tcPr>
          <w:p w14:paraId="441DBE7D" w14:textId="77777777" w:rsidR="00294349" w:rsidRPr="00A83FE7" w:rsidRDefault="00294349" w:rsidP="00294349">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Category A</w:t>
            </w:r>
          </w:p>
        </w:tc>
        <w:tc>
          <w:tcPr>
            <w:tcW w:w="2268" w:type="dxa"/>
            <w:vAlign w:val="center"/>
          </w:tcPr>
          <w:p w14:paraId="4421958E" w14:textId="43341CFA" w:rsidR="00294349" w:rsidRPr="00A83FE7" w:rsidRDefault="00294349" w:rsidP="00294349">
            <w:pPr>
              <w:spacing w:before="120" w:after="120" w:line="240" w:lineRule="auto"/>
              <w:jc w:val="center"/>
              <w:rPr>
                <w:rFonts w:ascii="Söhne" w:hAnsi="Söhne" w:cs="Arial"/>
                <w:sz w:val="16"/>
                <w:szCs w:val="16"/>
                <w:lang w:val="en-IE"/>
              </w:rPr>
            </w:pPr>
            <w:r w:rsidRPr="00A83FE7">
              <w:rPr>
                <w:rFonts w:ascii="Söhne" w:hAnsi="Söhne" w:cs="Arial"/>
                <w:color w:val="000000"/>
                <w:sz w:val="16"/>
                <w:szCs w:val="16"/>
                <w:lang w:val="en-IE"/>
              </w:rPr>
              <w:t>Medical* waste</w:t>
            </w:r>
            <w:r w:rsidRPr="00A83FE7">
              <w:rPr>
                <w:rFonts w:ascii="Söhne" w:hAnsi="Söhne" w:cs="Arial"/>
                <w:sz w:val="16"/>
                <w:szCs w:val="16"/>
                <w:lang w:val="en-IE"/>
              </w:rPr>
              <w:t xml:space="preserve">, Category A, affecting humans, </w:t>
            </w:r>
            <w:r w:rsidRPr="00A83FE7">
              <w:rPr>
                <w:rFonts w:ascii="Söhne" w:hAnsi="Söhne" w:cs="Arial"/>
                <w:b/>
                <w:sz w:val="16"/>
                <w:szCs w:val="16"/>
                <w:lang w:val="en-IE"/>
              </w:rPr>
              <w:t>solid</w:t>
            </w:r>
            <w:r w:rsidRPr="00A83FE7">
              <w:rPr>
                <w:rFonts w:ascii="Söhne" w:hAnsi="Söhne" w:cs="Arial"/>
                <w:sz w:val="16"/>
                <w:szCs w:val="16"/>
                <w:lang w:val="en-IE"/>
              </w:rPr>
              <w:t xml:space="preserve">; Medical waste, Category A, affecting animals only, </w:t>
            </w:r>
            <w:r w:rsidRPr="00A83FE7">
              <w:rPr>
                <w:rFonts w:ascii="Söhne" w:hAnsi="Söhne" w:cs="Arial"/>
                <w:b/>
                <w:sz w:val="16"/>
                <w:szCs w:val="16"/>
                <w:lang w:val="en-IE"/>
              </w:rPr>
              <w:t>solid</w:t>
            </w:r>
          </w:p>
        </w:tc>
        <w:tc>
          <w:tcPr>
            <w:tcW w:w="1276" w:type="dxa"/>
          </w:tcPr>
          <w:p w14:paraId="577341C0" w14:textId="2F8C568D" w:rsidR="00294349" w:rsidRPr="00A83FE7" w:rsidRDefault="00294349" w:rsidP="00294349">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UN 3549</w:t>
            </w:r>
          </w:p>
        </w:tc>
        <w:tc>
          <w:tcPr>
            <w:tcW w:w="2126" w:type="dxa"/>
          </w:tcPr>
          <w:p w14:paraId="7BAE426E" w14:textId="112C1A00" w:rsidR="00294349" w:rsidRPr="00A83FE7" w:rsidRDefault="00294349" w:rsidP="00294349">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P622, LP622</w:t>
            </w:r>
          </w:p>
        </w:tc>
      </w:tr>
      <w:tr w:rsidR="00E82757" w:rsidRPr="00A83FE7" w14:paraId="1FB9B4AD" w14:textId="77777777" w:rsidTr="00876F82">
        <w:trPr>
          <w:trHeight w:val="227"/>
        </w:trPr>
        <w:tc>
          <w:tcPr>
            <w:tcW w:w="1701" w:type="dxa"/>
          </w:tcPr>
          <w:p w14:paraId="1FB9B4A8" w14:textId="77777777" w:rsidR="00E82757" w:rsidRPr="00A83FE7" w:rsidRDefault="00E82757" w:rsidP="00E82757">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Class 6,</w:t>
            </w:r>
            <w:r w:rsidRPr="00A83FE7">
              <w:rPr>
                <w:rFonts w:ascii="Söhne" w:hAnsi="Söhne" w:cs="Arial"/>
                <w:sz w:val="16"/>
                <w:szCs w:val="16"/>
                <w:lang w:val="en-IE"/>
              </w:rPr>
              <w:br/>
              <w:t>Division 6.2</w:t>
            </w:r>
          </w:p>
        </w:tc>
        <w:tc>
          <w:tcPr>
            <w:tcW w:w="1911" w:type="dxa"/>
          </w:tcPr>
          <w:p w14:paraId="1FB9B4A9" w14:textId="77777777" w:rsidR="00E82757" w:rsidRPr="00A83FE7" w:rsidRDefault="00E82757" w:rsidP="00E82757">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Category B</w:t>
            </w:r>
          </w:p>
        </w:tc>
        <w:tc>
          <w:tcPr>
            <w:tcW w:w="2268" w:type="dxa"/>
          </w:tcPr>
          <w:p w14:paraId="1FB9B4AA" w14:textId="5853B6D3" w:rsidR="00E82757" w:rsidRPr="00A83FE7" w:rsidRDefault="00294349" w:rsidP="008E7CAF">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Clinical waste, Unspecified, n.o.s.</w:t>
            </w:r>
            <w:r w:rsidR="008A45BE" w:rsidRPr="00A83FE7">
              <w:rPr>
                <w:rFonts w:ascii="Söhne" w:hAnsi="Söhne" w:cs="Arial"/>
                <w:sz w:val="16"/>
                <w:szCs w:val="16"/>
                <w:lang w:val="en-IE"/>
              </w:rPr>
              <w:t xml:space="preserve"> </w:t>
            </w:r>
            <w:r w:rsidR="00B96989" w:rsidRPr="00A83FE7">
              <w:rPr>
                <w:rFonts w:ascii="Söhne" w:hAnsi="Söhne" w:cs="Arial"/>
                <w:sz w:val="16"/>
                <w:szCs w:val="16"/>
                <w:lang w:val="en-IE"/>
              </w:rPr>
              <w:t>(not otherwise specified)</w:t>
            </w:r>
            <w:r w:rsidRPr="00A83FE7">
              <w:rPr>
                <w:rFonts w:ascii="Söhne" w:hAnsi="Söhne" w:cs="Arial"/>
                <w:sz w:val="16"/>
                <w:szCs w:val="16"/>
                <w:lang w:val="en-IE"/>
              </w:rPr>
              <w:t>; (Bio) medical waste, n.o.s.; Regulated medical waste, n.o.s.</w:t>
            </w:r>
          </w:p>
        </w:tc>
        <w:tc>
          <w:tcPr>
            <w:tcW w:w="1276" w:type="dxa"/>
          </w:tcPr>
          <w:p w14:paraId="1FB9B4AB" w14:textId="77777777" w:rsidR="00E82757" w:rsidRPr="00A83FE7" w:rsidRDefault="00E82757" w:rsidP="00E82757">
            <w:pPr>
              <w:spacing w:before="120" w:after="120" w:line="240" w:lineRule="auto"/>
              <w:jc w:val="center"/>
              <w:rPr>
                <w:rFonts w:ascii="Söhne" w:hAnsi="Söhne" w:cs="Arial"/>
                <w:sz w:val="16"/>
                <w:szCs w:val="16"/>
                <w:lang w:val="en-IE"/>
              </w:rPr>
            </w:pPr>
            <w:r w:rsidRPr="00A83FE7">
              <w:rPr>
                <w:rFonts w:ascii="Söhne" w:hAnsi="Söhne" w:cs="Arial"/>
                <w:sz w:val="16"/>
                <w:szCs w:val="16"/>
                <w:lang w:val="en-IE"/>
              </w:rPr>
              <w:t>UN3291</w:t>
            </w:r>
          </w:p>
        </w:tc>
        <w:tc>
          <w:tcPr>
            <w:tcW w:w="2126" w:type="dxa"/>
          </w:tcPr>
          <w:p w14:paraId="1FB9B4AC" w14:textId="77777777" w:rsidR="00E82757" w:rsidRPr="00A83FE7" w:rsidRDefault="00E82757" w:rsidP="00E82757">
            <w:pPr>
              <w:spacing w:before="120" w:after="120" w:line="240" w:lineRule="auto"/>
              <w:jc w:val="center"/>
              <w:rPr>
                <w:rFonts w:ascii="Söhne" w:hAnsi="Söhne" w:cs="Arial"/>
                <w:sz w:val="16"/>
                <w:szCs w:val="16"/>
                <w:lang w:val="en-IE"/>
              </w:rPr>
            </w:pPr>
            <w:r w:rsidRPr="00A83FE7">
              <w:rPr>
                <w:rFonts w:ascii="Söhne" w:hAnsi="Söhne" w:cs="Arial"/>
                <w:color w:val="000000"/>
                <w:sz w:val="16"/>
                <w:szCs w:val="16"/>
                <w:lang w:val="en-IE"/>
              </w:rPr>
              <w:t>P621 (PI622), IBC620, LP621</w:t>
            </w:r>
          </w:p>
        </w:tc>
      </w:tr>
    </w:tbl>
    <w:p w14:paraId="1FB9B4AE" w14:textId="169A3365" w:rsidR="00823EDD" w:rsidRPr="00A83FE7" w:rsidRDefault="00E82757" w:rsidP="00E82757">
      <w:pPr>
        <w:pStyle w:val="1Para"/>
        <w:spacing w:before="120"/>
        <w:rPr>
          <w:sz w:val="16"/>
          <w:szCs w:val="16"/>
          <w:lang w:val="en-IE"/>
        </w:rPr>
      </w:pPr>
      <w:r w:rsidRPr="00A83FE7">
        <w:rPr>
          <w:sz w:val="16"/>
          <w:szCs w:val="16"/>
          <w:lang w:val="en-IE"/>
        </w:rPr>
        <w:t>*including veterinary use</w:t>
      </w:r>
    </w:p>
    <w:p w14:paraId="1FB9B4B0" w14:textId="7A6929B6" w:rsidR="00E82757" w:rsidRPr="00A83FE7" w:rsidRDefault="00E82757" w:rsidP="00E82757">
      <w:pPr>
        <w:pStyle w:val="1"/>
        <w:rPr>
          <w:lang w:val="en-IE"/>
        </w:rPr>
      </w:pPr>
      <w:r w:rsidRPr="00A83FE7">
        <w:rPr>
          <w:lang w:val="en-IE"/>
        </w:rPr>
        <w:lastRenderedPageBreak/>
        <w:t>6.</w:t>
      </w:r>
      <w:r w:rsidRPr="00A83FE7">
        <w:rPr>
          <w:lang w:val="en-IE"/>
        </w:rPr>
        <w:tab/>
        <w:t xml:space="preserve">Infectious </w:t>
      </w:r>
      <w:r w:rsidR="00FD33FF" w:rsidRPr="00A83FE7">
        <w:rPr>
          <w:lang w:val="en-IE"/>
        </w:rPr>
        <w:t xml:space="preserve">substances included in </w:t>
      </w:r>
      <w:r w:rsidRPr="00A83FE7">
        <w:rPr>
          <w:lang w:val="en-IE"/>
        </w:rPr>
        <w:t>Category A</w:t>
      </w:r>
    </w:p>
    <w:p w14:paraId="1FB9B4B1" w14:textId="77777777" w:rsidR="00E82757" w:rsidRPr="00A83FE7" w:rsidRDefault="00E82757" w:rsidP="003951B9">
      <w:pPr>
        <w:pStyle w:val="Tabletitle"/>
      </w:pPr>
      <w:r w:rsidRPr="00A83FE7">
        <w:rPr>
          <w:b/>
          <w:bCs/>
        </w:rPr>
        <w:t>Table 3</w:t>
      </w:r>
      <w:r w:rsidR="00EA466C" w:rsidRPr="00A83FE7">
        <w:rPr>
          <w:b/>
          <w:bCs/>
        </w:rPr>
        <w:t>.</w:t>
      </w:r>
      <w:r w:rsidR="00EA466C" w:rsidRPr="00A83FE7">
        <w:t xml:space="preserve"> </w:t>
      </w:r>
      <w:r w:rsidRPr="00A83FE7">
        <w:t>Indicative examples of infectious substances included in Category A</w:t>
      </w:r>
    </w:p>
    <w:tbl>
      <w:tblPr>
        <w:tblW w:w="918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2660"/>
        <w:gridCol w:w="6520"/>
      </w:tblGrid>
      <w:tr w:rsidR="00E82757" w:rsidRPr="00A83FE7" w14:paraId="1FB9B4B4" w14:textId="77777777" w:rsidTr="003A49B0">
        <w:trPr>
          <w:tblHeader/>
        </w:trPr>
        <w:tc>
          <w:tcPr>
            <w:tcW w:w="2660" w:type="dxa"/>
            <w:tcBorders>
              <w:top w:val="single" w:sz="4" w:space="0" w:color="000000"/>
              <w:left w:val="single" w:sz="4" w:space="0" w:color="000000"/>
              <w:bottom w:val="single" w:sz="4" w:space="0" w:color="000000"/>
              <w:right w:val="single" w:sz="4" w:space="0" w:color="000000"/>
            </w:tcBorders>
          </w:tcPr>
          <w:p w14:paraId="1FB9B4B2" w14:textId="77777777" w:rsidR="00E82757" w:rsidRPr="00A83FE7" w:rsidRDefault="00E82757" w:rsidP="00E82757">
            <w:pPr>
              <w:spacing w:before="120" w:after="120" w:line="240" w:lineRule="auto"/>
              <w:jc w:val="center"/>
              <w:rPr>
                <w:rFonts w:ascii="Söhne Kräftig" w:hAnsi="Söhne Kräftig" w:cs="Arial"/>
                <w:sz w:val="18"/>
                <w:szCs w:val="18"/>
                <w:lang w:val="en-IE"/>
              </w:rPr>
            </w:pPr>
            <w:r w:rsidRPr="00A83FE7">
              <w:rPr>
                <w:rFonts w:ascii="Söhne Kräftig" w:hAnsi="Söhne Kräftig" w:cs="Arial"/>
                <w:sz w:val="18"/>
                <w:szCs w:val="18"/>
                <w:lang w:val="en-IE"/>
              </w:rPr>
              <w:t>UN number and proper shipping name</w:t>
            </w:r>
          </w:p>
        </w:tc>
        <w:tc>
          <w:tcPr>
            <w:tcW w:w="6520" w:type="dxa"/>
            <w:tcBorders>
              <w:top w:val="single" w:sz="4" w:space="0" w:color="000000"/>
              <w:left w:val="single" w:sz="4" w:space="0" w:color="000000"/>
              <w:bottom w:val="single" w:sz="4" w:space="0" w:color="000000"/>
              <w:right w:val="single" w:sz="4" w:space="0" w:color="000000"/>
            </w:tcBorders>
          </w:tcPr>
          <w:p w14:paraId="1FB9B4B3" w14:textId="77777777" w:rsidR="00E82757" w:rsidRPr="00A83FE7" w:rsidRDefault="00320C1B" w:rsidP="00FE3F00">
            <w:pPr>
              <w:spacing w:before="120" w:after="120"/>
              <w:jc w:val="center"/>
              <w:rPr>
                <w:rFonts w:ascii="Söhne Kräftig" w:hAnsi="Söhne Kräftig" w:cs="Arial"/>
                <w:sz w:val="18"/>
                <w:szCs w:val="18"/>
                <w:lang w:val="en-IE"/>
              </w:rPr>
            </w:pPr>
            <w:r w:rsidRPr="00A83FE7">
              <w:rPr>
                <w:rFonts w:ascii="Söhne Kräftig" w:hAnsi="Söhne Kräftig" w:cs="Arial"/>
                <w:sz w:val="18"/>
                <w:szCs w:val="18"/>
                <w:lang w:val="en-IE"/>
              </w:rPr>
              <w:t>Micro</w:t>
            </w:r>
            <w:r w:rsidR="00E82757" w:rsidRPr="00A83FE7">
              <w:rPr>
                <w:rFonts w:ascii="Söhne Kräftig" w:hAnsi="Söhne Kräftig" w:cs="Arial"/>
                <w:sz w:val="18"/>
                <w:szCs w:val="18"/>
                <w:lang w:val="en-IE"/>
              </w:rPr>
              <w:t>organism</w:t>
            </w:r>
          </w:p>
        </w:tc>
      </w:tr>
      <w:tr w:rsidR="00A14127" w:rsidRPr="00A83FE7" w14:paraId="1FB9B4B7" w14:textId="77777777" w:rsidTr="003A49B0">
        <w:trPr>
          <w:cantSplit/>
        </w:trPr>
        <w:tc>
          <w:tcPr>
            <w:tcW w:w="2660" w:type="dxa"/>
            <w:vMerge w:val="restart"/>
            <w:tcBorders>
              <w:top w:val="single" w:sz="4" w:space="0" w:color="000000"/>
              <w:left w:val="single" w:sz="6" w:space="0" w:color="000000"/>
              <w:bottom w:val="single" w:sz="4" w:space="0" w:color="auto"/>
            </w:tcBorders>
          </w:tcPr>
          <w:p w14:paraId="1FB9B4B5" w14:textId="77777777" w:rsidR="00A14127" w:rsidRPr="00A83FE7" w:rsidRDefault="00A14127" w:rsidP="00E82757">
            <w:pPr>
              <w:spacing w:before="60" w:after="120" w:line="240" w:lineRule="auto"/>
              <w:jc w:val="center"/>
              <w:rPr>
                <w:rFonts w:ascii="Söhne Kräftig" w:hAnsi="Söhne Kräftig" w:cs="Arial"/>
                <w:sz w:val="18"/>
                <w:szCs w:val="18"/>
                <w:lang w:val="en-IE"/>
              </w:rPr>
            </w:pPr>
            <w:r w:rsidRPr="00A83FE7">
              <w:rPr>
                <w:rFonts w:ascii="Söhne Kräftig" w:hAnsi="Söhne Kräftig" w:cs="Arial"/>
                <w:sz w:val="18"/>
                <w:szCs w:val="18"/>
                <w:lang w:val="en-IE"/>
              </w:rPr>
              <w:t>UN 2814</w:t>
            </w:r>
            <w:r w:rsidRPr="00A83FE7">
              <w:rPr>
                <w:rFonts w:ascii="Söhne Kräftig" w:hAnsi="Söhne Kräftig" w:cs="Arial"/>
                <w:sz w:val="18"/>
                <w:szCs w:val="18"/>
                <w:lang w:val="en-IE"/>
              </w:rPr>
              <w:br/>
              <w:t>Infectious substance, affecting humans</w:t>
            </w:r>
          </w:p>
        </w:tc>
        <w:tc>
          <w:tcPr>
            <w:tcW w:w="6520" w:type="dxa"/>
            <w:tcBorders>
              <w:top w:val="single" w:sz="4" w:space="0" w:color="000000"/>
              <w:bottom w:val="single" w:sz="4" w:space="0" w:color="auto"/>
              <w:right w:val="single" w:sz="4" w:space="0" w:color="000000"/>
            </w:tcBorders>
          </w:tcPr>
          <w:p w14:paraId="1FB9B4B6" w14:textId="77777777" w:rsidR="00A14127" w:rsidRPr="00A83FE7" w:rsidRDefault="00A14127" w:rsidP="00E82757">
            <w:pPr>
              <w:spacing w:before="50" w:after="60" w:line="240" w:lineRule="auto"/>
              <w:rPr>
                <w:rFonts w:ascii="Söhne" w:hAnsi="Söhne" w:cs="Arial"/>
                <w:i/>
                <w:iCs/>
                <w:sz w:val="18"/>
                <w:szCs w:val="18"/>
                <w:lang w:val="en-IE"/>
              </w:rPr>
            </w:pPr>
            <w:r w:rsidRPr="00A83FE7">
              <w:rPr>
                <w:rFonts w:ascii="Söhne" w:hAnsi="Söhne" w:cs="Arial"/>
                <w:i/>
                <w:iCs/>
                <w:sz w:val="18"/>
                <w:szCs w:val="18"/>
                <w:lang w:val="en-IE"/>
              </w:rPr>
              <w:t xml:space="preserve">Bacillus anthracis </w:t>
            </w:r>
            <w:r w:rsidRPr="00A83FE7">
              <w:rPr>
                <w:rFonts w:ascii="Söhne" w:hAnsi="Söhne" w:cs="Arial"/>
                <w:sz w:val="18"/>
                <w:szCs w:val="18"/>
                <w:lang w:val="en-IE"/>
              </w:rPr>
              <w:t>(cultures only)</w:t>
            </w:r>
          </w:p>
        </w:tc>
      </w:tr>
      <w:tr w:rsidR="00A14127" w:rsidRPr="00A83FE7" w14:paraId="1FB9B4BA" w14:textId="77777777" w:rsidTr="003A49B0">
        <w:trPr>
          <w:cantSplit/>
        </w:trPr>
        <w:tc>
          <w:tcPr>
            <w:tcW w:w="2660" w:type="dxa"/>
            <w:vMerge/>
            <w:tcBorders>
              <w:top w:val="single" w:sz="4" w:space="0" w:color="auto"/>
              <w:left w:val="single" w:sz="6" w:space="0" w:color="000000"/>
            </w:tcBorders>
          </w:tcPr>
          <w:p w14:paraId="1FB9B4B8" w14:textId="77777777" w:rsidR="00A14127" w:rsidRPr="00A83FE7" w:rsidRDefault="00A14127" w:rsidP="00E82757">
            <w:pPr>
              <w:spacing w:before="60" w:line="240" w:lineRule="auto"/>
              <w:jc w:val="center"/>
              <w:rPr>
                <w:rFonts w:ascii="Arial" w:hAnsi="Arial" w:cs="Arial"/>
                <w:sz w:val="18"/>
                <w:szCs w:val="18"/>
                <w:lang w:val="en-IE"/>
              </w:rPr>
            </w:pPr>
          </w:p>
        </w:tc>
        <w:tc>
          <w:tcPr>
            <w:tcW w:w="6520" w:type="dxa"/>
            <w:tcBorders>
              <w:top w:val="single" w:sz="4" w:space="0" w:color="auto"/>
              <w:right w:val="single" w:sz="6" w:space="0" w:color="000000"/>
            </w:tcBorders>
          </w:tcPr>
          <w:p w14:paraId="1FB9B4B9" w14:textId="77777777" w:rsidR="00A14127" w:rsidRPr="00A83FE7" w:rsidRDefault="00A14127" w:rsidP="00E82757">
            <w:pPr>
              <w:spacing w:before="50" w:after="60" w:line="240" w:lineRule="auto"/>
              <w:rPr>
                <w:rFonts w:ascii="Söhne" w:hAnsi="Söhne" w:cs="Arial"/>
                <w:i/>
                <w:iCs/>
                <w:sz w:val="18"/>
                <w:szCs w:val="18"/>
                <w:lang w:val="en-IE"/>
              </w:rPr>
            </w:pPr>
            <w:r w:rsidRPr="00A83FE7">
              <w:rPr>
                <w:rFonts w:ascii="Söhne" w:hAnsi="Söhne" w:cs="Arial"/>
                <w:i/>
                <w:iCs/>
                <w:sz w:val="18"/>
                <w:szCs w:val="18"/>
                <w:lang w:val="en-IE"/>
              </w:rPr>
              <w:t>Brucella abortus</w:t>
            </w:r>
            <w:r w:rsidRPr="00A83FE7">
              <w:rPr>
                <w:rFonts w:ascii="Söhne" w:hAnsi="Söhne" w:cs="Arial"/>
                <w:sz w:val="18"/>
                <w:szCs w:val="18"/>
                <w:lang w:val="en-IE"/>
              </w:rPr>
              <w:t xml:space="preserve"> (cultures only)</w:t>
            </w:r>
          </w:p>
        </w:tc>
      </w:tr>
      <w:tr w:rsidR="00A14127" w:rsidRPr="00A83FE7" w14:paraId="1FB9B4BD" w14:textId="77777777" w:rsidTr="00E82757">
        <w:trPr>
          <w:cantSplit/>
        </w:trPr>
        <w:tc>
          <w:tcPr>
            <w:tcW w:w="2660" w:type="dxa"/>
            <w:vMerge/>
            <w:tcBorders>
              <w:left w:val="single" w:sz="6" w:space="0" w:color="000000"/>
            </w:tcBorders>
          </w:tcPr>
          <w:p w14:paraId="1FB9B4BB" w14:textId="77777777" w:rsidR="00A14127" w:rsidRPr="00A83FE7" w:rsidRDefault="00A14127" w:rsidP="00E82757">
            <w:pPr>
              <w:spacing w:before="60" w:line="240" w:lineRule="auto"/>
              <w:jc w:val="center"/>
              <w:rPr>
                <w:rFonts w:ascii="Arial" w:hAnsi="Arial" w:cs="Arial"/>
                <w:sz w:val="18"/>
                <w:szCs w:val="18"/>
                <w:lang w:val="en-IE"/>
              </w:rPr>
            </w:pPr>
          </w:p>
        </w:tc>
        <w:tc>
          <w:tcPr>
            <w:tcW w:w="6520" w:type="dxa"/>
            <w:tcBorders>
              <w:right w:val="single" w:sz="6" w:space="0" w:color="000000"/>
            </w:tcBorders>
          </w:tcPr>
          <w:p w14:paraId="1FB9B4BC" w14:textId="77777777" w:rsidR="00A14127" w:rsidRPr="00A83FE7" w:rsidRDefault="00A14127" w:rsidP="00E82757">
            <w:pPr>
              <w:spacing w:before="50" w:after="60" w:line="240" w:lineRule="auto"/>
              <w:rPr>
                <w:rFonts w:ascii="Söhne" w:hAnsi="Söhne" w:cs="Arial"/>
                <w:i/>
                <w:iCs/>
                <w:sz w:val="18"/>
                <w:szCs w:val="18"/>
                <w:lang w:val="en-IE"/>
              </w:rPr>
            </w:pPr>
            <w:r w:rsidRPr="00A83FE7">
              <w:rPr>
                <w:rFonts w:ascii="Söhne" w:hAnsi="Söhne" w:cs="Arial"/>
                <w:i/>
                <w:iCs/>
                <w:sz w:val="18"/>
                <w:szCs w:val="18"/>
                <w:lang w:val="en-IE"/>
              </w:rPr>
              <w:t>Brucella melitensis</w:t>
            </w:r>
            <w:r w:rsidRPr="00A83FE7">
              <w:rPr>
                <w:rFonts w:ascii="Söhne" w:hAnsi="Söhne" w:cs="Arial"/>
                <w:sz w:val="18"/>
                <w:szCs w:val="18"/>
                <w:lang w:val="en-IE"/>
              </w:rPr>
              <w:t xml:space="preserve"> (cultures only)</w:t>
            </w:r>
          </w:p>
        </w:tc>
      </w:tr>
      <w:tr w:rsidR="00A14127" w:rsidRPr="00A83FE7" w14:paraId="1FB9B4C0" w14:textId="77777777" w:rsidTr="00E82757">
        <w:trPr>
          <w:cantSplit/>
          <w:trHeight w:val="75"/>
        </w:trPr>
        <w:tc>
          <w:tcPr>
            <w:tcW w:w="2660" w:type="dxa"/>
            <w:vMerge/>
            <w:tcBorders>
              <w:left w:val="single" w:sz="6" w:space="0" w:color="000000"/>
            </w:tcBorders>
          </w:tcPr>
          <w:p w14:paraId="1FB9B4BE" w14:textId="77777777" w:rsidR="00A14127" w:rsidRPr="00A83FE7" w:rsidRDefault="00A14127" w:rsidP="00E82757">
            <w:pPr>
              <w:spacing w:before="60" w:line="240" w:lineRule="auto"/>
              <w:jc w:val="center"/>
              <w:rPr>
                <w:rFonts w:ascii="Arial" w:hAnsi="Arial" w:cs="Arial"/>
                <w:sz w:val="18"/>
                <w:szCs w:val="18"/>
                <w:lang w:val="en-IE"/>
              </w:rPr>
            </w:pPr>
          </w:p>
        </w:tc>
        <w:tc>
          <w:tcPr>
            <w:tcW w:w="6520" w:type="dxa"/>
            <w:tcBorders>
              <w:right w:val="single" w:sz="6" w:space="0" w:color="000000"/>
            </w:tcBorders>
          </w:tcPr>
          <w:p w14:paraId="1FB9B4BF" w14:textId="77777777" w:rsidR="00A14127" w:rsidRPr="00A83FE7" w:rsidRDefault="00A14127" w:rsidP="00E82757">
            <w:pPr>
              <w:spacing w:before="50" w:after="60" w:line="240" w:lineRule="auto"/>
              <w:rPr>
                <w:rFonts w:ascii="Söhne" w:hAnsi="Söhne" w:cs="Arial"/>
                <w:i/>
                <w:iCs/>
                <w:sz w:val="18"/>
                <w:szCs w:val="18"/>
                <w:lang w:val="en-IE"/>
              </w:rPr>
            </w:pPr>
            <w:r w:rsidRPr="00A83FE7">
              <w:rPr>
                <w:rFonts w:ascii="Söhne" w:hAnsi="Söhne" w:cs="Arial"/>
                <w:i/>
                <w:iCs/>
                <w:sz w:val="18"/>
                <w:szCs w:val="18"/>
                <w:lang w:val="en-IE"/>
              </w:rPr>
              <w:t xml:space="preserve">Brucella suis </w:t>
            </w:r>
            <w:r w:rsidRPr="00A83FE7">
              <w:rPr>
                <w:rFonts w:ascii="Söhne" w:hAnsi="Söhne" w:cs="Arial"/>
                <w:sz w:val="18"/>
                <w:szCs w:val="18"/>
                <w:lang w:val="en-IE"/>
              </w:rPr>
              <w:t>(cultures only)</w:t>
            </w:r>
          </w:p>
        </w:tc>
      </w:tr>
      <w:tr w:rsidR="00E375E0" w:rsidRPr="00AE022A" w14:paraId="1E4AE954" w14:textId="77777777" w:rsidTr="00E82757">
        <w:trPr>
          <w:cantSplit/>
          <w:trHeight w:val="210"/>
        </w:trPr>
        <w:tc>
          <w:tcPr>
            <w:tcW w:w="2660" w:type="dxa"/>
            <w:vMerge/>
            <w:tcBorders>
              <w:left w:val="single" w:sz="6" w:space="0" w:color="000000"/>
            </w:tcBorders>
          </w:tcPr>
          <w:p w14:paraId="52E70A60" w14:textId="77777777" w:rsidR="00E375E0" w:rsidRPr="00A83FE7" w:rsidRDefault="00E375E0" w:rsidP="00E82757">
            <w:pPr>
              <w:spacing w:before="60" w:line="240" w:lineRule="auto"/>
              <w:jc w:val="center"/>
              <w:rPr>
                <w:rFonts w:ascii="Arial" w:hAnsi="Arial" w:cs="Arial"/>
                <w:sz w:val="18"/>
                <w:szCs w:val="18"/>
                <w:lang w:val="en-IE"/>
              </w:rPr>
            </w:pPr>
          </w:p>
        </w:tc>
        <w:tc>
          <w:tcPr>
            <w:tcW w:w="6520" w:type="dxa"/>
            <w:tcBorders>
              <w:right w:val="single" w:sz="6" w:space="0" w:color="000000"/>
            </w:tcBorders>
          </w:tcPr>
          <w:p w14:paraId="0485DBB9" w14:textId="062D9D67" w:rsidR="00E375E0" w:rsidRPr="00A83FE7" w:rsidRDefault="00E375E0" w:rsidP="00E82757">
            <w:pPr>
              <w:spacing w:before="50" w:after="60" w:line="240" w:lineRule="auto"/>
              <w:rPr>
                <w:rFonts w:ascii="Söhne" w:hAnsi="Söhne" w:cs="Arial"/>
                <w:i/>
                <w:iCs/>
                <w:sz w:val="18"/>
                <w:szCs w:val="18"/>
                <w:lang w:val="en-IE"/>
              </w:rPr>
            </w:pPr>
            <w:r w:rsidRPr="00A83FE7">
              <w:rPr>
                <w:rFonts w:ascii="Söhne" w:hAnsi="Söhne" w:cs="Arial"/>
                <w:i/>
                <w:iCs/>
                <w:sz w:val="18"/>
                <w:szCs w:val="18"/>
                <w:lang w:val="en-IE"/>
              </w:rPr>
              <w:t>Burkholderia mallei</w:t>
            </w:r>
            <w:r w:rsidR="006503A9" w:rsidRPr="00A83FE7">
              <w:rPr>
                <w:rFonts w:ascii="Söhne" w:hAnsi="Söhne" w:cs="Arial"/>
                <w:i/>
                <w:iCs/>
                <w:sz w:val="18"/>
                <w:szCs w:val="18"/>
                <w:lang w:val="en-IE"/>
              </w:rPr>
              <w:t xml:space="preserve"> </w:t>
            </w:r>
            <w:r w:rsidRPr="00A83FE7">
              <w:rPr>
                <w:rFonts w:ascii="Söhne" w:hAnsi="Söhne" w:cs="Arial"/>
                <w:i/>
                <w:iCs/>
                <w:sz w:val="18"/>
                <w:szCs w:val="18"/>
                <w:lang w:val="en-IE"/>
              </w:rPr>
              <w:t>–</w:t>
            </w:r>
            <w:r w:rsidR="006503A9" w:rsidRPr="00A83FE7">
              <w:rPr>
                <w:rFonts w:ascii="Söhne" w:hAnsi="Söhne" w:cs="Arial"/>
                <w:i/>
                <w:iCs/>
                <w:sz w:val="18"/>
                <w:szCs w:val="18"/>
                <w:lang w:val="en-IE"/>
              </w:rPr>
              <w:t xml:space="preserve"> </w:t>
            </w:r>
            <w:r w:rsidRPr="00A83FE7">
              <w:rPr>
                <w:rFonts w:ascii="Söhne" w:hAnsi="Söhne" w:cs="Arial"/>
                <w:i/>
                <w:iCs/>
                <w:sz w:val="18"/>
                <w:szCs w:val="18"/>
                <w:lang w:val="en-IE"/>
              </w:rPr>
              <w:t>Pseudomonas mallei</w:t>
            </w:r>
            <w:r w:rsidR="006503A9" w:rsidRPr="00A83FE7">
              <w:rPr>
                <w:rFonts w:ascii="Söhne" w:hAnsi="Söhne" w:cs="Arial"/>
                <w:i/>
                <w:iCs/>
                <w:sz w:val="18"/>
                <w:szCs w:val="18"/>
                <w:lang w:val="en-IE"/>
              </w:rPr>
              <w:t xml:space="preserve"> </w:t>
            </w:r>
            <w:r w:rsidRPr="00A83FE7">
              <w:rPr>
                <w:rFonts w:ascii="Söhne" w:hAnsi="Söhne" w:cs="Arial"/>
                <w:sz w:val="18"/>
                <w:szCs w:val="18"/>
                <w:lang w:val="en-IE"/>
              </w:rPr>
              <w:t>–</w:t>
            </w:r>
            <w:r w:rsidR="006503A9" w:rsidRPr="00A83FE7">
              <w:rPr>
                <w:rFonts w:ascii="Söhne" w:hAnsi="Söhne" w:cs="Arial"/>
                <w:sz w:val="18"/>
                <w:szCs w:val="18"/>
                <w:lang w:val="en-IE"/>
              </w:rPr>
              <w:t xml:space="preserve"> </w:t>
            </w:r>
            <w:r w:rsidRPr="00A83FE7">
              <w:rPr>
                <w:rFonts w:ascii="Söhne" w:hAnsi="Söhne" w:cs="Arial"/>
                <w:sz w:val="18"/>
                <w:szCs w:val="18"/>
                <w:lang w:val="en-IE"/>
              </w:rPr>
              <w:t>Glanders (cultures only)</w:t>
            </w:r>
          </w:p>
        </w:tc>
      </w:tr>
      <w:tr w:rsidR="00A14127" w:rsidRPr="00AE022A" w14:paraId="1FB9B4C6" w14:textId="77777777" w:rsidTr="00E82757">
        <w:trPr>
          <w:cantSplit/>
          <w:trHeight w:val="210"/>
        </w:trPr>
        <w:tc>
          <w:tcPr>
            <w:tcW w:w="2660" w:type="dxa"/>
            <w:vMerge/>
            <w:tcBorders>
              <w:left w:val="single" w:sz="6" w:space="0" w:color="000000"/>
            </w:tcBorders>
          </w:tcPr>
          <w:p w14:paraId="1FB9B4C4" w14:textId="77777777" w:rsidR="00A14127" w:rsidRPr="00A83FE7" w:rsidRDefault="00A14127" w:rsidP="00E82757">
            <w:pPr>
              <w:spacing w:before="60" w:line="240" w:lineRule="auto"/>
              <w:jc w:val="center"/>
              <w:rPr>
                <w:rFonts w:ascii="Arial" w:hAnsi="Arial" w:cs="Arial"/>
                <w:sz w:val="18"/>
                <w:szCs w:val="18"/>
                <w:lang w:val="en-IE"/>
              </w:rPr>
            </w:pPr>
          </w:p>
        </w:tc>
        <w:tc>
          <w:tcPr>
            <w:tcW w:w="6520" w:type="dxa"/>
            <w:tcBorders>
              <w:right w:val="single" w:sz="6" w:space="0" w:color="000000"/>
            </w:tcBorders>
          </w:tcPr>
          <w:p w14:paraId="1FB9B4C5" w14:textId="4C51F4AC" w:rsidR="00A14127" w:rsidRPr="00A83FE7" w:rsidRDefault="00A14127" w:rsidP="00E82757">
            <w:pPr>
              <w:spacing w:before="50" w:after="60" w:line="240" w:lineRule="auto"/>
              <w:rPr>
                <w:rFonts w:ascii="Söhne" w:hAnsi="Söhne" w:cs="Arial"/>
                <w:i/>
                <w:iCs/>
                <w:sz w:val="18"/>
                <w:szCs w:val="18"/>
                <w:lang w:val="en-IE"/>
              </w:rPr>
            </w:pPr>
            <w:r w:rsidRPr="00A83FE7">
              <w:rPr>
                <w:rFonts w:ascii="Söhne" w:hAnsi="Söhne" w:cs="Arial"/>
                <w:i/>
                <w:iCs/>
                <w:sz w:val="18"/>
                <w:szCs w:val="18"/>
                <w:lang w:val="en-IE"/>
              </w:rPr>
              <w:t>Burkholderia pseudomallei</w:t>
            </w:r>
            <w:r w:rsidR="006503A9" w:rsidRPr="00A83FE7">
              <w:rPr>
                <w:rFonts w:ascii="Söhne" w:hAnsi="Söhne" w:cs="Arial"/>
                <w:i/>
                <w:iCs/>
                <w:sz w:val="18"/>
                <w:szCs w:val="18"/>
                <w:lang w:val="en-IE"/>
              </w:rPr>
              <w:t xml:space="preserve"> </w:t>
            </w:r>
            <w:r w:rsidR="00061876" w:rsidRPr="00A83FE7">
              <w:rPr>
                <w:rFonts w:ascii="Söhne" w:hAnsi="Söhne" w:cs="Arial"/>
                <w:i/>
                <w:iCs/>
                <w:sz w:val="18"/>
                <w:szCs w:val="18"/>
                <w:lang w:val="en-IE"/>
              </w:rPr>
              <w:t>–</w:t>
            </w:r>
            <w:r w:rsidR="006503A9" w:rsidRPr="00A83FE7">
              <w:rPr>
                <w:rFonts w:ascii="Söhne" w:hAnsi="Söhne" w:cs="Arial"/>
                <w:i/>
                <w:iCs/>
                <w:sz w:val="18"/>
                <w:szCs w:val="18"/>
                <w:lang w:val="en-IE"/>
              </w:rPr>
              <w:t xml:space="preserve"> </w:t>
            </w:r>
            <w:r w:rsidR="00061876" w:rsidRPr="00A83FE7">
              <w:rPr>
                <w:rFonts w:ascii="Söhne" w:hAnsi="Söhne" w:cs="Arial"/>
                <w:i/>
                <w:iCs/>
                <w:sz w:val="18"/>
                <w:szCs w:val="18"/>
                <w:lang w:val="en-IE"/>
              </w:rPr>
              <w:t>Pseudomonas pseudomallei</w:t>
            </w:r>
            <w:r w:rsidRPr="00A83FE7">
              <w:rPr>
                <w:rFonts w:ascii="Söhne" w:hAnsi="Söhne" w:cs="Arial"/>
                <w:i/>
                <w:iCs/>
                <w:sz w:val="18"/>
                <w:szCs w:val="18"/>
                <w:lang w:val="en-IE"/>
              </w:rPr>
              <w:t xml:space="preserve"> </w:t>
            </w:r>
            <w:r w:rsidRPr="00A83FE7">
              <w:rPr>
                <w:rFonts w:ascii="Söhne" w:hAnsi="Söhne" w:cs="Arial"/>
                <w:sz w:val="18"/>
                <w:szCs w:val="18"/>
                <w:lang w:val="en-IE"/>
              </w:rPr>
              <w:t>(cultures only)</w:t>
            </w:r>
            <w:r w:rsidR="00A7166F" w:rsidRPr="00A83FE7">
              <w:rPr>
                <w:rFonts w:ascii="Söhne" w:hAnsi="Söhne" w:cs="Arial"/>
                <w:sz w:val="18"/>
                <w:szCs w:val="18"/>
                <w:lang w:val="en-IE"/>
              </w:rPr>
              <w:t xml:space="preserve"> </w:t>
            </w:r>
          </w:p>
        </w:tc>
      </w:tr>
      <w:tr w:rsidR="00A14127" w:rsidRPr="00A83FE7" w14:paraId="1FB9B4C9" w14:textId="77777777" w:rsidTr="00E82757">
        <w:trPr>
          <w:cantSplit/>
          <w:trHeight w:val="210"/>
        </w:trPr>
        <w:tc>
          <w:tcPr>
            <w:tcW w:w="2660" w:type="dxa"/>
            <w:vMerge/>
            <w:tcBorders>
              <w:left w:val="single" w:sz="6" w:space="0" w:color="000000"/>
            </w:tcBorders>
          </w:tcPr>
          <w:p w14:paraId="1FB9B4C7" w14:textId="77777777" w:rsidR="00A14127" w:rsidRPr="00A83FE7" w:rsidRDefault="00A14127" w:rsidP="00E82757">
            <w:pPr>
              <w:spacing w:before="60" w:line="240" w:lineRule="auto"/>
              <w:jc w:val="center"/>
              <w:rPr>
                <w:rFonts w:ascii="Arial" w:hAnsi="Arial" w:cs="Arial"/>
                <w:sz w:val="18"/>
                <w:szCs w:val="18"/>
                <w:lang w:val="en-IE"/>
              </w:rPr>
            </w:pPr>
          </w:p>
        </w:tc>
        <w:tc>
          <w:tcPr>
            <w:tcW w:w="6520" w:type="dxa"/>
            <w:tcBorders>
              <w:right w:val="single" w:sz="6" w:space="0" w:color="000000"/>
            </w:tcBorders>
          </w:tcPr>
          <w:p w14:paraId="1FB9B4C8" w14:textId="77777777" w:rsidR="00A14127" w:rsidRPr="00A83FE7" w:rsidRDefault="00A14127" w:rsidP="00E82757">
            <w:pPr>
              <w:spacing w:before="50" w:after="60" w:line="240" w:lineRule="auto"/>
              <w:rPr>
                <w:rFonts w:ascii="Söhne" w:hAnsi="Söhne" w:cs="Arial"/>
                <w:i/>
                <w:iCs/>
                <w:sz w:val="18"/>
                <w:szCs w:val="18"/>
                <w:lang w:val="en-IE"/>
              </w:rPr>
            </w:pPr>
            <w:r w:rsidRPr="00A83FE7">
              <w:rPr>
                <w:rFonts w:ascii="Söhne" w:hAnsi="Söhne" w:cs="Arial"/>
                <w:i/>
                <w:iCs/>
                <w:sz w:val="18"/>
                <w:szCs w:val="18"/>
                <w:lang w:val="en-IE"/>
              </w:rPr>
              <w:t xml:space="preserve">Chlamydia psittaci – avian strains </w:t>
            </w:r>
            <w:r w:rsidRPr="00A83FE7">
              <w:rPr>
                <w:rFonts w:ascii="Söhne" w:hAnsi="Söhne" w:cs="Arial"/>
                <w:sz w:val="18"/>
                <w:szCs w:val="18"/>
                <w:lang w:val="en-IE"/>
              </w:rPr>
              <w:t>(cultures only)</w:t>
            </w:r>
          </w:p>
        </w:tc>
      </w:tr>
      <w:tr w:rsidR="00A14127" w:rsidRPr="00A83FE7" w14:paraId="1FB9B4CC" w14:textId="77777777" w:rsidTr="00E82757">
        <w:trPr>
          <w:cantSplit/>
          <w:trHeight w:val="210"/>
        </w:trPr>
        <w:tc>
          <w:tcPr>
            <w:tcW w:w="2660" w:type="dxa"/>
            <w:vMerge/>
            <w:tcBorders>
              <w:left w:val="single" w:sz="6" w:space="0" w:color="000000"/>
            </w:tcBorders>
          </w:tcPr>
          <w:p w14:paraId="1FB9B4CA" w14:textId="77777777" w:rsidR="00A14127" w:rsidRPr="00A83FE7" w:rsidRDefault="00A14127" w:rsidP="00E82757">
            <w:pPr>
              <w:spacing w:before="60" w:line="240" w:lineRule="auto"/>
              <w:jc w:val="center"/>
              <w:rPr>
                <w:rFonts w:ascii="Arial" w:hAnsi="Arial" w:cs="Arial"/>
                <w:sz w:val="18"/>
                <w:szCs w:val="18"/>
                <w:lang w:val="en-IE"/>
              </w:rPr>
            </w:pPr>
          </w:p>
        </w:tc>
        <w:tc>
          <w:tcPr>
            <w:tcW w:w="6520" w:type="dxa"/>
            <w:tcBorders>
              <w:right w:val="single" w:sz="6" w:space="0" w:color="000000"/>
            </w:tcBorders>
          </w:tcPr>
          <w:p w14:paraId="1FB9B4CB" w14:textId="77777777" w:rsidR="00A14127" w:rsidRPr="00A83FE7" w:rsidRDefault="00A14127" w:rsidP="00E82757">
            <w:pPr>
              <w:spacing w:before="50" w:after="60" w:line="240" w:lineRule="auto"/>
              <w:rPr>
                <w:rFonts w:ascii="Söhne" w:hAnsi="Söhne" w:cs="Arial"/>
                <w:i/>
                <w:iCs/>
                <w:sz w:val="18"/>
                <w:szCs w:val="18"/>
                <w:lang w:val="en-IE"/>
              </w:rPr>
            </w:pPr>
            <w:r w:rsidRPr="00A83FE7">
              <w:rPr>
                <w:rFonts w:ascii="Söhne" w:hAnsi="Söhne" w:cs="Arial"/>
                <w:i/>
                <w:iCs/>
                <w:sz w:val="18"/>
                <w:szCs w:val="18"/>
                <w:lang w:val="en-IE"/>
              </w:rPr>
              <w:t>Clostridium botulinum</w:t>
            </w:r>
            <w:r w:rsidRPr="00A83FE7">
              <w:rPr>
                <w:rFonts w:ascii="Söhne" w:hAnsi="Söhne" w:cs="Arial"/>
                <w:sz w:val="18"/>
                <w:szCs w:val="18"/>
                <w:lang w:val="en-IE"/>
              </w:rPr>
              <w:t xml:space="preserve"> (cultures only)</w:t>
            </w:r>
          </w:p>
        </w:tc>
      </w:tr>
      <w:tr w:rsidR="00A14127" w:rsidRPr="00A83FE7" w14:paraId="1FB9B4CF" w14:textId="77777777" w:rsidTr="00E82757">
        <w:trPr>
          <w:cantSplit/>
          <w:trHeight w:val="210"/>
        </w:trPr>
        <w:tc>
          <w:tcPr>
            <w:tcW w:w="2660" w:type="dxa"/>
            <w:vMerge/>
            <w:tcBorders>
              <w:left w:val="single" w:sz="6" w:space="0" w:color="000000"/>
            </w:tcBorders>
          </w:tcPr>
          <w:p w14:paraId="1FB9B4CD" w14:textId="77777777" w:rsidR="00A14127" w:rsidRPr="00A83FE7" w:rsidRDefault="00A14127" w:rsidP="00E82757">
            <w:pPr>
              <w:spacing w:before="60" w:line="240" w:lineRule="auto"/>
              <w:jc w:val="center"/>
              <w:rPr>
                <w:rFonts w:ascii="Arial" w:hAnsi="Arial" w:cs="Arial"/>
                <w:sz w:val="18"/>
                <w:szCs w:val="18"/>
                <w:lang w:val="en-IE"/>
              </w:rPr>
            </w:pPr>
          </w:p>
        </w:tc>
        <w:tc>
          <w:tcPr>
            <w:tcW w:w="6520" w:type="dxa"/>
            <w:tcBorders>
              <w:right w:val="single" w:sz="6" w:space="0" w:color="000000"/>
            </w:tcBorders>
          </w:tcPr>
          <w:p w14:paraId="1FB9B4CE" w14:textId="77777777" w:rsidR="00A14127" w:rsidRPr="00A83FE7" w:rsidRDefault="00A14127" w:rsidP="00E82757">
            <w:pPr>
              <w:spacing w:before="50" w:after="60" w:line="240" w:lineRule="auto"/>
              <w:rPr>
                <w:rFonts w:ascii="Söhne" w:hAnsi="Söhne" w:cs="Arial"/>
                <w:i/>
                <w:iCs/>
                <w:sz w:val="18"/>
                <w:szCs w:val="18"/>
                <w:lang w:val="en-IE"/>
              </w:rPr>
            </w:pPr>
            <w:r w:rsidRPr="00A83FE7">
              <w:rPr>
                <w:rFonts w:ascii="Söhne" w:hAnsi="Söhne" w:cs="Arial"/>
                <w:i/>
                <w:iCs/>
                <w:sz w:val="18"/>
                <w:szCs w:val="18"/>
                <w:lang w:val="en-IE"/>
              </w:rPr>
              <w:t>Coccidioides immitis</w:t>
            </w:r>
            <w:r w:rsidRPr="00A83FE7">
              <w:rPr>
                <w:rFonts w:ascii="Söhne" w:hAnsi="Söhne" w:cs="Arial"/>
                <w:sz w:val="18"/>
                <w:szCs w:val="18"/>
                <w:lang w:val="en-IE"/>
              </w:rPr>
              <w:t xml:space="preserve"> (cultures only)</w:t>
            </w:r>
          </w:p>
        </w:tc>
      </w:tr>
      <w:tr w:rsidR="00A14127" w:rsidRPr="00A83FE7" w14:paraId="1FB9B4D2" w14:textId="77777777" w:rsidTr="00E82757">
        <w:trPr>
          <w:cantSplit/>
          <w:trHeight w:val="210"/>
        </w:trPr>
        <w:tc>
          <w:tcPr>
            <w:tcW w:w="2660" w:type="dxa"/>
            <w:vMerge/>
            <w:tcBorders>
              <w:left w:val="single" w:sz="6" w:space="0" w:color="000000"/>
            </w:tcBorders>
          </w:tcPr>
          <w:p w14:paraId="1FB9B4D0" w14:textId="77777777" w:rsidR="00A14127" w:rsidRPr="00A83FE7" w:rsidRDefault="00A14127" w:rsidP="00E82757">
            <w:pPr>
              <w:spacing w:before="60" w:line="240" w:lineRule="auto"/>
              <w:jc w:val="center"/>
              <w:rPr>
                <w:rFonts w:ascii="Arial" w:hAnsi="Arial" w:cs="Arial"/>
                <w:sz w:val="18"/>
                <w:szCs w:val="18"/>
                <w:lang w:val="en-IE"/>
              </w:rPr>
            </w:pPr>
          </w:p>
        </w:tc>
        <w:tc>
          <w:tcPr>
            <w:tcW w:w="6520" w:type="dxa"/>
            <w:tcBorders>
              <w:right w:val="single" w:sz="6" w:space="0" w:color="000000"/>
            </w:tcBorders>
          </w:tcPr>
          <w:p w14:paraId="1FB9B4D1" w14:textId="77777777" w:rsidR="00A14127" w:rsidRPr="00A83FE7" w:rsidRDefault="00A14127" w:rsidP="00E82757">
            <w:pPr>
              <w:spacing w:before="50" w:after="60" w:line="240" w:lineRule="auto"/>
              <w:rPr>
                <w:rFonts w:ascii="Söhne" w:hAnsi="Söhne" w:cs="Arial"/>
                <w:i/>
                <w:iCs/>
                <w:sz w:val="18"/>
                <w:szCs w:val="18"/>
                <w:lang w:val="en-IE"/>
              </w:rPr>
            </w:pPr>
            <w:r w:rsidRPr="00A83FE7">
              <w:rPr>
                <w:rFonts w:ascii="Söhne" w:hAnsi="Söhne" w:cs="Arial"/>
                <w:i/>
                <w:iCs/>
                <w:sz w:val="18"/>
                <w:szCs w:val="18"/>
                <w:lang w:val="en-IE"/>
              </w:rPr>
              <w:t>Coxiella burnetii</w:t>
            </w:r>
            <w:r w:rsidRPr="00A83FE7">
              <w:rPr>
                <w:rFonts w:ascii="Söhne" w:hAnsi="Söhne" w:cs="Arial"/>
                <w:sz w:val="18"/>
                <w:szCs w:val="18"/>
                <w:lang w:val="en-IE"/>
              </w:rPr>
              <w:t xml:space="preserve"> (cultures only)</w:t>
            </w:r>
          </w:p>
        </w:tc>
      </w:tr>
      <w:tr w:rsidR="00A14127" w:rsidRPr="00AE022A" w14:paraId="1FB9B4D5" w14:textId="77777777" w:rsidTr="00E82757">
        <w:trPr>
          <w:cantSplit/>
          <w:trHeight w:val="210"/>
        </w:trPr>
        <w:tc>
          <w:tcPr>
            <w:tcW w:w="2660" w:type="dxa"/>
            <w:vMerge/>
            <w:tcBorders>
              <w:left w:val="single" w:sz="6" w:space="0" w:color="000000"/>
            </w:tcBorders>
          </w:tcPr>
          <w:p w14:paraId="1FB9B4D3" w14:textId="77777777" w:rsidR="00A14127" w:rsidRPr="00A83FE7" w:rsidRDefault="00A14127" w:rsidP="00E82757">
            <w:pPr>
              <w:spacing w:before="60" w:line="240" w:lineRule="auto"/>
              <w:jc w:val="center"/>
              <w:rPr>
                <w:rFonts w:ascii="Arial" w:hAnsi="Arial" w:cs="Arial"/>
                <w:sz w:val="18"/>
                <w:szCs w:val="18"/>
                <w:lang w:val="en-IE"/>
              </w:rPr>
            </w:pPr>
          </w:p>
        </w:tc>
        <w:tc>
          <w:tcPr>
            <w:tcW w:w="6520" w:type="dxa"/>
            <w:tcBorders>
              <w:right w:val="single" w:sz="6" w:space="0" w:color="000000"/>
            </w:tcBorders>
          </w:tcPr>
          <w:p w14:paraId="1FB9B4D4" w14:textId="77777777" w:rsidR="00A14127" w:rsidRPr="00A83FE7" w:rsidRDefault="00A14127" w:rsidP="00A14127">
            <w:pPr>
              <w:spacing w:before="50" w:after="60" w:line="240" w:lineRule="auto"/>
              <w:rPr>
                <w:rFonts w:ascii="Söhne" w:hAnsi="Söhne" w:cs="Arial"/>
                <w:sz w:val="18"/>
                <w:szCs w:val="18"/>
                <w:lang w:val="en-IE"/>
              </w:rPr>
            </w:pPr>
            <w:r w:rsidRPr="00A83FE7">
              <w:rPr>
                <w:rFonts w:ascii="Söhne" w:hAnsi="Söhne" w:cs="Arial"/>
                <w:sz w:val="18"/>
                <w:szCs w:val="18"/>
                <w:lang w:val="en-IE"/>
              </w:rPr>
              <w:t>Crimean–Congo haemorrhagic fever virus</w:t>
            </w:r>
          </w:p>
        </w:tc>
      </w:tr>
      <w:tr w:rsidR="00A14127" w:rsidRPr="00A83FE7" w14:paraId="1FB9B4D8" w14:textId="77777777" w:rsidTr="00E82757">
        <w:trPr>
          <w:cantSplit/>
          <w:trHeight w:val="148"/>
        </w:trPr>
        <w:tc>
          <w:tcPr>
            <w:tcW w:w="2660" w:type="dxa"/>
            <w:vMerge/>
            <w:tcBorders>
              <w:left w:val="single" w:sz="6" w:space="0" w:color="000000"/>
            </w:tcBorders>
          </w:tcPr>
          <w:p w14:paraId="1FB9B4D6" w14:textId="77777777" w:rsidR="00A14127" w:rsidRPr="00A83FE7" w:rsidRDefault="00A14127" w:rsidP="00E82757">
            <w:pPr>
              <w:spacing w:before="60" w:line="240" w:lineRule="auto"/>
              <w:jc w:val="center"/>
              <w:rPr>
                <w:rFonts w:ascii="Arial" w:hAnsi="Arial" w:cs="Arial"/>
                <w:sz w:val="18"/>
                <w:szCs w:val="18"/>
                <w:lang w:val="en-IE"/>
              </w:rPr>
            </w:pPr>
          </w:p>
        </w:tc>
        <w:tc>
          <w:tcPr>
            <w:tcW w:w="6520" w:type="dxa"/>
            <w:tcBorders>
              <w:right w:val="single" w:sz="6" w:space="0" w:color="000000"/>
            </w:tcBorders>
          </w:tcPr>
          <w:p w14:paraId="1FB9B4D7" w14:textId="77777777" w:rsidR="00A14127" w:rsidRPr="00A83FE7" w:rsidRDefault="00A14127" w:rsidP="00E82757">
            <w:pPr>
              <w:spacing w:before="50" w:after="60" w:line="240" w:lineRule="auto"/>
              <w:rPr>
                <w:rFonts w:ascii="Söhne" w:hAnsi="Söhne" w:cs="Arial"/>
                <w:sz w:val="18"/>
                <w:szCs w:val="18"/>
                <w:lang w:val="en-IE"/>
              </w:rPr>
            </w:pPr>
            <w:r w:rsidRPr="00A83FE7">
              <w:rPr>
                <w:rFonts w:ascii="Söhne" w:hAnsi="Söhne" w:cs="Arial"/>
                <w:sz w:val="18"/>
                <w:szCs w:val="18"/>
                <w:lang w:val="en-IE"/>
              </w:rPr>
              <w:t>Dengue virus (cultures only)</w:t>
            </w:r>
          </w:p>
        </w:tc>
      </w:tr>
      <w:tr w:rsidR="00A14127" w:rsidRPr="00AE022A" w14:paraId="1FB9B4DB" w14:textId="77777777" w:rsidTr="00E82757">
        <w:trPr>
          <w:cantSplit/>
          <w:trHeight w:val="210"/>
        </w:trPr>
        <w:tc>
          <w:tcPr>
            <w:tcW w:w="2660" w:type="dxa"/>
            <w:vMerge/>
            <w:tcBorders>
              <w:left w:val="single" w:sz="6" w:space="0" w:color="000000"/>
            </w:tcBorders>
          </w:tcPr>
          <w:p w14:paraId="1FB9B4D9" w14:textId="77777777" w:rsidR="00A14127" w:rsidRPr="00A83FE7" w:rsidRDefault="00A14127" w:rsidP="00E82757">
            <w:pPr>
              <w:spacing w:before="60" w:line="240" w:lineRule="auto"/>
              <w:jc w:val="center"/>
              <w:rPr>
                <w:rFonts w:ascii="Arial" w:hAnsi="Arial" w:cs="Arial"/>
                <w:sz w:val="18"/>
                <w:szCs w:val="18"/>
                <w:lang w:val="en-IE"/>
              </w:rPr>
            </w:pPr>
          </w:p>
        </w:tc>
        <w:tc>
          <w:tcPr>
            <w:tcW w:w="6520" w:type="dxa"/>
            <w:tcBorders>
              <w:right w:val="single" w:sz="6" w:space="0" w:color="000000"/>
            </w:tcBorders>
          </w:tcPr>
          <w:p w14:paraId="1FB9B4DA" w14:textId="77777777" w:rsidR="00A14127" w:rsidRPr="00A83FE7" w:rsidRDefault="00A14127" w:rsidP="00E82757">
            <w:pPr>
              <w:spacing w:before="50" w:after="60" w:line="240" w:lineRule="auto"/>
              <w:rPr>
                <w:rFonts w:ascii="Söhne" w:hAnsi="Söhne" w:cs="Arial"/>
                <w:sz w:val="18"/>
                <w:szCs w:val="18"/>
                <w:lang w:val="en-IE"/>
              </w:rPr>
            </w:pPr>
            <w:r w:rsidRPr="00A83FE7">
              <w:rPr>
                <w:rFonts w:ascii="Söhne" w:hAnsi="Söhne" w:cs="Arial"/>
                <w:sz w:val="18"/>
                <w:szCs w:val="18"/>
                <w:lang w:val="en-IE"/>
              </w:rPr>
              <w:t>Eastern equine encephalomyelitis virus (cultures only)</w:t>
            </w:r>
          </w:p>
        </w:tc>
      </w:tr>
      <w:tr w:rsidR="00A14127" w:rsidRPr="00A83FE7" w14:paraId="1FB9B4DE" w14:textId="77777777" w:rsidTr="00E82757">
        <w:trPr>
          <w:cantSplit/>
          <w:trHeight w:val="210"/>
        </w:trPr>
        <w:tc>
          <w:tcPr>
            <w:tcW w:w="2660" w:type="dxa"/>
            <w:vMerge/>
            <w:tcBorders>
              <w:left w:val="single" w:sz="6" w:space="0" w:color="000000"/>
            </w:tcBorders>
          </w:tcPr>
          <w:p w14:paraId="1FB9B4DC" w14:textId="77777777" w:rsidR="00A14127" w:rsidRPr="00A83FE7" w:rsidRDefault="00A14127" w:rsidP="00E82757">
            <w:pPr>
              <w:spacing w:before="60" w:line="240" w:lineRule="auto"/>
              <w:jc w:val="center"/>
              <w:rPr>
                <w:rFonts w:ascii="Arial" w:hAnsi="Arial" w:cs="Arial"/>
                <w:sz w:val="18"/>
                <w:szCs w:val="18"/>
                <w:lang w:val="en-IE"/>
              </w:rPr>
            </w:pPr>
          </w:p>
        </w:tc>
        <w:tc>
          <w:tcPr>
            <w:tcW w:w="6520" w:type="dxa"/>
            <w:tcBorders>
              <w:bottom w:val="single" w:sz="6" w:space="0" w:color="000000"/>
              <w:right w:val="single" w:sz="6" w:space="0" w:color="000000"/>
            </w:tcBorders>
          </w:tcPr>
          <w:p w14:paraId="1FB9B4DD" w14:textId="77777777" w:rsidR="00A14127" w:rsidRPr="00A83FE7" w:rsidRDefault="00A14127" w:rsidP="00E82757">
            <w:pPr>
              <w:spacing w:before="50" w:after="60" w:line="240" w:lineRule="auto"/>
              <w:rPr>
                <w:rFonts w:ascii="Söhne" w:hAnsi="Söhne" w:cs="Arial"/>
                <w:i/>
                <w:iCs/>
                <w:sz w:val="18"/>
                <w:szCs w:val="18"/>
                <w:lang w:val="it-IT"/>
              </w:rPr>
            </w:pPr>
            <w:r w:rsidRPr="00A83FE7">
              <w:rPr>
                <w:rFonts w:ascii="Söhne" w:hAnsi="Söhne" w:cs="Arial"/>
                <w:i/>
                <w:iCs/>
                <w:sz w:val="18"/>
                <w:szCs w:val="18"/>
                <w:lang w:val="it-IT"/>
              </w:rPr>
              <w:t>Escherichia coli, verotoxigenic</w:t>
            </w:r>
            <w:r w:rsidRPr="00A83FE7">
              <w:rPr>
                <w:rFonts w:ascii="Söhne" w:hAnsi="Söhne" w:cs="Arial"/>
                <w:sz w:val="18"/>
                <w:szCs w:val="18"/>
                <w:lang w:val="it-IT"/>
              </w:rPr>
              <w:t xml:space="preserve"> (cultures only)</w:t>
            </w:r>
            <w:r w:rsidRPr="00A83FE7">
              <w:rPr>
                <w:rStyle w:val="Appelnotedebasdep"/>
                <w:rFonts w:ascii="Söhne" w:hAnsi="Söhne" w:cs="Arial"/>
                <w:sz w:val="18"/>
                <w:szCs w:val="18"/>
                <w:lang w:val="en-IE"/>
              </w:rPr>
              <w:footnoteReference w:id="5"/>
            </w:r>
          </w:p>
        </w:tc>
      </w:tr>
      <w:tr w:rsidR="00A14127" w:rsidRPr="00A83FE7" w14:paraId="1FB9B4E1" w14:textId="77777777" w:rsidTr="00E82757">
        <w:trPr>
          <w:cantSplit/>
          <w:trHeight w:val="210"/>
        </w:trPr>
        <w:tc>
          <w:tcPr>
            <w:tcW w:w="2660" w:type="dxa"/>
            <w:vMerge/>
            <w:tcBorders>
              <w:left w:val="single" w:sz="6" w:space="0" w:color="000000"/>
            </w:tcBorders>
          </w:tcPr>
          <w:p w14:paraId="1FB9B4DF" w14:textId="77777777" w:rsidR="00A14127" w:rsidRPr="00A83FE7" w:rsidRDefault="00A14127" w:rsidP="00E82757">
            <w:pPr>
              <w:spacing w:before="60" w:line="240" w:lineRule="auto"/>
              <w:jc w:val="center"/>
              <w:rPr>
                <w:rFonts w:ascii="Arial" w:hAnsi="Arial" w:cs="Arial"/>
                <w:sz w:val="18"/>
                <w:szCs w:val="18"/>
                <w:lang w:val="it-IT"/>
              </w:rPr>
            </w:pPr>
          </w:p>
        </w:tc>
        <w:tc>
          <w:tcPr>
            <w:tcW w:w="6520" w:type="dxa"/>
            <w:tcBorders>
              <w:top w:val="single" w:sz="6" w:space="0" w:color="000000"/>
              <w:bottom w:val="single" w:sz="4" w:space="0" w:color="auto"/>
              <w:right w:val="single" w:sz="6" w:space="0" w:color="000000"/>
            </w:tcBorders>
          </w:tcPr>
          <w:p w14:paraId="1FB9B4E0" w14:textId="77777777" w:rsidR="00A14127" w:rsidRPr="00A83FE7" w:rsidRDefault="00A14127" w:rsidP="00E82757">
            <w:pPr>
              <w:spacing w:before="50" w:after="60" w:line="240" w:lineRule="auto"/>
              <w:rPr>
                <w:rFonts w:ascii="Söhne" w:hAnsi="Söhne" w:cs="Arial"/>
                <w:sz w:val="18"/>
                <w:szCs w:val="18"/>
                <w:lang w:val="en-IE"/>
              </w:rPr>
            </w:pPr>
            <w:r w:rsidRPr="00A83FE7">
              <w:rPr>
                <w:rFonts w:ascii="Söhne" w:hAnsi="Söhne" w:cs="Arial"/>
                <w:sz w:val="18"/>
                <w:szCs w:val="18"/>
                <w:lang w:val="en-IE"/>
              </w:rPr>
              <w:t>Ebola virus</w:t>
            </w:r>
          </w:p>
        </w:tc>
      </w:tr>
      <w:tr w:rsidR="00A14127" w:rsidRPr="00A83FE7" w14:paraId="1FB9B4E4" w14:textId="77777777" w:rsidTr="00E82757">
        <w:trPr>
          <w:cantSplit/>
          <w:trHeight w:val="210"/>
        </w:trPr>
        <w:tc>
          <w:tcPr>
            <w:tcW w:w="2660" w:type="dxa"/>
            <w:vMerge/>
            <w:tcBorders>
              <w:left w:val="single" w:sz="6" w:space="0" w:color="000000"/>
            </w:tcBorders>
          </w:tcPr>
          <w:p w14:paraId="1FB9B4E2" w14:textId="77777777" w:rsidR="00A14127" w:rsidRPr="00A83FE7" w:rsidRDefault="00A14127" w:rsidP="00E82757">
            <w:pPr>
              <w:spacing w:before="60" w:line="240" w:lineRule="auto"/>
              <w:jc w:val="center"/>
              <w:rPr>
                <w:rFonts w:ascii="Arial" w:hAnsi="Arial" w:cs="Arial"/>
                <w:sz w:val="18"/>
                <w:szCs w:val="18"/>
                <w:lang w:val="en-IE"/>
              </w:rPr>
            </w:pPr>
          </w:p>
        </w:tc>
        <w:tc>
          <w:tcPr>
            <w:tcW w:w="6520" w:type="dxa"/>
            <w:tcBorders>
              <w:right w:val="single" w:sz="6" w:space="0" w:color="000000"/>
            </w:tcBorders>
          </w:tcPr>
          <w:p w14:paraId="1FB9B4E3" w14:textId="77777777" w:rsidR="00A14127" w:rsidRPr="00A83FE7" w:rsidRDefault="00A14127" w:rsidP="00E82757">
            <w:pPr>
              <w:spacing w:before="50" w:after="60" w:line="240" w:lineRule="auto"/>
              <w:rPr>
                <w:rFonts w:ascii="Söhne" w:hAnsi="Söhne" w:cs="Arial"/>
                <w:sz w:val="18"/>
                <w:szCs w:val="18"/>
                <w:lang w:val="en-IE"/>
              </w:rPr>
            </w:pPr>
            <w:r w:rsidRPr="00A83FE7">
              <w:rPr>
                <w:rFonts w:ascii="Söhne" w:hAnsi="Söhne" w:cs="Arial"/>
                <w:sz w:val="18"/>
                <w:szCs w:val="18"/>
                <w:lang w:val="en-IE"/>
              </w:rPr>
              <w:t>Flexal virus</w:t>
            </w:r>
          </w:p>
        </w:tc>
      </w:tr>
      <w:tr w:rsidR="00A14127" w:rsidRPr="00A83FE7" w14:paraId="1FB9B4E7" w14:textId="77777777" w:rsidTr="00E82757">
        <w:trPr>
          <w:cantSplit/>
          <w:trHeight w:val="210"/>
        </w:trPr>
        <w:tc>
          <w:tcPr>
            <w:tcW w:w="2660" w:type="dxa"/>
            <w:vMerge/>
            <w:tcBorders>
              <w:left w:val="single" w:sz="6" w:space="0" w:color="000000"/>
            </w:tcBorders>
          </w:tcPr>
          <w:p w14:paraId="1FB9B4E5" w14:textId="77777777" w:rsidR="00A14127" w:rsidRPr="00A83FE7" w:rsidRDefault="00A14127" w:rsidP="00E82757">
            <w:pPr>
              <w:rPr>
                <w:rFonts w:ascii="Arial" w:hAnsi="Arial" w:cs="Arial"/>
                <w:sz w:val="18"/>
                <w:szCs w:val="18"/>
                <w:lang w:val="en-IE"/>
              </w:rPr>
            </w:pPr>
          </w:p>
        </w:tc>
        <w:tc>
          <w:tcPr>
            <w:tcW w:w="6520" w:type="dxa"/>
            <w:tcBorders>
              <w:right w:val="single" w:sz="6" w:space="0" w:color="000000"/>
            </w:tcBorders>
          </w:tcPr>
          <w:p w14:paraId="1FB9B4E6" w14:textId="77777777" w:rsidR="00A14127" w:rsidRPr="00A83FE7" w:rsidRDefault="00A14127" w:rsidP="00E82757">
            <w:pPr>
              <w:spacing w:before="50" w:after="60" w:line="240" w:lineRule="auto"/>
              <w:rPr>
                <w:rFonts w:ascii="Söhne" w:hAnsi="Söhne" w:cs="Arial"/>
                <w:i/>
                <w:iCs/>
                <w:sz w:val="18"/>
                <w:szCs w:val="18"/>
                <w:lang w:val="en-IE"/>
              </w:rPr>
            </w:pPr>
            <w:r w:rsidRPr="00A83FE7">
              <w:rPr>
                <w:rFonts w:ascii="Söhne" w:hAnsi="Söhne" w:cs="Arial"/>
                <w:i/>
                <w:iCs/>
                <w:sz w:val="18"/>
                <w:szCs w:val="18"/>
                <w:lang w:val="en-IE"/>
              </w:rPr>
              <w:t xml:space="preserve">Francisella tularensis </w:t>
            </w:r>
            <w:r w:rsidRPr="00A83FE7">
              <w:rPr>
                <w:rFonts w:ascii="Söhne" w:hAnsi="Söhne" w:cs="Arial"/>
                <w:sz w:val="18"/>
                <w:szCs w:val="18"/>
                <w:lang w:val="en-IE"/>
              </w:rPr>
              <w:t>(cultures only)</w:t>
            </w:r>
          </w:p>
        </w:tc>
      </w:tr>
      <w:tr w:rsidR="00A14127" w:rsidRPr="00A83FE7" w14:paraId="1FB9B4EA" w14:textId="77777777" w:rsidTr="00E82757">
        <w:trPr>
          <w:cantSplit/>
          <w:trHeight w:val="210"/>
        </w:trPr>
        <w:tc>
          <w:tcPr>
            <w:tcW w:w="2660" w:type="dxa"/>
            <w:vMerge/>
            <w:tcBorders>
              <w:left w:val="single" w:sz="6" w:space="0" w:color="000000"/>
            </w:tcBorders>
          </w:tcPr>
          <w:p w14:paraId="1FB9B4E8" w14:textId="77777777" w:rsidR="00A14127" w:rsidRPr="00A83FE7" w:rsidRDefault="00A14127" w:rsidP="00E82757">
            <w:pPr>
              <w:rPr>
                <w:rFonts w:ascii="Arial" w:hAnsi="Arial" w:cs="Arial"/>
                <w:sz w:val="18"/>
                <w:szCs w:val="18"/>
                <w:lang w:val="en-IE"/>
              </w:rPr>
            </w:pPr>
          </w:p>
        </w:tc>
        <w:tc>
          <w:tcPr>
            <w:tcW w:w="6520" w:type="dxa"/>
            <w:tcBorders>
              <w:right w:val="single" w:sz="6" w:space="0" w:color="000000"/>
            </w:tcBorders>
          </w:tcPr>
          <w:p w14:paraId="1FB9B4E9" w14:textId="77777777" w:rsidR="00A14127" w:rsidRPr="00A83FE7" w:rsidRDefault="00A14127" w:rsidP="00E82757">
            <w:pPr>
              <w:spacing w:before="50" w:after="60" w:line="240" w:lineRule="auto"/>
              <w:rPr>
                <w:rFonts w:ascii="Söhne" w:hAnsi="Söhne" w:cs="Arial"/>
                <w:sz w:val="18"/>
                <w:szCs w:val="18"/>
                <w:lang w:val="en-IE"/>
              </w:rPr>
            </w:pPr>
            <w:r w:rsidRPr="00A83FE7">
              <w:rPr>
                <w:rFonts w:ascii="Söhne" w:hAnsi="Söhne" w:cs="Arial"/>
                <w:sz w:val="18"/>
                <w:szCs w:val="18"/>
                <w:lang w:val="en-IE"/>
              </w:rPr>
              <w:t>Guanarito virus</w:t>
            </w:r>
          </w:p>
        </w:tc>
      </w:tr>
      <w:tr w:rsidR="00A14127" w:rsidRPr="00A83FE7" w14:paraId="1FB9B4ED" w14:textId="77777777" w:rsidTr="00E82757">
        <w:trPr>
          <w:cantSplit/>
          <w:trHeight w:val="210"/>
        </w:trPr>
        <w:tc>
          <w:tcPr>
            <w:tcW w:w="2660" w:type="dxa"/>
            <w:vMerge/>
            <w:tcBorders>
              <w:left w:val="single" w:sz="6" w:space="0" w:color="000000"/>
            </w:tcBorders>
          </w:tcPr>
          <w:p w14:paraId="1FB9B4EB" w14:textId="77777777" w:rsidR="00A14127" w:rsidRPr="00A83FE7" w:rsidRDefault="00A14127" w:rsidP="00E82757">
            <w:pPr>
              <w:rPr>
                <w:rFonts w:ascii="Arial" w:hAnsi="Arial" w:cs="Arial"/>
                <w:sz w:val="18"/>
                <w:szCs w:val="18"/>
                <w:lang w:val="en-IE"/>
              </w:rPr>
            </w:pPr>
          </w:p>
        </w:tc>
        <w:tc>
          <w:tcPr>
            <w:tcW w:w="6520" w:type="dxa"/>
            <w:tcBorders>
              <w:right w:val="single" w:sz="6" w:space="0" w:color="000000"/>
            </w:tcBorders>
          </w:tcPr>
          <w:p w14:paraId="1FB9B4EC" w14:textId="77777777" w:rsidR="00A14127" w:rsidRPr="00A83FE7" w:rsidRDefault="00A14127" w:rsidP="00E82757">
            <w:pPr>
              <w:spacing w:before="50" w:after="60" w:line="240" w:lineRule="auto"/>
              <w:rPr>
                <w:rFonts w:ascii="Söhne" w:hAnsi="Söhne" w:cs="Arial"/>
                <w:sz w:val="18"/>
                <w:szCs w:val="18"/>
                <w:lang w:val="en-IE"/>
              </w:rPr>
            </w:pPr>
            <w:r w:rsidRPr="00A83FE7">
              <w:rPr>
                <w:rFonts w:ascii="Söhne" w:hAnsi="Söhne" w:cs="Arial"/>
                <w:sz w:val="18"/>
                <w:szCs w:val="18"/>
                <w:lang w:val="en-IE"/>
              </w:rPr>
              <w:t>Hantaan virus</w:t>
            </w:r>
          </w:p>
        </w:tc>
      </w:tr>
      <w:tr w:rsidR="00A14127" w:rsidRPr="00AE022A" w14:paraId="1FB9B4F0" w14:textId="77777777" w:rsidTr="00E82757">
        <w:trPr>
          <w:cantSplit/>
          <w:trHeight w:val="352"/>
        </w:trPr>
        <w:tc>
          <w:tcPr>
            <w:tcW w:w="2660" w:type="dxa"/>
            <w:vMerge/>
            <w:tcBorders>
              <w:left w:val="single" w:sz="6" w:space="0" w:color="000000"/>
            </w:tcBorders>
          </w:tcPr>
          <w:p w14:paraId="1FB9B4EE" w14:textId="77777777" w:rsidR="00A14127" w:rsidRPr="00A83FE7" w:rsidRDefault="00A14127" w:rsidP="00E82757">
            <w:pPr>
              <w:spacing w:line="240" w:lineRule="auto"/>
              <w:jc w:val="center"/>
              <w:rPr>
                <w:rFonts w:ascii="Arial" w:hAnsi="Arial" w:cs="Arial"/>
                <w:sz w:val="18"/>
                <w:szCs w:val="18"/>
                <w:lang w:val="en-IE"/>
              </w:rPr>
            </w:pPr>
          </w:p>
        </w:tc>
        <w:tc>
          <w:tcPr>
            <w:tcW w:w="6520" w:type="dxa"/>
            <w:tcBorders>
              <w:right w:val="single" w:sz="6" w:space="0" w:color="000000"/>
            </w:tcBorders>
          </w:tcPr>
          <w:p w14:paraId="1FB9B4EF" w14:textId="77777777" w:rsidR="00A14127" w:rsidRPr="00A83FE7" w:rsidRDefault="00A14127" w:rsidP="00E82757">
            <w:pPr>
              <w:spacing w:before="50" w:after="60" w:line="240" w:lineRule="auto"/>
              <w:rPr>
                <w:rFonts w:ascii="Söhne" w:hAnsi="Söhne" w:cs="Arial"/>
                <w:sz w:val="18"/>
                <w:szCs w:val="18"/>
                <w:lang w:val="en-IE"/>
              </w:rPr>
            </w:pPr>
            <w:r w:rsidRPr="00A83FE7">
              <w:rPr>
                <w:rFonts w:ascii="Söhne" w:hAnsi="Söhne" w:cs="Arial"/>
                <w:sz w:val="18"/>
                <w:szCs w:val="18"/>
                <w:lang w:val="en-IE"/>
              </w:rPr>
              <w:t>Hantaviruses causing haemorrhagic fever with renal syndrome</w:t>
            </w:r>
          </w:p>
        </w:tc>
      </w:tr>
      <w:tr w:rsidR="00A14127" w:rsidRPr="00A83FE7" w14:paraId="1FB9B4F3" w14:textId="77777777" w:rsidTr="00E82757">
        <w:trPr>
          <w:cantSplit/>
          <w:trHeight w:val="210"/>
        </w:trPr>
        <w:tc>
          <w:tcPr>
            <w:tcW w:w="2660" w:type="dxa"/>
            <w:vMerge/>
            <w:tcBorders>
              <w:left w:val="single" w:sz="6" w:space="0" w:color="000000"/>
            </w:tcBorders>
          </w:tcPr>
          <w:p w14:paraId="1FB9B4F1" w14:textId="77777777" w:rsidR="00A14127" w:rsidRPr="00A83FE7" w:rsidRDefault="00A14127" w:rsidP="00E82757">
            <w:pPr>
              <w:rPr>
                <w:lang w:val="en-IE"/>
              </w:rPr>
            </w:pPr>
          </w:p>
        </w:tc>
        <w:tc>
          <w:tcPr>
            <w:tcW w:w="6520" w:type="dxa"/>
            <w:tcBorders>
              <w:right w:val="single" w:sz="6" w:space="0" w:color="000000"/>
            </w:tcBorders>
          </w:tcPr>
          <w:p w14:paraId="1FB9B4F2" w14:textId="77777777" w:rsidR="00A14127" w:rsidRPr="00A83FE7" w:rsidRDefault="00A14127" w:rsidP="00E82757">
            <w:pPr>
              <w:spacing w:before="50" w:after="60" w:line="240" w:lineRule="auto"/>
              <w:rPr>
                <w:rFonts w:ascii="Söhne" w:hAnsi="Söhne" w:cs="Arial"/>
                <w:sz w:val="18"/>
                <w:szCs w:val="18"/>
                <w:lang w:val="en-IE"/>
              </w:rPr>
            </w:pPr>
            <w:r w:rsidRPr="00A83FE7">
              <w:rPr>
                <w:rFonts w:ascii="Söhne" w:hAnsi="Söhne" w:cs="Arial"/>
                <w:sz w:val="18"/>
                <w:szCs w:val="18"/>
                <w:lang w:val="en-IE"/>
              </w:rPr>
              <w:t>Hendra virus</w:t>
            </w:r>
          </w:p>
        </w:tc>
      </w:tr>
      <w:tr w:rsidR="00A14127" w:rsidRPr="00AE022A" w14:paraId="1FB9B4F6" w14:textId="77777777" w:rsidTr="00E82757">
        <w:trPr>
          <w:cantSplit/>
          <w:trHeight w:val="210"/>
        </w:trPr>
        <w:tc>
          <w:tcPr>
            <w:tcW w:w="2660" w:type="dxa"/>
            <w:vMerge/>
            <w:tcBorders>
              <w:left w:val="single" w:sz="6" w:space="0" w:color="000000"/>
            </w:tcBorders>
          </w:tcPr>
          <w:p w14:paraId="1FB9B4F4" w14:textId="77777777" w:rsidR="00A14127" w:rsidRPr="00A83FE7" w:rsidRDefault="00A14127" w:rsidP="00E82757">
            <w:pPr>
              <w:rPr>
                <w:lang w:val="en-IE"/>
              </w:rPr>
            </w:pPr>
          </w:p>
        </w:tc>
        <w:tc>
          <w:tcPr>
            <w:tcW w:w="6520" w:type="dxa"/>
            <w:tcBorders>
              <w:right w:val="single" w:sz="6" w:space="0" w:color="000000"/>
            </w:tcBorders>
          </w:tcPr>
          <w:p w14:paraId="1FB9B4F5" w14:textId="77777777" w:rsidR="00A14127" w:rsidRPr="00A83FE7" w:rsidRDefault="00A14127" w:rsidP="00E82757">
            <w:pPr>
              <w:spacing w:before="50" w:after="60" w:line="240" w:lineRule="auto"/>
              <w:rPr>
                <w:rFonts w:ascii="Söhne" w:hAnsi="Söhne" w:cs="Arial"/>
                <w:sz w:val="18"/>
                <w:szCs w:val="18"/>
                <w:lang w:val="en-IE"/>
              </w:rPr>
            </w:pPr>
            <w:r w:rsidRPr="00A83FE7">
              <w:rPr>
                <w:rFonts w:ascii="Söhne" w:hAnsi="Söhne" w:cs="Arial"/>
                <w:sz w:val="18"/>
                <w:szCs w:val="18"/>
                <w:lang w:val="en-IE"/>
              </w:rPr>
              <w:t>Hepatitis B virus (cultures only)</w:t>
            </w:r>
          </w:p>
        </w:tc>
      </w:tr>
      <w:tr w:rsidR="00A14127" w:rsidRPr="00A83FE7" w14:paraId="1FB9B4F9" w14:textId="77777777" w:rsidTr="00E82757">
        <w:trPr>
          <w:cantSplit/>
          <w:trHeight w:val="210"/>
        </w:trPr>
        <w:tc>
          <w:tcPr>
            <w:tcW w:w="2660" w:type="dxa"/>
            <w:vMerge/>
            <w:tcBorders>
              <w:left w:val="single" w:sz="6" w:space="0" w:color="000000"/>
            </w:tcBorders>
          </w:tcPr>
          <w:p w14:paraId="1FB9B4F7" w14:textId="77777777" w:rsidR="00A14127" w:rsidRPr="00A83FE7" w:rsidRDefault="00A14127" w:rsidP="00E82757">
            <w:pPr>
              <w:rPr>
                <w:lang w:val="en-IE"/>
              </w:rPr>
            </w:pPr>
          </w:p>
        </w:tc>
        <w:tc>
          <w:tcPr>
            <w:tcW w:w="6520" w:type="dxa"/>
            <w:tcBorders>
              <w:right w:val="single" w:sz="6" w:space="0" w:color="000000"/>
            </w:tcBorders>
          </w:tcPr>
          <w:p w14:paraId="1FB9B4F8" w14:textId="77777777" w:rsidR="00A14127" w:rsidRPr="00A83FE7" w:rsidRDefault="00A14127" w:rsidP="00E82757">
            <w:pPr>
              <w:spacing w:before="50" w:after="60" w:line="240" w:lineRule="auto"/>
              <w:rPr>
                <w:rFonts w:ascii="Söhne" w:hAnsi="Söhne" w:cs="Arial"/>
                <w:sz w:val="18"/>
                <w:szCs w:val="18"/>
                <w:lang w:val="en-IE"/>
              </w:rPr>
            </w:pPr>
            <w:r w:rsidRPr="00A83FE7">
              <w:rPr>
                <w:rFonts w:ascii="Söhne" w:hAnsi="Söhne" w:cs="Arial"/>
                <w:sz w:val="18"/>
                <w:szCs w:val="18"/>
                <w:lang w:val="en-IE"/>
              </w:rPr>
              <w:t>Herpes B virus (cultures only)</w:t>
            </w:r>
          </w:p>
        </w:tc>
      </w:tr>
      <w:tr w:rsidR="00A14127" w:rsidRPr="00AE022A" w14:paraId="1FB9B4FC" w14:textId="77777777" w:rsidTr="00E82757">
        <w:trPr>
          <w:cantSplit/>
          <w:trHeight w:val="210"/>
        </w:trPr>
        <w:tc>
          <w:tcPr>
            <w:tcW w:w="2660" w:type="dxa"/>
            <w:vMerge/>
            <w:tcBorders>
              <w:left w:val="single" w:sz="6" w:space="0" w:color="000000"/>
            </w:tcBorders>
          </w:tcPr>
          <w:p w14:paraId="1FB9B4FA" w14:textId="77777777" w:rsidR="00A14127" w:rsidRPr="00A83FE7" w:rsidRDefault="00A14127" w:rsidP="00E82757">
            <w:pPr>
              <w:rPr>
                <w:lang w:val="en-IE"/>
              </w:rPr>
            </w:pPr>
          </w:p>
        </w:tc>
        <w:tc>
          <w:tcPr>
            <w:tcW w:w="6520" w:type="dxa"/>
            <w:tcBorders>
              <w:right w:val="single" w:sz="6" w:space="0" w:color="000000"/>
            </w:tcBorders>
          </w:tcPr>
          <w:p w14:paraId="1FB9B4FB"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Human immunodeficiency virus (cultures only)</w:t>
            </w:r>
          </w:p>
        </w:tc>
      </w:tr>
      <w:tr w:rsidR="00A14127" w:rsidRPr="00AE022A" w14:paraId="1FB9B4FF" w14:textId="77777777" w:rsidTr="00E82757">
        <w:trPr>
          <w:cantSplit/>
          <w:trHeight w:val="210"/>
        </w:trPr>
        <w:tc>
          <w:tcPr>
            <w:tcW w:w="2660" w:type="dxa"/>
            <w:vMerge/>
            <w:tcBorders>
              <w:left w:val="single" w:sz="6" w:space="0" w:color="000000"/>
            </w:tcBorders>
          </w:tcPr>
          <w:p w14:paraId="1FB9B4FD" w14:textId="77777777" w:rsidR="00A14127" w:rsidRPr="00A83FE7" w:rsidRDefault="00A14127" w:rsidP="00E82757">
            <w:pPr>
              <w:rPr>
                <w:lang w:val="en-IE"/>
              </w:rPr>
            </w:pPr>
          </w:p>
        </w:tc>
        <w:tc>
          <w:tcPr>
            <w:tcW w:w="6520" w:type="dxa"/>
            <w:tcBorders>
              <w:right w:val="single" w:sz="6" w:space="0" w:color="000000"/>
            </w:tcBorders>
          </w:tcPr>
          <w:p w14:paraId="1FB9B4FE"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Highly pathogenic avian influenza virus (cultures only)</w:t>
            </w:r>
          </w:p>
        </w:tc>
      </w:tr>
      <w:tr w:rsidR="00A14127" w:rsidRPr="00A83FE7" w14:paraId="1FB9B502" w14:textId="77777777" w:rsidTr="00E82757">
        <w:trPr>
          <w:cantSplit/>
          <w:trHeight w:val="210"/>
        </w:trPr>
        <w:tc>
          <w:tcPr>
            <w:tcW w:w="2660" w:type="dxa"/>
            <w:vMerge/>
            <w:tcBorders>
              <w:left w:val="single" w:sz="6" w:space="0" w:color="000000"/>
            </w:tcBorders>
          </w:tcPr>
          <w:p w14:paraId="1FB9B500" w14:textId="77777777" w:rsidR="00A14127" w:rsidRPr="00A83FE7" w:rsidRDefault="00A14127" w:rsidP="00E82757">
            <w:pPr>
              <w:rPr>
                <w:lang w:val="en-IE"/>
              </w:rPr>
            </w:pPr>
          </w:p>
        </w:tc>
        <w:tc>
          <w:tcPr>
            <w:tcW w:w="6520" w:type="dxa"/>
            <w:tcBorders>
              <w:right w:val="single" w:sz="6" w:space="0" w:color="000000"/>
            </w:tcBorders>
          </w:tcPr>
          <w:p w14:paraId="1FB9B501" w14:textId="77777777" w:rsidR="00A14127" w:rsidRPr="00A83FE7" w:rsidRDefault="00A14127" w:rsidP="00A14127">
            <w:pPr>
              <w:spacing w:before="50" w:after="50" w:line="240" w:lineRule="auto"/>
              <w:rPr>
                <w:rFonts w:ascii="Söhne" w:hAnsi="Söhne" w:cs="Arial"/>
                <w:sz w:val="18"/>
                <w:szCs w:val="18"/>
              </w:rPr>
            </w:pPr>
            <w:r w:rsidRPr="00A83FE7">
              <w:rPr>
                <w:rFonts w:ascii="Söhne" w:hAnsi="Söhne" w:cs="Arial"/>
                <w:sz w:val="18"/>
                <w:szCs w:val="18"/>
              </w:rPr>
              <w:t>Japanese encephalitis virus (cultures only)</w:t>
            </w:r>
          </w:p>
        </w:tc>
      </w:tr>
      <w:tr w:rsidR="00A14127" w:rsidRPr="00A83FE7" w14:paraId="1FB9B505" w14:textId="77777777" w:rsidTr="00E82757">
        <w:trPr>
          <w:cantSplit/>
          <w:trHeight w:val="210"/>
        </w:trPr>
        <w:tc>
          <w:tcPr>
            <w:tcW w:w="2660" w:type="dxa"/>
            <w:vMerge/>
            <w:tcBorders>
              <w:left w:val="single" w:sz="6" w:space="0" w:color="000000"/>
            </w:tcBorders>
          </w:tcPr>
          <w:p w14:paraId="1FB9B503" w14:textId="77777777" w:rsidR="00A14127" w:rsidRPr="00A83FE7" w:rsidRDefault="00A14127" w:rsidP="00E82757"/>
        </w:tc>
        <w:tc>
          <w:tcPr>
            <w:tcW w:w="6520" w:type="dxa"/>
            <w:tcBorders>
              <w:right w:val="single" w:sz="6" w:space="0" w:color="000000"/>
            </w:tcBorders>
          </w:tcPr>
          <w:p w14:paraId="1FB9B504"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Junin virus</w:t>
            </w:r>
          </w:p>
        </w:tc>
      </w:tr>
      <w:tr w:rsidR="00A14127" w:rsidRPr="00A83FE7" w14:paraId="1FB9B508" w14:textId="77777777" w:rsidTr="00E82757">
        <w:trPr>
          <w:cantSplit/>
          <w:trHeight w:val="210"/>
        </w:trPr>
        <w:tc>
          <w:tcPr>
            <w:tcW w:w="2660" w:type="dxa"/>
            <w:vMerge/>
            <w:tcBorders>
              <w:left w:val="single" w:sz="6" w:space="0" w:color="000000"/>
            </w:tcBorders>
          </w:tcPr>
          <w:p w14:paraId="1FB9B506" w14:textId="77777777" w:rsidR="00A14127" w:rsidRPr="00A83FE7" w:rsidRDefault="00A14127" w:rsidP="00E82757">
            <w:pPr>
              <w:rPr>
                <w:lang w:val="en-IE"/>
              </w:rPr>
            </w:pPr>
          </w:p>
        </w:tc>
        <w:tc>
          <w:tcPr>
            <w:tcW w:w="6520" w:type="dxa"/>
            <w:tcBorders>
              <w:right w:val="single" w:sz="6" w:space="0" w:color="000000"/>
            </w:tcBorders>
          </w:tcPr>
          <w:p w14:paraId="1FB9B507"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Kyasanur Forest disease virus</w:t>
            </w:r>
          </w:p>
        </w:tc>
      </w:tr>
      <w:tr w:rsidR="00A14127" w:rsidRPr="00A83FE7" w14:paraId="1FB9B50B" w14:textId="77777777" w:rsidTr="00E82757">
        <w:trPr>
          <w:cantSplit/>
          <w:trHeight w:val="210"/>
        </w:trPr>
        <w:tc>
          <w:tcPr>
            <w:tcW w:w="2660" w:type="dxa"/>
            <w:vMerge/>
            <w:tcBorders>
              <w:left w:val="single" w:sz="6" w:space="0" w:color="000000"/>
            </w:tcBorders>
          </w:tcPr>
          <w:p w14:paraId="1FB9B509" w14:textId="77777777" w:rsidR="00A14127" w:rsidRPr="00A83FE7" w:rsidRDefault="00A14127" w:rsidP="00E82757">
            <w:pPr>
              <w:rPr>
                <w:lang w:val="en-IE"/>
              </w:rPr>
            </w:pPr>
          </w:p>
        </w:tc>
        <w:tc>
          <w:tcPr>
            <w:tcW w:w="6520" w:type="dxa"/>
            <w:tcBorders>
              <w:right w:val="single" w:sz="6" w:space="0" w:color="000000"/>
            </w:tcBorders>
          </w:tcPr>
          <w:p w14:paraId="1FB9B50A"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Lassa virus</w:t>
            </w:r>
          </w:p>
        </w:tc>
      </w:tr>
      <w:tr w:rsidR="00A14127" w:rsidRPr="00A83FE7" w14:paraId="1FB9B50E" w14:textId="77777777" w:rsidTr="00E82757">
        <w:trPr>
          <w:cantSplit/>
          <w:trHeight w:val="210"/>
        </w:trPr>
        <w:tc>
          <w:tcPr>
            <w:tcW w:w="2660" w:type="dxa"/>
            <w:vMerge/>
            <w:tcBorders>
              <w:left w:val="single" w:sz="6" w:space="0" w:color="000000"/>
            </w:tcBorders>
          </w:tcPr>
          <w:p w14:paraId="1FB9B50C" w14:textId="77777777" w:rsidR="00A14127" w:rsidRPr="00A83FE7" w:rsidRDefault="00A14127" w:rsidP="00E82757">
            <w:pPr>
              <w:rPr>
                <w:lang w:val="en-IE"/>
              </w:rPr>
            </w:pPr>
          </w:p>
        </w:tc>
        <w:tc>
          <w:tcPr>
            <w:tcW w:w="6520" w:type="dxa"/>
            <w:tcBorders>
              <w:right w:val="single" w:sz="6" w:space="0" w:color="000000"/>
            </w:tcBorders>
          </w:tcPr>
          <w:p w14:paraId="1FB9B50D"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Machupo virus</w:t>
            </w:r>
          </w:p>
        </w:tc>
      </w:tr>
      <w:tr w:rsidR="00A14127" w:rsidRPr="00A83FE7" w14:paraId="1FB9B511" w14:textId="77777777" w:rsidTr="00E82757">
        <w:trPr>
          <w:cantSplit/>
          <w:trHeight w:val="216"/>
        </w:trPr>
        <w:tc>
          <w:tcPr>
            <w:tcW w:w="2660" w:type="dxa"/>
            <w:vMerge/>
            <w:tcBorders>
              <w:left w:val="single" w:sz="6" w:space="0" w:color="000000"/>
            </w:tcBorders>
          </w:tcPr>
          <w:p w14:paraId="1FB9B50F" w14:textId="77777777" w:rsidR="00A14127" w:rsidRPr="00A83FE7" w:rsidRDefault="00A14127" w:rsidP="00E82757">
            <w:pPr>
              <w:rPr>
                <w:lang w:val="en-IE"/>
              </w:rPr>
            </w:pPr>
          </w:p>
        </w:tc>
        <w:tc>
          <w:tcPr>
            <w:tcW w:w="6520" w:type="dxa"/>
            <w:tcBorders>
              <w:right w:val="single" w:sz="6" w:space="0" w:color="000000"/>
            </w:tcBorders>
          </w:tcPr>
          <w:p w14:paraId="1FB9B510"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Marburg virus</w:t>
            </w:r>
          </w:p>
        </w:tc>
      </w:tr>
      <w:tr w:rsidR="00A14127" w:rsidRPr="00A83FE7" w14:paraId="1FB9B514" w14:textId="77777777" w:rsidTr="00E82757">
        <w:trPr>
          <w:cantSplit/>
          <w:trHeight w:val="216"/>
        </w:trPr>
        <w:tc>
          <w:tcPr>
            <w:tcW w:w="2660" w:type="dxa"/>
            <w:vMerge/>
            <w:tcBorders>
              <w:left w:val="single" w:sz="6" w:space="0" w:color="000000"/>
            </w:tcBorders>
          </w:tcPr>
          <w:p w14:paraId="1FB9B512" w14:textId="77777777" w:rsidR="00A14127" w:rsidRPr="00A83FE7" w:rsidRDefault="00A14127" w:rsidP="00E82757">
            <w:pPr>
              <w:rPr>
                <w:lang w:val="en-IE"/>
              </w:rPr>
            </w:pPr>
          </w:p>
        </w:tc>
        <w:tc>
          <w:tcPr>
            <w:tcW w:w="6520" w:type="dxa"/>
            <w:tcBorders>
              <w:right w:val="single" w:sz="6" w:space="0" w:color="000000"/>
            </w:tcBorders>
          </w:tcPr>
          <w:p w14:paraId="1FB9B513"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Monkeypox virus</w:t>
            </w:r>
          </w:p>
        </w:tc>
      </w:tr>
      <w:tr w:rsidR="00A14127" w:rsidRPr="00A83FE7" w14:paraId="1FB9B517" w14:textId="77777777" w:rsidTr="00E82757">
        <w:trPr>
          <w:cantSplit/>
          <w:trHeight w:val="216"/>
        </w:trPr>
        <w:tc>
          <w:tcPr>
            <w:tcW w:w="2660" w:type="dxa"/>
            <w:vMerge/>
            <w:tcBorders>
              <w:left w:val="single" w:sz="6" w:space="0" w:color="000000"/>
            </w:tcBorders>
          </w:tcPr>
          <w:p w14:paraId="1FB9B515" w14:textId="77777777" w:rsidR="00A14127" w:rsidRPr="00A83FE7" w:rsidRDefault="00A14127" w:rsidP="00E82757">
            <w:pPr>
              <w:rPr>
                <w:lang w:val="en-IE"/>
              </w:rPr>
            </w:pPr>
          </w:p>
        </w:tc>
        <w:tc>
          <w:tcPr>
            <w:tcW w:w="6520" w:type="dxa"/>
            <w:tcBorders>
              <w:right w:val="single" w:sz="6" w:space="0" w:color="000000"/>
            </w:tcBorders>
          </w:tcPr>
          <w:p w14:paraId="1FB9B516" w14:textId="77777777" w:rsidR="00A14127" w:rsidRPr="00A83FE7" w:rsidRDefault="00A14127" w:rsidP="00E82757">
            <w:pPr>
              <w:spacing w:before="50" w:after="50" w:line="240" w:lineRule="auto"/>
              <w:rPr>
                <w:rFonts w:ascii="Söhne" w:hAnsi="Söhne" w:cs="Arial"/>
                <w:i/>
                <w:iCs/>
                <w:sz w:val="18"/>
                <w:szCs w:val="18"/>
                <w:lang w:val="en-IE"/>
              </w:rPr>
            </w:pPr>
            <w:r w:rsidRPr="00A83FE7">
              <w:rPr>
                <w:rFonts w:ascii="Söhne" w:hAnsi="Söhne" w:cs="Arial"/>
                <w:i/>
                <w:iCs/>
                <w:sz w:val="18"/>
                <w:szCs w:val="18"/>
                <w:lang w:val="en-IE"/>
              </w:rPr>
              <w:t>Mycobacterium tuberculosis</w:t>
            </w:r>
            <w:r w:rsidRPr="00A83FE7">
              <w:rPr>
                <w:rFonts w:ascii="Söhne" w:hAnsi="Söhne" w:cs="Arial"/>
                <w:sz w:val="18"/>
                <w:szCs w:val="18"/>
                <w:lang w:val="en-IE"/>
              </w:rPr>
              <w:t xml:space="preserve"> (cultures only)</w:t>
            </w:r>
            <w:r w:rsidRPr="00A83FE7">
              <w:rPr>
                <w:rFonts w:ascii="Söhne" w:hAnsi="Söhne" w:cs="Arial"/>
                <w:sz w:val="18"/>
                <w:szCs w:val="18"/>
                <w:vertAlign w:val="superscript"/>
                <w:lang w:val="en-IE"/>
              </w:rPr>
              <w:t>1</w:t>
            </w:r>
            <w:r w:rsidRPr="00A83FE7">
              <w:rPr>
                <w:rStyle w:val="Appelnotedebasdep"/>
                <w:rFonts w:ascii="Söhne" w:hAnsi="Söhne" w:cs="Arial"/>
                <w:sz w:val="18"/>
                <w:szCs w:val="18"/>
                <w:lang w:val="en-IE"/>
              </w:rPr>
              <w:t xml:space="preserve"> </w:t>
            </w:r>
          </w:p>
        </w:tc>
      </w:tr>
      <w:tr w:rsidR="00A14127" w:rsidRPr="00A83FE7" w14:paraId="1FB9B51A" w14:textId="77777777" w:rsidTr="003A49B0">
        <w:trPr>
          <w:cantSplit/>
          <w:trHeight w:val="216"/>
        </w:trPr>
        <w:tc>
          <w:tcPr>
            <w:tcW w:w="2660" w:type="dxa"/>
            <w:vMerge/>
            <w:tcBorders>
              <w:left w:val="single" w:sz="6" w:space="0" w:color="000000"/>
            </w:tcBorders>
          </w:tcPr>
          <w:p w14:paraId="1FB9B518" w14:textId="77777777" w:rsidR="00A14127" w:rsidRPr="00A83FE7" w:rsidRDefault="00A14127" w:rsidP="00E82757">
            <w:pPr>
              <w:rPr>
                <w:lang w:val="en-IE"/>
              </w:rPr>
            </w:pPr>
          </w:p>
        </w:tc>
        <w:tc>
          <w:tcPr>
            <w:tcW w:w="6520" w:type="dxa"/>
            <w:tcBorders>
              <w:bottom w:val="single" w:sz="6" w:space="0" w:color="000000"/>
              <w:right w:val="single" w:sz="6" w:space="0" w:color="000000"/>
            </w:tcBorders>
          </w:tcPr>
          <w:p w14:paraId="1FB9B519"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Nipah virus</w:t>
            </w:r>
          </w:p>
        </w:tc>
      </w:tr>
      <w:tr w:rsidR="00A14127" w:rsidRPr="00A83FE7" w14:paraId="1FB9B51D" w14:textId="77777777" w:rsidTr="003A49B0">
        <w:trPr>
          <w:cantSplit/>
          <w:trHeight w:val="216"/>
        </w:trPr>
        <w:tc>
          <w:tcPr>
            <w:tcW w:w="2660" w:type="dxa"/>
            <w:vMerge/>
            <w:tcBorders>
              <w:left w:val="single" w:sz="6" w:space="0" w:color="000000"/>
            </w:tcBorders>
          </w:tcPr>
          <w:p w14:paraId="1FB9B51B" w14:textId="77777777" w:rsidR="00A14127" w:rsidRPr="00A83FE7" w:rsidRDefault="00A14127" w:rsidP="00E82757">
            <w:pPr>
              <w:rPr>
                <w:lang w:val="en-IE"/>
              </w:rPr>
            </w:pPr>
          </w:p>
        </w:tc>
        <w:tc>
          <w:tcPr>
            <w:tcW w:w="6520" w:type="dxa"/>
            <w:tcBorders>
              <w:top w:val="single" w:sz="6" w:space="0" w:color="000000"/>
              <w:bottom w:val="single" w:sz="4" w:space="0" w:color="auto"/>
              <w:right w:val="single" w:sz="6" w:space="0" w:color="000000"/>
            </w:tcBorders>
          </w:tcPr>
          <w:p w14:paraId="1FB9B51C"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Omsk haemorrhagic fever virus</w:t>
            </w:r>
          </w:p>
        </w:tc>
      </w:tr>
      <w:tr w:rsidR="00A14127" w:rsidRPr="00A83FE7" w14:paraId="1FB9B520" w14:textId="77777777" w:rsidTr="003A49B0">
        <w:trPr>
          <w:cantSplit/>
          <w:trHeight w:val="216"/>
        </w:trPr>
        <w:tc>
          <w:tcPr>
            <w:tcW w:w="2660" w:type="dxa"/>
            <w:vMerge/>
            <w:tcBorders>
              <w:left w:val="single" w:sz="6" w:space="0" w:color="000000"/>
            </w:tcBorders>
          </w:tcPr>
          <w:p w14:paraId="1FB9B51E" w14:textId="77777777" w:rsidR="00A14127" w:rsidRPr="00A83FE7" w:rsidRDefault="00A14127" w:rsidP="00E82757">
            <w:pPr>
              <w:rPr>
                <w:lang w:val="en-IE"/>
              </w:rPr>
            </w:pPr>
          </w:p>
        </w:tc>
        <w:tc>
          <w:tcPr>
            <w:tcW w:w="6520" w:type="dxa"/>
            <w:tcBorders>
              <w:top w:val="single" w:sz="4" w:space="0" w:color="auto"/>
              <w:right w:val="single" w:sz="6" w:space="0" w:color="000000"/>
            </w:tcBorders>
          </w:tcPr>
          <w:p w14:paraId="1FB9B51F"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Poliovirus (cultures only)</w:t>
            </w:r>
          </w:p>
        </w:tc>
      </w:tr>
      <w:tr w:rsidR="00A14127" w:rsidRPr="00A83FE7" w14:paraId="1FB9B523" w14:textId="77777777" w:rsidTr="00E82757">
        <w:trPr>
          <w:cantSplit/>
          <w:trHeight w:val="216"/>
        </w:trPr>
        <w:tc>
          <w:tcPr>
            <w:tcW w:w="2660" w:type="dxa"/>
            <w:vMerge/>
            <w:tcBorders>
              <w:left w:val="single" w:sz="6" w:space="0" w:color="000000"/>
            </w:tcBorders>
          </w:tcPr>
          <w:p w14:paraId="1FB9B521" w14:textId="77777777" w:rsidR="00A14127" w:rsidRPr="00A83FE7" w:rsidRDefault="00A14127" w:rsidP="00E82757">
            <w:pPr>
              <w:rPr>
                <w:lang w:val="en-IE"/>
              </w:rPr>
            </w:pPr>
          </w:p>
        </w:tc>
        <w:tc>
          <w:tcPr>
            <w:tcW w:w="6520" w:type="dxa"/>
            <w:tcBorders>
              <w:right w:val="single" w:sz="6" w:space="0" w:color="000000"/>
            </w:tcBorders>
          </w:tcPr>
          <w:p w14:paraId="1FB9B522"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Rabies virus (cultures only)</w:t>
            </w:r>
          </w:p>
        </w:tc>
      </w:tr>
      <w:tr w:rsidR="00A14127" w:rsidRPr="00A83FE7" w14:paraId="1FB9B526" w14:textId="77777777" w:rsidTr="00E82757">
        <w:trPr>
          <w:cantSplit/>
          <w:trHeight w:val="216"/>
        </w:trPr>
        <w:tc>
          <w:tcPr>
            <w:tcW w:w="2660" w:type="dxa"/>
            <w:vMerge/>
            <w:tcBorders>
              <w:left w:val="single" w:sz="6" w:space="0" w:color="000000"/>
            </w:tcBorders>
          </w:tcPr>
          <w:p w14:paraId="1FB9B524" w14:textId="77777777" w:rsidR="00A14127" w:rsidRPr="00A83FE7" w:rsidRDefault="00A14127" w:rsidP="00E82757">
            <w:pPr>
              <w:rPr>
                <w:lang w:val="en-IE"/>
              </w:rPr>
            </w:pPr>
          </w:p>
        </w:tc>
        <w:tc>
          <w:tcPr>
            <w:tcW w:w="6520" w:type="dxa"/>
            <w:tcBorders>
              <w:right w:val="single" w:sz="6" w:space="0" w:color="000000"/>
            </w:tcBorders>
          </w:tcPr>
          <w:p w14:paraId="1FB9B525" w14:textId="77777777" w:rsidR="00A14127" w:rsidRPr="00A83FE7" w:rsidRDefault="00A14127" w:rsidP="00E82757">
            <w:pPr>
              <w:spacing w:before="50" w:after="50" w:line="240" w:lineRule="auto"/>
              <w:rPr>
                <w:rFonts w:ascii="Söhne" w:hAnsi="Söhne" w:cs="Arial"/>
                <w:i/>
                <w:iCs/>
                <w:sz w:val="18"/>
                <w:szCs w:val="18"/>
                <w:lang w:val="en-IE"/>
              </w:rPr>
            </w:pPr>
            <w:r w:rsidRPr="00A83FE7">
              <w:rPr>
                <w:rFonts w:ascii="Söhne" w:hAnsi="Söhne" w:cs="Arial"/>
                <w:i/>
                <w:iCs/>
                <w:sz w:val="18"/>
                <w:szCs w:val="18"/>
                <w:lang w:val="en-IE"/>
              </w:rPr>
              <w:t>Rickettsia prowazekii</w:t>
            </w:r>
            <w:r w:rsidRPr="00A83FE7">
              <w:rPr>
                <w:rFonts w:ascii="Söhne" w:hAnsi="Söhne" w:cs="Arial"/>
                <w:sz w:val="18"/>
                <w:szCs w:val="18"/>
                <w:lang w:val="en-IE"/>
              </w:rPr>
              <w:t xml:space="preserve"> (cultures only)</w:t>
            </w:r>
          </w:p>
        </w:tc>
      </w:tr>
      <w:tr w:rsidR="00A14127" w:rsidRPr="00A83FE7" w14:paraId="1FB9B529" w14:textId="77777777" w:rsidTr="00E82757">
        <w:trPr>
          <w:cantSplit/>
          <w:trHeight w:val="216"/>
        </w:trPr>
        <w:tc>
          <w:tcPr>
            <w:tcW w:w="2660" w:type="dxa"/>
            <w:vMerge/>
            <w:tcBorders>
              <w:left w:val="single" w:sz="6" w:space="0" w:color="000000"/>
            </w:tcBorders>
          </w:tcPr>
          <w:p w14:paraId="1FB9B527" w14:textId="77777777" w:rsidR="00A14127" w:rsidRPr="00A83FE7" w:rsidRDefault="00A14127" w:rsidP="00E82757">
            <w:pPr>
              <w:rPr>
                <w:lang w:val="en-IE"/>
              </w:rPr>
            </w:pPr>
          </w:p>
        </w:tc>
        <w:tc>
          <w:tcPr>
            <w:tcW w:w="6520" w:type="dxa"/>
            <w:tcBorders>
              <w:right w:val="single" w:sz="6" w:space="0" w:color="000000"/>
            </w:tcBorders>
          </w:tcPr>
          <w:p w14:paraId="1FB9B528" w14:textId="77777777" w:rsidR="00A14127" w:rsidRPr="00A83FE7" w:rsidRDefault="00A14127" w:rsidP="00E82757">
            <w:pPr>
              <w:spacing w:before="50" w:after="50" w:line="240" w:lineRule="auto"/>
              <w:rPr>
                <w:rFonts w:ascii="Söhne" w:hAnsi="Söhne" w:cs="Arial"/>
                <w:i/>
                <w:iCs/>
                <w:sz w:val="18"/>
                <w:szCs w:val="18"/>
                <w:lang w:val="en-IE"/>
              </w:rPr>
            </w:pPr>
            <w:r w:rsidRPr="00A83FE7">
              <w:rPr>
                <w:rFonts w:ascii="Söhne" w:hAnsi="Söhne" w:cs="Arial"/>
                <w:i/>
                <w:iCs/>
                <w:sz w:val="18"/>
                <w:szCs w:val="18"/>
                <w:lang w:val="en-IE"/>
              </w:rPr>
              <w:t xml:space="preserve">Rickettsia rickettsii </w:t>
            </w:r>
            <w:r w:rsidRPr="00A83FE7">
              <w:rPr>
                <w:rFonts w:ascii="Söhne" w:hAnsi="Söhne" w:cs="Arial"/>
                <w:sz w:val="18"/>
                <w:szCs w:val="18"/>
                <w:lang w:val="en-IE"/>
              </w:rPr>
              <w:t>(cultures only)</w:t>
            </w:r>
          </w:p>
        </w:tc>
      </w:tr>
      <w:tr w:rsidR="00A14127" w:rsidRPr="00AE022A" w14:paraId="1FB9B52C" w14:textId="77777777" w:rsidTr="00E82757">
        <w:trPr>
          <w:cantSplit/>
          <w:trHeight w:val="216"/>
        </w:trPr>
        <w:tc>
          <w:tcPr>
            <w:tcW w:w="2660" w:type="dxa"/>
            <w:vMerge/>
            <w:tcBorders>
              <w:left w:val="single" w:sz="6" w:space="0" w:color="000000"/>
            </w:tcBorders>
          </w:tcPr>
          <w:p w14:paraId="1FB9B52A" w14:textId="77777777" w:rsidR="00A14127" w:rsidRPr="00A83FE7" w:rsidRDefault="00A14127" w:rsidP="00E82757">
            <w:pPr>
              <w:rPr>
                <w:lang w:val="en-IE"/>
              </w:rPr>
            </w:pPr>
          </w:p>
        </w:tc>
        <w:tc>
          <w:tcPr>
            <w:tcW w:w="6520" w:type="dxa"/>
            <w:tcBorders>
              <w:right w:val="single" w:sz="6" w:space="0" w:color="000000"/>
            </w:tcBorders>
          </w:tcPr>
          <w:p w14:paraId="1FB9B52B"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Rift Valley fever virus (cultures only)</w:t>
            </w:r>
          </w:p>
        </w:tc>
      </w:tr>
      <w:tr w:rsidR="00A14127" w:rsidRPr="00AE022A" w14:paraId="1FB9B52F" w14:textId="77777777" w:rsidTr="00E82757">
        <w:trPr>
          <w:cantSplit/>
          <w:trHeight w:val="216"/>
        </w:trPr>
        <w:tc>
          <w:tcPr>
            <w:tcW w:w="2660" w:type="dxa"/>
            <w:vMerge/>
            <w:tcBorders>
              <w:left w:val="single" w:sz="6" w:space="0" w:color="000000"/>
            </w:tcBorders>
          </w:tcPr>
          <w:p w14:paraId="1FB9B52D" w14:textId="77777777" w:rsidR="00A14127" w:rsidRPr="00A83FE7" w:rsidRDefault="00A14127" w:rsidP="00E82757">
            <w:pPr>
              <w:rPr>
                <w:lang w:val="en-IE"/>
              </w:rPr>
            </w:pPr>
          </w:p>
        </w:tc>
        <w:tc>
          <w:tcPr>
            <w:tcW w:w="6520" w:type="dxa"/>
            <w:tcBorders>
              <w:right w:val="single" w:sz="6" w:space="0" w:color="000000"/>
            </w:tcBorders>
          </w:tcPr>
          <w:p w14:paraId="1FB9B52E" w14:textId="77777777" w:rsidR="00A14127" w:rsidRPr="00A83FE7" w:rsidRDefault="00A14127" w:rsidP="00A14127">
            <w:pPr>
              <w:spacing w:before="50" w:after="50" w:line="240" w:lineRule="auto"/>
              <w:rPr>
                <w:rFonts w:ascii="Söhne" w:hAnsi="Söhne" w:cs="Arial"/>
                <w:sz w:val="18"/>
                <w:szCs w:val="18"/>
                <w:lang w:val="en-IE"/>
              </w:rPr>
            </w:pPr>
            <w:r w:rsidRPr="00A83FE7">
              <w:rPr>
                <w:rFonts w:ascii="Söhne" w:hAnsi="Söhne" w:cs="Arial"/>
                <w:sz w:val="18"/>
                <w:szCs w:val="18"/>
                <w:lang w:val="en-IE"/>
              </w:rPr>
              <w:t>Russian spring–summer encephalitis virus (cultures only)</w:t>
            </w:r>
          </w:p>
        </w:tc>
      </w:tr>
      <w:tr w:rsidR="00A14127" w:rsidRPr="00A83FE7" w14:paraId="1FB9B532" w14:textId="77777777" w:rsidTr="00E82757">
        <w:trPr>
          <w:cantSplit/>
          <w:trHeight w:val="216"/>
        </w:trPr>
        <w:tc>
          <w:tcPr>
            <w:tcW w:w="2660" w:type="dxa"/>
            <w:vMerge/>
            <w:tcBorders>
              <w:left w:val="single" w:sz="6" w:space="0" w:color="000000"/>
            </w:tcBorders>
          </w:tcPr>
          <w:p w14:paraId="1FB9B530" w14:textId="77777777" w:rsidR="00A14127" w:rsidRPr="00A83FE7" w:rsidRDefault="00A14127" w:rsidP="00E82757">
            <w:pPr>
              <w:rPr>
                <w:lang w:val="en-IE"/>
              </w:rPr>
            </w:pPr>
          </w:p>
        </w:tc>
        <w:tc>
          <w:tcPr>
            <w:tcW w:w="6520" w:type="dxa"/>
            <w:tcBorders>
              <w:right w:val="single" w:sz="6" w:space="0" w:color="000000"/>
            </w:tcBorders>
          </w:tcPr>
          <w:p w14:paraId="1FB9B531"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Sabia virus</w:t>
            </w:r>
          </w:p>
        </w:tc>
      </w:tr>
      <w:tr w:rsidR="00A14127" w:rsidRPr="00A83FE7" w14:paraId="1FB9B535" w14:textId="77777777" w:rsidTr="00E82757">
        <w:trPr>
          <w:cantSplit/>
          <w:trHeight w:val="216"/>
        </w:trPr>
        <w:tc>
          <w:tcPr>
            <w:tcW w:w="2660" w:type="dxa"/>
            <w:vMerge/>
            <w:tcBorders>
              <w:left w:val="single" w:sz="6" w:space="0" w:color="000000"/>
            </w:tcBorders>
          </w:tcPr>
          <w:p w14:paraId="1FB9B533" w14:textId="77777777" w:rsidR="00A14127" w:rsidRPr="00A83FE7" w:rsidRDefault="00A14127" w:rsidP="00E82757">
            <w:pPr>
              <w:rPr>
                <w:lang w:val="en-IE"/>
              </w:rPr>
            </w:pPr>
          </w:p>
        </w:tc>
        <w:tc>
          <w:tcPr>
            <w:tcW w:w="6520" w:type="dxa"/>
            <w:tcBorders>
              <w:right w:val="single" w:sz="6" w:space="0" w:color="000000"/>
            </w:tcBorders>
          </w:tcPr>
          <w:p w14:paraId="1FB9B534" w14:textId="77777777" w:rsidR="00A14127" w:rsidRPr="00A83FE7" w:rsidRDefault="00A14127" w:rsidP="00A14127">
            <w:pPr>
              <w:spacing w:before="50" w:after="50" w:line="240" w:lineRule="auto"/>
              <w:rPr>
                <w:rFonts w:ascii="Söhne" w:hAnsi="Söhne" w:cs="Arial"/>
                <w:i/>
                <w:iCs/>
                <w:sz w:val="18"/>
                <w:szCs w:val="18"/>
                <w:lang w:val="en-IE"/>
              </w:rPr>
            </w:pPr>
            <w:r w:rsidRPr="00A83FE7">
              <w:rPr>
                <w:rFonts w:ascii="Söhne" w:hAnsi="Söhne" w:cs="Arial"/>
                <w:i/>
                <w:iCs/>
                <w:sz w:val="18"/>
                <w:szCs w:val="18"/>
                <w:lang w:val="en-IE"/>
              </w:rPr>
              <w:t>Shigella dysenteriae type 1</w:t>
            </w:r>
            <w:r w:rsidRPr="00A83FE7">
              <w:rPr>
                <w:rFonts w:ascii="Söhne" w:hAnsi="Söhne" w:cs="Arial"/>
                <w:sz w:val="18"/>
                <w:szCs w:val="18"/>
                <w:lang w:val="en-IE"/>
              </w:rPr>
              <w:t xml:space="preserve"> (cultures only)</w:t>
            </w:r>
          </w:p>
        </w:tc>
      </w:tr>
      <w:tr w:rsidR="00A14127" w:rsidRPr="00AE022A" w14:paraId="1FB9B538" w14:textId="77777777" w:rsidTr="00E82757">
        <w:trPr>
          <w:cantSplit/>
          <w:trHeight w:val="216"/>
        </w:trPr>
        <w:tc>
          <w:tcPr>
            <w:tcW w:w="2660" w:type="dxa"/>
            <w:vMerge/>
            <w:tcBorders>
              <w:left w:val="single" w:sz="6" w:space="0" w:color="000000"/>
            </w:tcBorders>
          </w:tcPr>
          <w:p w14:paraId="1FB9B536" w14:textId="77777777" w:rsidR="00A14127" w:rsidRPr="00A83FE7" w:rsidRDefault="00A14127" w:rsidP="00E82757">
            <w:pPr>
              <w:rPr>
                <w:lang w:val="en-IE"/>
              </w:rPr>
            </w:pPr>
          </w:p>
        </w:tc>
        <w:tc>
          <w:tcPr>
            <w:tcW w:w="6520" w:type="dxa"/>
            <w:tcBorders>
              <w:right w:val="single" w:sz="6" w:space="0" w:color="000000"/>
            </w:tcBorders>
          </w:tcPr>
          <w:p w14:paraId="1FB9B537"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Tick-borne encephalitis virus (cultures only)</w:t>
            </w:r>
          </w:p>
        </w:tc>
      </w:tr>
      <w:tr w:rsidR="00A14127" w:rsidRPr="00A83FE7" w14:paraId="1FB9B53B" w14:textId="77777777" w:rsidTr="00E82757">
        <w:trPr>
          <w:cantSplit/>
          <w:trHeight w:val="216"/>
        </w:trPr>
        <w:tc>
          <w:tcPr>
            <w:tcW w:w="2660" w:type="dxa"/>
            <w:vMerge/>
            <w:tcBorders>
              <w:left w:val="single" w:sz="6" w:space="0" w:color="000000"/>
            </w:tcBorders>
          </w:tcPr>
          <w:p w14:paraId="1FB9B539" w14:textId="77777777" w:rsidR="00A14127" w:rsidRPr="00A83FE7" w:rsidRDefault="00A14127" w:rsidP="00E82757">
            <w:pPr>
              <w:rPr>
                <w:lang w:val="en-IE"/>
              </w:rPr>
            </w:pPr>
          </w:p>
        </w:tc>
        <w:tc>
          <w:tcPr>
            <w:tcW w:w="6520" w:type="dxa"/>
            <w:tcBorders>
              <w:right w:val="single" w:sz="6" w:space="0" w:color="000000"/>
            </w:tcBorders>
          </w:tcPr>
          <w:p w14:paraId="1FB9B53A"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Variola virus</w:t>
            </w:r>
          </w:p>
        </w:tc>
      </w:tr>
      <w:tr w:rsidR="00A14127" w:rsidRPr="00A83FE7" w14:paraId="1FB9B53E" w14:textId="77777777" w:rsidTr="00E82757">
        <w:trPr>
          <w:cantSplit/>
          <w:trHeight w:val="216"/>
        </w:trPr>
        <w:tc>
          <w:tcPr>
            <w:tcW w:w="2660" w:type="dxa"/>
            <w:vMerge/>
            <w:tcBorders>
              <w:left w:val="single" w:sz="6" w:space="0" w:color="000000"/>
            </w:tcBorders>
          </w:tcPr>
          <w:p w14:paraId="1FB9B53C" w14:textId="77777777" w:rsidR="00A14127" w:rsidRPr="00A83FE7" w:rsidRDefault="00A14127" w:rsidP="00E82757">
            <w:pPr>
              <w:rPr>
                <w:lang w:val="en-IE"/>
              </w:rPr>
            </w:pPr>
          </w:p>
        </w:tc>
        <w:tc>
          <w:tcPr>
            <w:tcW w:w="6520" w:type="dxa"/>
            <w:tcBorders>
              <w:right w:val="single" w:sz="6" w:space="0" w:color="000000"/>
            </w:tcBorders>
          </w:tcPr>
          <w:p w14:paraId="1FB9B53D"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Venezuelan equine encephalitis virus (cultures only)</w:t>
            </w:r>
          </w:p>
        </w:tc>
      </w:tr>
      <w:tr w:rsidR="00A14127" w:rsidRPr="00AE022A" w14:paraId="1FB9B541" w14:textId="77777777" w:rsidTr="00E82757">
        <w:trPr>
          <w:cantSplit/>
          <w:trHeight w:val="216"/>
        </w:trPr>
        <w:tc>
          <w:tcPr>
            <w:tcW w:w="2660" w:type="dxa"/>
            <w:vMerge/>
            <w:tcBorders>
              <w:left w:val="single" w:sz="6" w:space="0" w:color="000000"/>
            </w:tcBorders>
          </w:tcPr>
          <w:p w14:paraId="1FB9B53F" w14:textId="77777777" w:rsidR="00A14127" w:rsidRPr="00A83FE7" w:rsidRDefault="00A14127" w:rsidP="00E82757">
            <w:pPr>
              <w:rPr>
                <w:lang w:val="en-IE"/>
              </w:rPr>
            </w:pPr>
          </w:p>
        </w:tc>
        <w:tc>
          <w:tcPr>
            <w:tcW w:w="6520" w:type="dxa"/>
            <w:tcBorders>
              <w:right w:val="single" w:sz="6" w:space="0" w:color="000000"/>
            </w:tcBorders>
          </w:tcPr>
          <w:p w14:paraId="1FB9B540"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West Nile virus (cultures only)</w:t>
            </w:r>
          </w:p>
        </w:tc>
      </w:tr>
      <w:tr w:rsidR="00A14127" w:rsidRPr="00AE022A" w14:paraId="1FB9B544" w14:textId="77777777" w:rsidTr="00E82757">
        <w:trPr>
          <w:cantSplit/>
          <w:trHeight w:val="216"/>
        </w:trPr>
        <w:tc>
          <w:tcPr>
            <w:tcW w:w="2660" w:type="dxa"/>
            <w:vMerge/>
            <w:tcBorders>
              <w:left w:val="single" w:sz="6" w:space="0" w:color="000000"/>
            </w:tcBorders>
          </w:tcPr>
          <w:p w14:paraId="1FB9B542" w14:textId="77777777" w:rsidR="00A14127" w:rsidRPr="00A83FE7" w:rsidRDefault="00A14127" w:rsidP="00E82757">
            <w:pPr>
              <w:rPr>
                <w:lang w:val="en-IE"/>
              </w:rPr>
            </w:pPr>
          </w:p>
        </w:tc>
        <w:tc>
          <w:tcPr>
            <w:tcW w:w="6520" w:type="dxa"/>
            <w:tcBorders>
              <w:bottom w:val="single" w:sz="6" w:space="0" w:color="000000"/>
              <w:right w:val="single" w:sz="6" w:space="0" w:color="000000"/>
            </w:tcBorders>
          </w:tcPr>
          <w:p w14:paraId="1FB9B543"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Yellow fever virus (cultures only)</w:t>
            </w:r>
          </w:p>
        </w:tc>
      </w:tr>
      <w:tr w:rsidR="00A14127" w:rsidRPr="00A83FE7" w14:paraId="1FB9B547" w14:textId="77777777" w:rsidTr="0038756C">
        <w:trPr>
          <w:cantSplit/>
          <w:trHeight w:val="216"/>
        </w:trPr>
        <w:tc>
          <w:tcPr>
            <w:tcW w:w="2660" w:type="dxa"/>
            <w:vMerge/>
            <w:tcBorders>
              <w:left w:val="single" w:sz="6" w:space="0" w:color="000000"/>
              <w:bottom w:val="single" w:sz="6" w:space="0" w:color="000000"/>
            </w:tcBorders>
          </w:tcPr>
          <w:p w14:paraId="1FB9B545" w14:textId="77777777" w:rsidR="00A14127" w:rsidRPr="00A83FE7" w:rsidRDefault="00A14127" w:rsidP="00E82757">
            <w:pPr>
              <w:rPr>
                <w:lang w:val="en-IE"/>
              </w:rPr>
            </w:pPr>
          </w:p>
        </w:tc>
        <w:tc>
          <w:tcPr>
            <w:tcW w:w="6520" w:type="dxa"/>
            <w:tcBorders>
              <w:top w:val="single" w:sz="6" w:space="0" w:color="000000"/>
              <w:bottom w:val="single" w:sz="6" w:space="0" w:color="000000"/>
              <w:right w:val="single" w:sz="6" w:space="0" w:color="000000"/>
            </w:tcBorders>
          </w:tcPr>
          <w:p w14:paraId="1FB9B546" w14:textId="77777777" w:rsidR="00A14127" w:rsidRPr="00A83FE7" w:rsidRDefault="00A14127" w:rsidP="00E82757">
            <w:pPr>
              <w:spacing w:before="50" w:after="50" w:line="240" w:lineRule="auto"/>
              <w:rPr>
                <w:rFonts w:ascii="Söhne" w:hAnsi="Söhne" w:cs="Arial"/>
                <w:i/>
                <w:iCs/>
                <w:sz w:val="18"/>
                <w:szCs w:val="18"/>
                <w:lang w:val="en-IE"/>
              </w:rPr>
            </w:pPr>
            <w:r w:rsidRPr="00A83FE7">
              <w:rPr>
                <w:rFonts w:ascii="Söhne" w:hAnsi="Söhne" w:cs="Arial"/>
                <w:i/>
                <w:iCs/>
                <w:sz w:val="18"/>
                <w:szCs w:val="18"/>
                <w:lang w:val="en-IE"/>
              </w:rPr>
              <w:t>Yersinia pestis</w:t>
            </w:r>
            <w:r w:rsidRPr="00A83FE7">
              <w:rPr>
                <w:rFonts w:ascii="Söhne" w:hAnsi="Söhne" w:cs="Arial"/>
                <w:sz w:val="18"/>
                <w:szCs w:val="18"/>
                <w:lang w:val="en-IE"/>
              </w:rPr>
              <w:t xml:space="preserve"> (cultures only)</w:t>
            </w:r>
          </w:p>
        </w:tc>
      </w:tr>
      <w:tr w:rsidR="00A14127" w:rsidRPr="00AE022A" w14:paraId="1FB9B54A" w14:textId="77777777" w:rsidTr="0038756C">
        <w:trPr>
          <w:cantSplit/>
          <w:trHeight w:val="140"/>
        </w:trPr>
        <w:tc>
          <w:tcPr>
            <w:tcW w:w="2660" w:type="dxa"/>
            <w:vMerge w:val="restart"/>
            <w:tcBorders>
              <w:top w:val="single" w:sz="6" w:space="0" w:color="000000"/>
              <w:left w:val="single" w:sz="6" w:space="0" w:color="000000"/>
              <w:bottom w:val="nil"/>
            </w:tcBorders>
            <w:vAlign w:val="center"/>
          </w:tcPr>
          <w:p w14:paraId="1FB9B548" w14:textId="77777777" w:rsidR="00A14127" w:rsidRPr="00A83FE7" w:rsidRDefault="00A14127" w:rsidP="007D3E3B">
            <w:pPr>
              <w:pBdr>
                <w:between w:val="single" w:sz="6" w:space="0" w:color="000000"/>
              </w:pBdr>
              <w:spacing w:before="60" w:line="240" w:lineRule="auto"/>
              <w:jc w:val="center"/>
              <w:rPr>
                <w:rFonts w:ascii="Söhne Kräftig" w:hAnsi="Söhne Kräftig" w:cs="Arial"/>
                <w:sz w:val="18"/>
                <w:szCs w:val="18"/>
                <w:lang w:val="en-IE"/>
              </w:rPr>
            </w:pPr>
            <w:r w:rsidRPr="00A83FE7">
              <w:rPr>
                <w:rFonts w:ascii="Söhne Kräftig" w:hAnsi="Söhne Kräftig" w:cs="Arial"/>
                <w:sz w:val="18"/>
                <w:szCs w:val="18"/>
                <w:lang w:val="en-IE"/>
              </w:rPr>
              <w:t>UN 2900</w:t>
            </w:r>
            <w:r w:rsidRPr="00A83FE7">
              <w:rPr>
                <w:rFonts w:ascii="Söhne Kräftig" w:hAnsi="Söhne Kräftig" w:cs="Arial"/>
                <w:sz w:val="18"/>
                <w:szCs w:val="18"/>
                <w:lang w:val="en-IE"/>
              </w:rPr>
              <w:br/>
              <w:t>Infectious substance, affecting animals only</w:t>
            </w:r>
          </w:p>
        </w:tc>
        <w:tc>
          <w:tcPr>
            <w:tcW w:w="6520" w:type="dxa"/>
            <w:tcBorders>
              <w:top w:val="single" w:sz="6" w:space="0" w:color="000000"/>
              <w:bottom w:val="single" w:sz="4" w:space="0" w:color="auto"/>
              <w:right w:val="single" w:sz="6" w:space="0" w:color="000000"/>
            </w:tcBorders>
          </w:tcPr>
          <w:p w14:paraId="1FB9B549" w14:textId="77777777" w:rsidR="00A14127" w:rsidRPr="00A83FE7" w:rsidRDefault="00A14127" w:rsidP="004919D1">
            <w:pPr>
              <w:keepNext/>
              <w:spacing w:before="50" w:after="50" w:line="240" w:lineRule="auto"/>
              <w:rPr>
                <w:rFonts w:ascii="Söhne" w:hAnsi="Söhne" w:cs="Arial"/>
                <w:sz w:val="18"/>
                <w:szCs w:val="18"/>
                <w:lang w:val="en-IE"/>
              </w:rPr>
            </w:pPr>
            <w:r w:rsidRPr="00A83FE7">
              <w:rPr>
                <w:rFonts w:ascii="Söhne" w:hAnsi="Söhne" w:cs="Arial"/>
                <w:sz w:val="18"/>
                <w:szCs w:val="18"/>
                <w:lang w:val="en-IE"/>
              </w:rPr>
              <w:t>African swine fever virus (cultures only)</w:t>
            </w:r>
          </w:p>
        </w:tc>
      </w:tr>
      <w:tr w:rsidR="00A14127" w:rsidRPr="00A83FE7" w14:paraId="1FB9B54D" w14:textId="77777777" w:rsidTr="0038756C">
        <w:trPr>
          <w:cantSplit/>
          <w:trHeight w:val="149"/>
        </w:trPr>
        <w:tc>
          <w:tcPr>
            <w:tcW w:w="2660" w:type="dxa"/>
            <w:vMerge/>
            <w:tcBorders>
              <w:top w:val="nil"/>
              <w:left w:val="single" w:sz="6" w:space="0" w:color="000000"/>
            </w:tcBorders>
          </w:tcPr>
          <w:p w14:paraId="1FB9B54B" w14:textId="77777777" w:rsidR="00A14127" w:rsidRPr="00A83FE7" w:rsidRDefault="00A14127" w:rsidP="00E82757">
            <w:pPr>
              <w:rPr>
                <w:lang w:val="en-IE"/>
              </w:rPr>
            </w:pPr>
          </w:p>
        </w:tc>
        <w:tc>
          <w:tcPr>
            <w:tcW w:w="6520" w:type="dxa"/>
            <w:tcBorders>
              <w:top w:val="single" w:sz="4" w:space="0" w:color="auto"/>
              <w:right w:val="single" w:sz="6" w:space="0" w:color="000000"/>
            </w:tcBorders>
          </w:tcPr>
          <w:p w14:paraId="1FB9B54C"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Avian paramyxovirus Type 1 – Velogenic Newcastle disease virus (cultures only)</w:t>
            </w:r>
          </w:p>
        </w:tc>
      </w:tr>
      <w:tr w:rsidR="00A14127" w:rsidRPr="00AE022A" w14:paraId="1FB9B550" w14:textId="77777777" w:rsidTr="00E82757">
        <w:trPr>
          <w:cantSplit/>
          <w:trHeight w:val="150"/>
        </w:trPr>
        <w:tc>
          <w:tcPr>
            <w:tcW w:w="2660" w:type="dxa"/>
            <w:vMerge/>
            <w:tcBorders>
              <w:left w:val="single" w:sz="6" w:space="0" w:color="000000"/>
            </w:tcBorders>
          </w:tcPr>
          <w:p w14:paraId="1FB9B54E" w14:textId="77777777" w:rsidR="00A14127" w:rsidRPr="00A83FE7" w:rsidRDefault="00A14127" w:rsidP="00E82757">
            <w:pPr>
              <w:rPr>
                <w:lang w:val="en-IE"/>
              </w:rPr>
            </w:pPr>
          </w:p>
        </w:tc>
        <w:tc>
          <w:tcPr>
            <w:tcW w:w="6520" w:type="dxa"/>
            <w:tcBorders>
              <w:right w:val="single" w:sz="6" w:space="0" w:color="000000"/>
            </w:tcBorders>
          </w:tcPr>
          <w:p w14:paraId="1FB9B54F"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Classical swine fever virus (cultures only)</w:t>
            </w:r>
          </w:p>
        </w:tc>
      </w:tr>
      <w:tr w:rsidR="00A14127" w:rsidRPr="00AE022A" w14:paraId="1FB9B553" w14:textId="77777777" w:rsidTr="00E82757">
        <w:trPr>
          <w:cantSplit/>
          <w:trHeight w:val="135"/>
        </w:trPr>
        <w:tc>
          <w:tcPr>
            <w:tcW w:w="2660" w:type="dxa"/>
            <w:vMerge/>
            <w:tcBorders>
              <w:left w:val="single" w:sz="6" w:space="0" w:color="000000"/>
            </w:tcBorders>
          </w:tcPr>
          <w:p w14:paraId="1FB9B551" w14:textId="77777777" w:rsidR="00A14127" w:rsidRPr="00A83FE7" w:rsidRDefault="00A14127" w:rsidP="00E82757">
            <w:pPr>
              <w:rPr>
                <w:lang w:val="en-IE"/>
              </w:rPr>
            </w:pPr>
          </w:p>
        </w:tc>
        <w:tc>
          <w:tcPr>
            <w:tcW w:w="6520" w:type="dxa"/>
            <w:tcBorders>
              <w:right w:val="single" w:sz="6" w:space="0" w:color="000000"/>
            </w:tcBorders>
          </w:tcPr>
          <w:p w14:paraId="1FB9B552"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Foot and mouth disease virus (cultures only)</w:t>
            </w:r>
          </w:p>
        </w:tc>
      </w:tr>
      <w:tr w:rsidR="00DE750B" w:rsidRPr="00A83FE7" w14:paraId="7373BC92" w14:textId="77777777" w:rsidTr="00E82757">
        <w:trPr>
          <w:cantSplit/>
          <w:trHeight w:val="135"/>
        </w:trPr>
        <w:tc>
          <w:tcPr>
            <w:tcW w:w="2660" w:type="dxa"/>
            <w:vMerge/>
            <w:tcBorders>
              <w:left w:val="single" w:sz="6" w:space="0" w:color="000000"/>
            </w:tcBorders>
          </w:tcPr>
          <w:p w14:paraId="002BC5E8" w14:textId="77777777" w:rsidR="00DE750B" w:rsidRPr="00A83FE7" w:rsidRDefault="00DE750B" w:rsidP="00E82757">
            <w:pPr>
              <w:rPr>
                <w:lang w:val="en-IE"/>
              </w:rPr>
            </w:pPr>
          </w:p>
        </w:tc>
        <w:tc>
          <w:tcPr>
            <w:tcW w:w="6520" w:type="dxa"/>
            <w:tcBorders>
              <w:right w:val="single" w:sz="6" w:space="0" w:color="000000"/>
            </w:tcBorders>
          </w:tcPr>
          <w:p w14:paraId="2A53FF3E" w14:textId="2B37A53E" w:rsidR="00DE750B" w:rsidRPr="00A83FE7" w:rsidRDefault="00DE750B"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Goatpox virus (cultures only)</w:t>
            </w:r>
          </w:p>
        </w:tc>
      </w:tr>
      <w:tr w:rsidR="00A14127" w:rsidRPr="00A83FE7" w14:paraId="1FB9B556" w14:textId="77777777" w:rsidTr="00165436">
        <w:trPr>
          <w:cantSplit/>
          <w:trHeight w:val="135"/>
        </w:trPr>
        <w:tc>
          <w:tcPr>
            <w:tcW w:w="2660" w:type="dxa"/>
            <w:vMerge/>
            <w:tcBorders>
              <w:left w:val="single" w:sz="6" w:space="0" w:color="000000"/>
            </w:tcBorders>
          </w:tcPr>
          <w:p w14:paraId="1FB9B554" w14:textId="77777777" w:rsidR="00A14127" w:rsidRPr="00A83FE7" w:rsidRDefault="00A14127" w:rsidP="00E82757">
            <w:pPr>
              <w:rPr>
                <w:lang w:val="en-IE"/>
              </w:rPr>
            </w:pPr>
          </w:p>
        </w:tc>
        <w:tc>
          <w:tcPr>
            <w:tcW w:w="6520" w:type="dxa"/>
            <w:tcBorders>
              <w:right w:val="single" w:sz="6" w:space="0" w:color="000000"/>
            </w:tcBorders>
          </w:tcPr>
          <w:p w14:paraId="1FB9B555" w14:textId="77777777" w:rsidR="00A14127" w:rsidRPr="00A83FE7" w:rsidRDefault="00A14127" w:rsidP="00E82757">
            <w:pPr>
              <w:spacing w:before="50" w:after="50" w:line="240" w:lineRule="auto"/>
              <w:rPr>
                <w:rFonts w:ascii="Söhne" w:hAnsi="Söhne" w:cs="Arial"/>
                <w:sz w:val="18"/>
                <w:szCs w:val="18"/>
                <w:lang w:val="en-IE"/>
              </w:rPr>
            </w:pPr>
            <w:r w:rsidRPr="00A83FE7">
              <w:rPr>
                <w:rFonts w:ascii="Söhne" w:hAnsi="Söhne" w:cs="Arial"/>
                <w:sz w:val="18"/>
                <w:szCs w:val="18"/>
                <w:lang w:val="en-IE"/>
              </w:rPr>
              <w:t>Lumpy skin disease virus (cultures only)</w:t>
            </w:r>
          </w:p>
        </w:tc>
      </w:tr>
      <w:tr w:rsidR="00A14127" w:rsidRPr="00A83FE7" w14:paraId="1FB9B559" w14:textId="77777777" w:rsidTr="00165436">
        <w:trPr>
          <w:cantSplit/>
          <w:trHeight w:val="78"/>
        </w:trPr>
        <w:tc>
          <w:tcPr>
            <w:tcW w:w="2660" w:type="dxa"/>
            <w:vMerge/>
            <w:tcBorders>
              <w:left w:val="single" w:sz="6" w:space="0" w:color="000000"/>
            </w:tcBorders>
          </w:tcPr>
          <w:p w14:paraId="1FB9B557" w14:textId="77777777" w:rsidR="00A14127" w:rsidRPr="00A83FE7" w:rsidRDefault="00A14127" w:rsidP="00E82757">
            <w:pPr>
              <w:pBdr>
                <w:left w:val="single" w:sz="6" w:space="0" w:color="000000"/>
                <w:between w:val="single" w:sz="6" w:space="0" w:color="000000"/>
              </w:pBdr>
              <w:spacing w:before="60" w:line="240" w:lineRule="auto"/>
              <w:jc w:val="center"/>
              <w:rPr>
                <w:rFonts w:ascii="Arial" w:hAnsi="Arial" w:cs="Arial"/>
                <w:b/>
                <w:bCs/>
                <w:sz w:val="18"/>
                <w:szCs w:val="18"/>
                <w:lang w:val="en-IE"/>
              </w:rPr>
            </w:pPr>
          </w:p>
        </w:tc>
        <w:tc>
          <w:tcPr>
            <w:tcW w:w="6520" w:type="dxa"/>
            <w:tcBorders>
              <w:right w:val="single" w:sz="6" w:space="0" w:color="000000"/>
            </w:tcBorders>
          </w:tcPr>
          <w:p w14:paraId="1FB9B558" w14:textId="77777777" w:rsidR="00A14127" w:rsidRPr="00A83FE7" w:rsidRDefault="00A14127" w:rsidP="00165436">
            <w:pPr>
              <w:spacing w:before="50" w:after="50" w:line="240" w:lineRule="auto"/>
              <w:rPr>
                <w:rFonts w:ascii="Söhne" w:hAnsi="Söhne" w:cs="Arial"/>
                <w:sz w:val="18"/>
                <w:szCs w:val="18"/>
                <w:lang w:val="en-IE"/>
              </w:rPr>
            </w:pPr>
            <w:r w:rsidRPr="00A83FE7">
              <w:rPr>
                <w:rFonts w:ascii="Söhne" w:hAnsi="Söhne" w:cs="Arial"/>
                <w:i/>
                <w:iCs/>
                <w:sz w:val="18"/>
                <w:szCs w:val="18"/>
                <w:lang w:val="en-IE"/>
              </w:rPr>
              <w:t>Mycoplasma mycoides</w:t>
            </w:r>
            <w:r w:rsidRPr="00A83FE7">
              <w:rPr>
                <w:rFonts w:ascii="Söhne" w:hAnsi="Söhne" w:cs="Arial"/>
                <w:sz w:val="18"/>
                <w:szCs w:val="18"/>
                <w:lang w:val="en-IE"/>
              </w:rPr>
              <w:t xml:space="preserve"> – contagious bovine pleuropneumonia (cultures only)</w:t>
            </w:r>
          </w:p>
        </w:tc>
      </w:tr>
      <w:tr w:rsidR="00A14127" w:rsidRPr="00A83FE7" w14:paraId="1FB9B55C" w14:textId="77777777" w:rsidTr="00165436">
        <w:trPr>
          <w:cantSplit/>
          <w:trHeight w:val="195"/>
        </w:trPr>
        <w:tc>
          <w:tcPr>
            <w:tcW w:w="2660" w:type="dxa"/>
            <w:vMerge/>
            <w:tcBorders>
              <w:left w:val="single" w:sz="6" w:space="0" w:color="000000"/>
            </w:tcBorders>
          </w:tcPr>
          <w:p w14:paraId="1FB9B55A" w14:textId="77777777" w:rsidR="00A14127" w:rsidRPr="00A83FE7" w:rsidRDefault="00A14127" w:rsidP="00E82757">
            <w:pPr>
              <w:rPr>
                <w:lang w:val="en-IE"/>
              </w:rPr>
            </w:pPr>
          </w:p>
        </w:tc>
        <w:tc>
          <w:tcPr>
            <w:tcW w:w="6520" w:type="dxa"/>
            <w:tcBorders>
              <w:right w:val="single" w:sz="6" w:space="0" w:color="000000"/>
            </w:tcBorders>
          </w:tcPr>
          <w:p w14:paraId="1FB9B55B" w14:textId="77777777" w:rsidR="00A14127" w:rsidRPr="00A83FE7" w:rsidRDefault="00A14127" w:rsidP="00165436">
            <w:pPr>
              <w:spacing w:before="50" w:after="50" w:line="240" w:lineRule="auto"/>
              <w:rPr>
                <w:rFonts w:ascii="Söhne" w:hAnsi="Söhne" w:cs="Arial"/>
                <w:sz w:val="18"/>
                <w:szCs w:val="18"/>
              </w:rPr>
            </w:pPr>
            <w:r w:rsidRPr="00A83FE7">
              <w:rPr>
                <w:rFonts w:ascii="Söhne" w:hAnsi="Söhne" w:cs="Arial"/>
                <w:sz w:val="18"/>
                <w:szCs w:val="18"/>
              </w:rPr>
              <w:t>Peste des petits ruminants virus (cultures only)</w:t>
            </w:r>
          </w:p>
        </w:tc>
      </w:tr>
      <w:tr w:rsidR="00A14127" w:rsidRPr="00A83FE7" w14:paraId="1FB9B55F" w14:textId="77777777" w:rsidTr="00165436">
        <w:trPr>
          <w:cantSplit/>
          <w:trHeight w:val="165"/>
        </w:trPr>
        <w:tc>
          <w:tcPr>
            <w:tcW w:w="2660" w:type="dxa"/>
            <w:vMerge/>
            <w:tcBorders>
              <w:left w:val="single" w:sz="6" w:space="0" w:color="000000"/>
            </w:tcBorders>
          </w:tcPr>
          <w:p w14:paraId="1FB9B55D" w14:textId="77777777" w:rsidR="00A14127" w:rsidRPr="00A83FE7" w:rsidRDefault="00A14127" w:rsidP="00E82757"/>
        </w:tc>
        <w:tc>
          <w:tcPr>
            <w:tcW w:w="6520" w:type="dxa"/>
            <w:tcBorders>
              <w:right w:val="single" w:sz="6" w:space="0" w:color="000000"/>
            </w:tcBorders>
          </w:tcPr>
          <w:p w14:paraId="1FB9B55E" w14:textId="6FE7B747" w:rsidR="00A14127" w:rsidRPr="00A83FE7" w:rsidRDefault="00A14127" w:rsidP="004C200A">
            <w:pPr>
              <w:spacing w:before="50" w:after="50" w:line="240" w:lineRule="auto"/>
              <w:rPr>
                <w:rFonts w:ascii="Söhne" w:hAnsi="Söhne" w:cs="Arial"/>
                <w:sz w:val="18"/>
                <w:szCs w:val="18"/>
                <w:lang w:val="en-IE"/>
              </w:rPr>
            </w:pPr>
            <w:r w:rsidRPr="00A83FE7">
              <w:rPr>
                <w:rFonts w:ascii="Söhne" w:hAnsi="Söhne" w:cs="Arial"/>
                <w:sz w:val="18"/>
                <w:szCs w:val="18"/>
                <w:lang w:val="en-IE"/>
              </w:rPr>
              <w:t>Rinderpest virus (</w:t>
            </w:r>
            <w:r w:rsidR="004C200A" w:rsidRPr="00A83FE7">
              <w:rPr>
                <w:rFonts w:ascii="Söhne" w:hAnsi="Söhne" w:cs="Arial"/>
                <w:sz w:val="18"/>
                <w:szCs w:val="18"/>
                <w:lang w:val="en-IE"/>
              </w:rPr>
              <w:t>cultures only</w:t>
            </w:r>
            <w:r w:rsidR="004C200A" w:rsidRPr="00A83FE7">
              <w:rPr>
                <w:rStyle w:val="Appelnotedebasdep"/>
                <w:rFonts w:ascii="Söhne" w:hAnsi="Söhne" w:cs="Arial"/>
                <w:sz w:val="18"/>
                <w:szCs w:val="18"/>
                <w:lang w:val="en-IE"/>
              </w:rPr>
              <w:footnoteReference w:id="6"/>
            </w:r>
            <w:r w:rsidRPr="00A83FE7">
              <w:rPr>
                <w:rFonts w:ascii="Söhne" w:hAnsi="Söhne" w:cs="Arial"/>
                <w:sz w:val="18"/>
                <w:szCs w:val="18"/>
                <w:lang w:val="en-IE"/>
              </w:rPr>
              <w:t>)</w:t>
            </w:r>
          </w:p>
        </w:tc>
      </w:tr>
      <w:tr w:rsidR="00A14127" w:rsidRPr="00AE022A" w14:paraId="1FB9B562" w14:textId="77777777" w:rsidTr="00165436">
        <w:trPr>
          <w:cantSplit/>
          <w:trHeight w:val="150"/>
        </w:trPr>
        <w:tc>
          <w:tcPr>
            <w:tcW w:w="2660" w:type="dxa"/>
            <w:vMerge/>
            <w:tcBorders>
              <w:left w:val="single" w:sz="6" w:space="0" w:color="000000"/>
            </w:tcBorders>
          </w:tcPr>
          <w:p w14:paraId="1FB9B560" w14:textId="77777777" w:rsidR="00A14127" w:rsidRPr="00A83FE7" w:rsidRDefault="00A14127" w:rsidP="00E82757">
            <w:pPr>
              <w:rPr>
                <w:lang w:val="en-IE"/>
              </w:rPr>
            </w:pPr>
          </w:p>
        </w:tc>
        <w:tc>
          <w:tcPr>
            <w:tcW w:w="6520" w:type="dxa"/>
            <w:tcBorders>
              <w:right w:val="single" w:sz="6" w:space="0" w:color="000000"/>
            </w:tcBorders>
          </w:tcPr>
          <w:p w14:paraId="1FB9B561" w14:textId="77777777" w:rsidR="00A14127" w:rsidRPr="00A83FE7" w:rsidRDefault="00A14127" w:rsidP="00165436">
            <w:pPr>
              <w:spacing w:before="50" w:after="50" w:line="240" w:lineRule="auto"/>
              <w:rPr>
                <w:rFonts w:ascii="Söhne" w:hAnsi="Söhne" w:cs="Arial"/>
                <w:sz w:val="18"/>
                <w:szCs w:val="18"/>
                <w:lang w:val="en-IE"/>
              </w:rPr>
            </w:pPr>
            <w:r w:rsidRPr="00A83FE7">
              <w:rPr>
                <w:rFonts w:ascii="Söhne" w:hAnsi="Söhne" w:cs="Arial"/>
                <w:sz w:val="18"/>
                <w:szCs w:val="18"/>
                <w:lang w:val="en-IE"/>
              </w:rPr>
              <w:t>Sheep-pox virus (cultures only)</w:t>
            </w:r>
          </w:p>
        </w:tc>
      </w:tr>
      <w:tr w:rsidR="00A14127" w:rsidRPr="00AE022A" w14:paraId="1FB9B568" w14:textId="77777777" w:rsidTr="003A49B0">
        <w:trPr>
          <w:cantSplit/>
          <w:trHeight w:val="195"/>
        </w:trPr>
        <w:tc>
          <w:tcPr>
            <w:tcW w:w="2660" w:type="dxa"/>
            <w:vMerge/>
            <w:tcBorders>
              <w:left w:val="single" w:sz="6" w:space="0" w:color="000000"/>
            </w:tcBorders>
          </w:tcPr>
          <w:p w14:paraId="1FB9B566" w14:textId="77777777" w:rsidR="00A14127" w:rsidRPr="00A83FE7" w:rsidRDefault="00A14127" w:rsidP="00E82757">
            <w:pPr>
              <w:rPr>
                <w:lang w:val="en-IE"/>
              </w:rPr>
            </w:pPr>
          </w:p>
        </w:tc>
        <w:tc>
          <w:tcPr>
            <w:tcW w:w="6520" w:type="dxa"/>
            <w:tcBorders>
              <w:bottom w:val="single" w:sz="6" w:space="0" w:color="000000"/>
              <w:right w:val="single" w:sz="6" w:space="0" w:color="000000"/>
            </w:tcBorders>
          </w:tcPr>
          <w:p w14:paraId="1FB9B567" w14:textId="77777777" w:rsidR="00A14127" w:rsidRPr="00A83FE7" w:rsidRDefault="00A14127" w:rsidP="00165436">
            <w:pPr>
              <w:spacing w:before="50" w:after="50" w:line="240" w:lineRule="auto"/>
              <w:rPr>
                <w:rFonts w:ascii="Söhne" w:hAnsi="Söhne" w:cs="Arial"/>
                <w:sz w:val="18"/>
                <w:szCs w:val="18"/>
                <w:lang w:val="en-IE"/>
              </w:rPr>
            </w:pPr>
            <w:r w:rsidRPr="00A83FE7">
              <w:rPr>
                <w:rFonts w:ascii="Söhne" w:hAnsi="Söhne" w:cs="Arial"/>
                <w:sz w:val="18"/>
                <w:szCs w:val="18"/>
                <w:lang w:val="en-IE"/>
              </w:rPr>
              <w:t>Swine vesicular disease virus (cultures only)</w:t>
            </w:r>
          </w:p>
        </w:tc>
      </w:tr>
      <w:tr w:rsidR="00A14127" w:rsidRPr="00AE022A" w14:paraId="1FB9B56B" w14:textId="77777777" w:rsidTr="003A49B0">
        <w:trPr>
          <w:cantSplit/>
          <w:trHeight w:val="418"/>
        </w:trPr>
        <w:tc>
          <w:tcPr>
            <w:tcW w:w="2660" w:type="dxa"/>
            <w:vMerge/>
            <w:tcBorders>
              <w:left w:val="single" w:sz="6" w:space="0" w:color="000000"/>
              <w:bottom w:val="single" w:sz="4" w:space="0" w:color="auto"/>
            </w:tcBorders>
          </w:tcPr>
          <w:p w14:paraId="1FB9B569" w14:textId="77777777" w:rsidR="00A14127" w:rsidRPr="00A83FE7" w:rsidRDefault="00A14127" w:rsidP="00E82757">
            <w:pPr>
              <w:rPr>
                <w:lang w:val="en-IE"/>
              </w:rPr>
            </w:pPr>
          </w:p>
        </w:tc>
        <w:tc>
          <w:tcPr>
            <w:tcW w:w="6520" w:type="dxa"/>
            <w:tcBorders>
              <w:top w:val="single" w:sz="6" w:space="0" w:color="000000"/>
              <w:bottom w:val="single" w:sz="4" w:space="0" w:color="auto"/>
              <w:right w:val="single" w:sz="6" w:space="0" w:color="000000"/>
            </w:tcBorders>
          </w:tcPr>
          <w:p w14:paraId="1FB9B56A" w14:textId="77777777" w:rsidR="00A14127" w:rsidRPr="00A83FE7" w:rsidRDefault="00A14127" w:rsidP="00165436">
            <w:pPr>
              <w:spacing w:before="60" w:after="60" w:line="240" w:lineRule="auto"/>
              <w:rPr>
                <w:rFonts w:ascii="Söhne" w:hAnsi="Söhne" w:cs="Arial"/>
                <w:sz w:val="18"/>
                <w:szCs w:val="18"/>
                <w:lang w:val="en-IE"/>
              </w:rPr>
            </w:pPr>
            <w:r w:rsidRPr="00A83FE7">
              <w:rPr>
                <w:rFonts w:ascii="Söhne" w:hAnsi="Söhne" w:cs="Arial"/>
                <w:sz w:val="18"/>
                <w:szCs w:val="18"/>
                <w:lang w:val="en-IE"/>
              </w:rPr>
              <w:t>Vesicular stomatitis virus (cultures only)</w:t>
            </w:r>
          </w:p>
        </w:tc>
      </w:tr>
    </w:tbl>
    <w:p w14:paraId="1FB9B56C" w14:textId="77777777" w:rsidR="00823EDD" w:rsidRPr="00A83FE7" w:rsidRDefault="00A14127" w:rsidP="00A14127">
      <w:pPr>
        <w:pStyle w:val="A0"/>
        <w:spacing w:before="480"/>
        <w:rPr>
          <w:lang w:val="en-IE"/>
        </w:rPr>
      </w:pPr>
      <w:r w:rsidRPr="00A83FE7">
        <w:rPr>
          <w:lang w:val="en-IE"/>
        </w:rPr>
        <w:t>c.  Packaging</w:t>
      </w:r>
    </w:p>
    <w:p w14:paraId="1FB9B56D" w14:textId="77777777" w:rsidR="00A14127" w:rsidRPr="00A83FE7" w:rsidRDefault="00A14127" w:rsidP="00A14127">
      <w:pPr>
        <w:pStyle w:val="1"/>
        <w:rPr>
          <w:lang w:val="en-IE"/>
        </w:rPr>
      </w:pPr>
      <w:r w:rsidRPr="00A83FE7">
        <w:rPr>
          <w:lang w:val="en-IE"/>
        </w:rPr>
        <w:t>1.</w:t>
      </w:r>
      <w:r w:rsidRPr="00A83FE7">
        <w:rPr>
          <w:lang w:val="en-IE"/>
        </w:rPr>
        <w:tab/>
        <w:t>Principles</w:t>
      </w:r>
    </w:p>
    <w:p w14:paraId="1FB9B56E" w14:textId="5742755E" w:rsidR="00A14127" w:rsidRPr="00A83FE7" w:rsidRDefault="00A14127" w:rsidP="00A14127">
      <w:pPr>
        <w:pStyle w:val="1Para"/>
        <w:rPr>
          <w:lang w:val="en-IE"/>
        </w:rPr>
      </w:pPr>
      <w:r w:rsidRPr="00A83FE7">
        <w:rPr>
          <w:lang w:val="en-IE"/>
        </w:rPr>
        <w:t xml:space="preserve">All biological materials should be packaged and transported in accordance with local, national and international regulations. The procedures should minimise the risk of exposure for those engaged in transportation and should protect the environment and susceptible animal populations from potential exposures. Additionally, ineffective packaging that </w:t>
      </w:r>
      <w:r w:rsidR="004919D1" w:rsidRPr="00A83FE7">
        <w:rPr>
          <w:lang w:val="en-IE"/>
        </w:rPr>
        <w:t xml:space="preserve">does not protect </w:t>
      </w:r>
      <w:r w:rsidR="004C52F1" w:rsidRPr="00A83FE7">
        <w:rPr>
          <w:lang w:val="en-IE"/>
        </w:rPr>
        <w:t>specimens or preservatives (e.g. ice)</w:t>
      </w:r>
      <w:r w:rsidRPr="00A83FE7">
        <w:rPr>
          <w:lang w:val="en-IE"/>
        </w:rPr>
        <w:t xml:space="preserve"> </w:t>
      </w:r>
      <w:r w:rsidR="004919D1" w:rsidRPr="00A83FE7">
        <w:rPr>
          <w:lang w:val="en-IE"/>
        </w:rPr>
        <w:t xml:space="preserve">from damage or prevent leakage </w:t>
      </w:r>
      <w:r w:rsidRPr="00A83FE7">
        <w:rPr>
          <w:lang w:val="en-IE"/>
        </w:rPr>
        <w:t xml:space="preserve">will likely </w:t>
      </w:r>
      <w:r w:rsidRPr="00A83FE7">
        <w:rPr>
          <w:lang w:val="en-IE"/>
        </w:rPr>
        <w:lastRenderedPageBreak/>
        <w:t xml:space="preserve">delay the delivery of the shipment to the laboratory, delaying or preventing critical laboratory analyses from being performed. Biological materials should always be packaged and transported to protect the integrity of the specimens, as well as to avoid cross-contaminating other specimens and environmental contamination. Minimum requirements for the transport of </w:t>
      </w:r>
      <w:r w:rsidRPr="00142676">
        <w:rPr>
          <w:strike/>
          <w:lang w:val="en-IE"/>
        </w:rPr>
        <w:t xml:space="preserve">specimens </w:t>
      </w:r>
      <w:r w:rsidR="00142676" w:rsidRPr="00142676">
        <w:rPr>
          <w:u w:val="double"/>
          <w:lang w:val="en-IE"/>
        </w:rPr>
        <w:t>biological materials</w:t>
      </w:r>
      <w:r w:rsidR="00142676" w:rsidRPr="009E70F2">
        <w:rPr>
          <w:lang w:val="en-IE"/>
        </w:rPr>
        <w:t xml:space="preserve"> </w:t>
      </w:r>
      <w:r w:rsidRPr="00A83FE7">
        <w:rPr>
          <w:lang w:val="en-IE"/>
        </w:rPr>
        <w:t>follow the principle of triple packaging, consisting of three layers as described below:</w:t>
      </w:r>
    </w:p>
    <w:p w14:paraId="1FB9B56F" w14:textId="4068EDB9" w:rsidR="00A14127" w:rsidRPr="00A83FE7" w:rsidRDefault="00A14127" w:rsidP="00A14127">
      <w:pPr>
        <w:pStyle w:val="1ilist"/>
        <w:rPr>
          <w:lang w:val="en-IE"/>
        </w:rPr>
      </w:pPr>
      <w:r w:rsidRPr="00A83FE7">
        <w:rPr>
          <w:lang w:val="en-IE"/>
        </w:rPr>
        <w:t>i)</w:t>
      </w:r>
      <w:r w:rsidRPr="00A83FE7">
        <w:rPr>
          <w:lang w:val="en-IE"/>
        </w:rPr>
        <w:tab/>
        <w:t>a primary</w:t>
      </w:r>
      <w:r w:rsidR="00022228" w:rsidRPr="00A83FE7">
        <w:rPr>
          <w:lang w:val="en-IE"/>
        </w:rPr>
        <w:t xml:space="preserve"> </w:t>
      </w:r>
      <w:r w:rsidR="0091293F" w:rsidRPr="00A83FE7">
        <w:rPr>
          <w:lang w:val="en-IE"/>
        </w:rPr>
        <w:t>leak</w:t>
      </w:r>
      <w:r w:rsidR="00531B20" w:rsidRPr="00A83FE7">
        <w:rPr>
          <w:lang w:val="en-IE"/>
        </w:rPr>
        <w:t>-</w:t>
      </w:r>
      <w:r w:rsidR="0091293F" w:rsidRPr="00A83FE7">
        <w:rPr>
          <w:lang w:val="en-IE"/>
        </w:rPr>
        <w:t>proof</w:t>
      </w:r>
      <w:r w:rsidRPr="00A83FE7">
        <w:rPr>
          <w:lang w:val="en-IE"/>
        </w:rPr>
        <w:t xml:space="preserve"> receptacle;</w:t>
      </w:r>
    </w:p>
    <w:p w14:paraId="1FB9B570" w14:textId="68A741FC" w:rsidR="00A14127" w:rsidRPr="00A83FE7" w:rsidRDefault="00A14127" w:rsidP="00A14127">
      <w:pPr>
        <w:pStyle w:val="1ilist"/>
        <w:rPr>
          <w:lang w:val="en-IE"/>
        </w:rPr>
      </w:pPr>
      <w:r w:rsidRPr="00A83FE7">
        <w:rPr>
          <w:lang w:val="en-IE"/>
        </w:rPr>
        <w:t>ii)</w:t>
      </w:r>
      <w:r w:rsidRPr="00A83FE7">
        <w:rPr>
          <w:lang w:val="en-IE"/>
        </w:rPr>
        <w:tab/>
        <w:t>a secondary</w:t>
      </w:r>
      <w:r w:rsidR="00022228" w:rsidRPr="00A83FE7">
        <w:rPr>
          <w:lang w:val="en-IE"/>
        </w:rPr>
        <w:t xml:space="preserve"> </w:t>
      </w:r>
      <w:r w:rsidR="0091293F" w:rsidRPr="00A83FE7">
        <w:rPr>
          <w:lang w:val="en-IE"/>
        </w:rPr>
        <w:t>leak</w:t>
      </w:r>
      <w:r w:rsidR="00531B20" w:rsidRPr="00A83FE7">
        <w:rPr>
          <w:lang w:val="en-IE"/>
        </w:rPr>
        <w:t>-</w:t>
      </w:r>
      <w:r w:rsidR="0091293F" w:rsidRPr="00A83FE7">
        <w:rPr>
          <w:lang w:val="en-IE"/>
        </w:rPr>
        <w:t>proof</w:t>
      </w:r>
      <w:r w:rsidR="00022228" w:rsidRPr="00A83FE7">
        <w:rPr>
          <w:lang w:val="en-IE"/>
        </w:rPr>
        <w:t xml:space="preserve"> </w:t>
      </w:r>
      <w:r w:rsidRPr="00A83FE7">
        <w:rPr>
          <w:lang w:val="en-IE"/>
        </w:rPr>
        <w:t>packaging</w:t>
      </w:r>
      <w:r w:rsidR="00022228" w:rsidRPr="00A83FE7">
        <w:rPr>
          <w:lang w:val="en-IE"/>
        </w:rPr>
        <w:t xml:space="preserve"> </w:t>
      </w:r>
      <w:r w:rsidR="0091293F" w:rsidRPr="00A83FE7">
        <w:rPr>
          <w:lang w:val="en-IE"/>
        </w:rPr>
        <w:t>with absorbent material</w:t>
      </w:r>
      <w:r w:rsidRPr="00A83FE7">
        <w:rPr>
          <w:lang w:val="en-IE"/>
        </w:rPr>
        <w:t>;</w:t>
      </w:r>
    </w:p>
    <w:p w14:paraId="1FB9B572" w14:textId="2FCEA8A8" w:rsidR="00A14127" w:rsidRPr="00A83FE7" w:rsidRDefault="00A14127" w:rsidP="00592F8D">
      <w:pPr>
        <w:pStyle w:val="1ilist"/>
        <w:spacing w:after="240"/>
        <w:rPr>
          <w:lang w:val="en-IE"/>
        </w:rPr>
      </w:pPr>
      <w:r w:rsidRPr="00A83FE7">
        <w:rPr>
          <w:lang w:val="en-IE"/>
        </w:rPr>
        <w:t>iii)</w:t>
      </w:r>
      <w:r w:rsidRPr="00A83FE7">
        <w:rPr>
          <w:lang w:val="en-IE"/>
        </w:rPr>
        <w:tab/>
        <w:t>a</w:t>
      </w:r>
      <w:r w:rsidR="00022228" w:rsidRPr="00A83FE7">
        <w:rPr>
          <w:lang w:val="en-IE"/>
        </w:rPr>
        <w:t xml:space="preserve"> </w:t>
      </w:r>
      <w:r w:rsidR="0091293F" w:rsidRPr="00A83FE7">
        <w:rPr>
          <w:lang w:val="en-IE"/>
        </w:rPr>
        <w:t>rigid</w:t>
      </w:r>
      <w:r w:rsidR="00022228" w:rsidRPr="00A83FE7">
        <w:rPr>
          <w:lang w:val="en-IE"/>
        </w:rPr>
        <w:t xml:space="preserve"> </w:t>
      </w:r>
      <w:r w:rsidRPr="00A83FE7">
        <w:rPr>
          <w:lang w:val="en-IE"/>
        </w:rPr>
        <w:t>outer packaging.</w:t>
      </w:r>
    </w:p>
    <w:p w14:paraId="1FB9B573" w14:textId="229AAD1C" w:rsidR="00A14127" w:rsidRPr="00A83FE7" w:rsidRDefault="00A14127" w:rsidP="00A14127">
      <w:pPr>
        <w:pStyle w:val="11"/>
        <w:rPr>
          <w:lang w:val="en-IE"/>
        </w:rPr>
      </w:pPr>
      <w:r w:rsidRPr="00A83FE7">
        <w:rPr>
          <w:lang w:val="en-IE"/>
        </w:rPr>
        <w:t>1.1.</w:t>
      </w:r>
      <w:r w:rsidRPr="00A83FE7">
        <w:rPr>
          <w:lang w:val="en-IE"/>
        </w:rPr>
        <w:tab/>
        <w:t>Primary receptacle</w:t>
      </w:r>
    </w:p>
    <w:p w14:paraId="424EAA99" w14:textId="7C6A142B" w:rsidR="008C41F0" w:rsidRPr="00A83FE7" w:rsidRDefault="00A14127" w:rsidP="008C41F0">
      <w:pPr>
        <w:pStyle w:val="11Para"/>
        <w:rPr>
          <w:lang w:val="en-IE"/>
        </w:rPr>
      </w:pPr>
      <w:r w:rsidRPr="00A83FE7">
        <w:rPr>
          <w:lang w:val="en-IE"/>
        </w:rPr>
        <w:t>A primary receptacle, leak-proof for liquids or sift</w:t>
      </w:r>
      <w:r w:rsidR="00F85B85" w:rsidRPr="00A83FE7">
        <w:rPr>
          <w:lang w:val="en-IE"/>
        </w:rPr>
        <w:t>-</w:t>
      </w:r>
      <w:r w:rsidRPr="00A83FE7">
        <w:rPr>
          <w:lang w:val="en-IE"/>
        </w:rPr>
        <w:t xml:space="preserve">proof for solids containing the specimen. Primary receptacle(s) must be packed into the secondary packaging with enough absorbent material (e.g. cellulose wadding, paper towels, </w:t>
      </w:r>
      <w:r w:rsidR="002D03B8" w:rsidRPr="00A83FE7">
        <w:rPr>
          <w:lang w:val="en-IE"/>
        </w:rPr>
        <w:t>household</w:t>
      </w:r>
      <w:r w:rsidRPr="00A83FE7">
        <w:rPr>
          <w:lang w:val="en-IE"/>
        </w:rPr>
        <w:t xml:space="preserve"> paper, cotton balls) to absorb all fluid in case of breakage. Even though the regulations do not prohibit glass, primary receptacles should preferably be non-breakable. In addition, they must not contain any sharps (e.g. vacutainer with needle), particularly when using soft secondary </w:t>
      </w:r>
      <w:r w:rsidR="00F85B85" w:rsidRPr="00A83FE7">
        <w:rPr>
          <w:lang w:val="en-IE"/>
        </w:rPr>
        <w:t xml:space="preserve">or </w:t>
      </w:r>
      <w:r w:rsidRPr="00A83FE7">
        <w:rPr>
          <w:lang w:val="en-IE"/>
        </w:rPr>
        <w:t>outer containers.</w:t>
      </w:r>
      <w:r w:rsidR="008C41F0" w:rsidRPr="00A83FE7">
        <w:rPr>
          <w:lang w:val="en-IE"/>
        </w:rPr>
        <w:t xml:space="preserve"> If screw cap vials are used, they shall be secured by e.g. tape. A flip-top vial must not be used.</w:t>
      </w:r>
    </w:p>
    <w:p w14:paraId="1FB9B575" w14:textId="77777777" w:rsidR="00A14127" w:rsidRPr="00A83FE7" w:rsidRDefault="00A14127" w:rsidP="00A14127">
      <w:pPr>
        <w:pStyle w:val="11"/>
        <w:rPr>
          <w:lang w:val="en-IE"/>
        </w:rPr>
      </w:pPr>
      <w:r w:rsidRPr="00A83FE7">
        <w:rPr>
          <w:lang w:val="en-IE"/>
        </w:rPr>
        <w:t>1.2.</w:t>
      </w:r>
      <w:r w:rsidRPr="00A83FE7">
        <w:rPr>
          <w:lang w:val="en-IE"/>
        </w:rPr>
        <w:tab/>
        <w:t>Secondary packaging</w:t>
      </w:r>
    </w:p>
    <w:p w14:paraId="722039C4" w14:textId="706F3F43" w:rsidR="008C41F0" w:rsidRPr="00A83FE7" w:rsidRDefault="00A14127" w:rsidP="008C41F0">
      <w:pPr>
        <w:pStyle w:val="11Para"/>
        <w:rPr>
          <w:lang w:val="en-IE"/>
        </w:rPr>
      </w:pPr>
      <w:r w:rsidRPr="00A83FE7">
        <w:rPr>
          <w:lang w:val="en-IE"/>
        </w:rPr>
        <w:t xml:space="preserve">A second durable, leak-proof packaging to enclose and protect the primary receptacle(s) (e.g. sealed plastic bag, plastic container, </w:t>
      </w:r>
      <w:r w:rsidR="00E059ED" w:rsidRPr="00A83FE7">
        <w:rPr>
          <w:lang w:val="en-IE"/>
        </w:rPr>
        <w:t>screwcap</w:t>
      </w:r>
      <w:r w:rsidRPr="00A83FE7">
        <w:rPr>
          <w:lang w:val="en-IE"/>
        </w:rPr>
        <w:t xml:space="preserve"> can). </w:t>
      </w:r>
    </w:p>
    <w:p w14:paraId="1FB9B576" w14:textId="7193AEDE" w:rsidR="00A14127" w:rsidRPr="00A83FE7" w:rsidRDefault="00E059ED" w:rsidP="008C41F0">
      <w:pPr>
        <w:pStyle w:val="11Para"/>
        <w:rPr>
          <w:lang w:val="en-IE"/>
        </w:rPr>
      </w:pPr>
      <w:r w:rsidRPr="00A83FE7">
        <w:rPr>
          <w:lang w:val="en-IE"/>
        </w:rPr>
        <w:t xml:space="preserve">For transport by air, the </w:t>
      </w:r>
      <w:r w:rsidR="008C41F0" w:rsidRPr="00A83FE7">
        <w:rPr>
          <w:lang w:val="en-IE"/>
        </w:rPr>
        <w:t xml:space="preserve">primary receptacle or the secondary packaging shall be capable of withstanding, without leakage, an internal pressure of 95 kPa (0.95 bar) in the range of </w:t>
      </w:r>
      <w:r w:rsidR="004919D1" w:rsidRPr="00A83FE7">
        <w:rPr>
          <w:lang w:val="en-IE"/>
        </w:rPr>
        <w:t>–</w:t>
      </w:r>
      <w:r w:rsidR="008C41F0" w:rsidRPr="00A83FE7">
        <w:rPr>
          <w:lang w:val="en-IE"/>
        </w:rPr>
        <w:t>40°C to +55°C (</w:t>
      </w:r>
      <w:r w:rsidR="004919D1" w:rsidRPr="00A83FE7">
        <w:rPr>
          <w:lang w:val="en-IE"/>
        </w:rPr>
        <w:t>–</w:t>
      </w:r>
      <w:r w:rsidR="008C41F0" w:rsidRPr="00A83FE7">
        <w:rPr>
          <w:lang w:val="en-IE"/>
        </w:rPr>
        <w:t>40°F to +130°F).</w:t>
      </w:r>
    </w:p>
    <w:p w14:paraId="1FB9B577" w14:textId="236DA860" w:rsidR="00A14127" w:rsidRPr="00A83FE7" w:rsidRDefault="00A14127" w:rsidP="00A14127">
      <w:pPr>
        <w:pStyle w:val="11"/>
        <w:rPr>
          <w:lang w:val="en-IE"/>
        </w:rPr>
      </w:pPr>
      <w:r w:rsidRPr="00A83FE7">
        <w:rPr>
          <w:lang w:val="en-IE"/>
        </w:rPr>
        <w:t>1.3.</w:t>
      </w:r>
      <w:r w:rsidRPr="00A83FE7">
        <w:rPr>
          <w:lang w:val="en-IE"/>
        </w:rPr>
        <w:tab/>
        <w:t>Outer packaging</w:t>
      </w:r>
    </w:p>
    <w:p w14:paraId="1FB9B578" w14:textId="2FA4D15A" w:rsidR="00A14127" w:rsidRPr="00A83FE7" w:rsidRDefault="00A14127" w:rsidP="00A14127">
      <w:pPr>
        <w:pStyle w:val="11Para"/>
        <w:rPr>
          <w:lang w:val="en-IE"/>
        </w:rPr>
      </w:pPr>
      <w:r w:rsidRPr="00A83FE7">
        <w:rPr>
          <w:lang w:val="en-IE"/>
        </w:rPr>
        <w:t xml:space="preserve">Secondary packaging is placed in </w:t>
      </w:r>
      <w:r w:rsidR="0091293F" w:rsidRPr="00A83FE7">
        <w:rPr>
          <w:lang w:val="en-IE"/>
        </w:rPr>
        <w:t>a rigid</w:t>
      </w:r>
      <w:r w:rsidR="002D03B8" w:rsidRPr="00A83FE7">
        <w:rPr>
          <w:lang w:val="en-IE"/>
        </w:rPr>
        <w:t xml:space="preserve"> </w:t>
      </w:r>
      <w:r w:rsidRPr="00A83FE7">
        <w:rPr>
          <w:lang w:val="en-IE"/>
        </w:rPr>
        <w:t xml:space="preserve">outer shipping packaging (e.g. sturdy </w:t>
      </w:r>
      <w:r w:rsidR="00B02655" w:rsidRPr="00A83FE7">
        <w:rPr>
          <w:lang w:val="en-IE"/>
        </w:rPr>
        <w:t>insulated fibre</w:t>
      </w:r>
      <w:r w:rsidR="004919D1" w:rsidRPr="00A83FE7">
        <w:rPr>
          <w:lang w:val="en-IE"/>
        </w:rPr>
        <w:t xml:space="preserve"> </w:t>
      </w:r>
      <w:r w:rsidRPr="00A83FE7">
        <w:rPr>
          <w:lang w:val="en-IE"/>
        </w:rPr>
        <w:t>board box) with suitable cushioning material. Outer packaging protects the contents from outside influences, such as physical damage, while in transit.</w:t>
      </w:r>
    </w:p>
    <w:p w14:paraId="1FB9B579" w14:textId="77777777" w:rsidR="00A14127" w:rsidRPr="00A83FE7" w:rsidRDefault="00A14127" w:rsidP="00A14127">
      <w:pPr>
        <w:pStyle w:val="1"/>
        <w:rPr>
          <w:lang w:val="en-IE"/>
        </w:rPr>
      </w:pPr>
      <w:r w:rsidRPr="00A83FE7">
        <w:rPr>
          <w:lang w:val="en-IE"/>
        </w:rPr>
        <w:t>2.</w:t>
      </w:r>
      <w:r w:rsidRPr="00A83FE7">
        <w:rPr>
          <w:lang w:val="en-IE"/>
        </w:rPr>
        <w:tab/>
        <w:t>Category A</w:t>
      </w:r>
    </w:p>
    <w:p w14:paraId="1FB9B57A" w14:textId="7B360D62" w:rsidR="00A14127" w:rsidRPr="00A83FE7" w:rsidRDefault="00A14127" w:rsidP="00A14127">
      <w:pPr>
        <w:pStyle w:val="1Para"/>
        <w:rPr>
          <w:lang w:val="en-IE"/>
        </w:rPr>
      </w:pPr>
      <w:r w:rsidRPr="00A83FE7">
        <w:rPr>
          <w:lang w:val="en-IE"/>
        </w:rPr>
        <w:t xml:space="preserve">Due to the highly hazardous nature of the Category A samples the packaging must meet special requirements. The principle of triple packaging applies here, and the transport containers and outer packaging must meet the criteria defined in the relevant regulations. </w:t>
      </w:r>
      <w:r w:rsidR="00416443" w:rsidRPr="00A83FE7">
        <w:rPr>
          <w:lang w:val="en-IE"/>
        </w:rPr>
        <w:t xml:space="preserve">Category A must only be transported in </w:t>
      </w:r>
      <w:r w:rsidRPr="00A83FE7">
        <w:rPr>
          <w:lang w:val="en-IE"/>
        </w:rPr>
        <w:t xml:space="preserve">packaging </w:t>
      </w:r>
      <w:r w:rsidR="00416443" w:rsidRPr="00A83FE7">
        <w:rPr>
          <w:lang w:val="en-IE"/>
        </w:rPr>
        <w:t xml:space="preserve">that meets the United Nations class 6.2 specifications, complies with Packing Instruction P620 and </w:t>
      </w:r>
      <w:r w:rsidRPr="00A83FE7">
        <w:rPr>
          <w:lang w:val="en-IE"/>
        </w:rPr>
        <w:t xml:space="preserve">have passed specific tests and with UN specification marking as P620. </w:t>
      </w:r>
      <w:r w:rsidR="00416443" w:rsidRPr="00A83FE7">
        <w:rPr>
          <w:lang w:val="en-IE"/>
        </w:rPr>
        <w:t>This ensures that stri</w:t>
      </w:r>
      <w:r w:rsidR="00F33AD5" w:rsidRPr="00A83FE7">
        <w:rPr>
          <w:lang w:val="en-IE"/>
        </w:rPr>
        <w:t>ct performance criteria are met</w:t>
      </w:r>
      <w:r w:rsidR="00E75C3D" w:rsidRPr="00A83FE7">
        <w:rPr>
          <w:lang w:val="en-IE"/>
        </w:rPr>
        <w:t xml:space="preserve">; tests for compliance with these criteria include a 9-metre </w:t>
      </w:r>
      <w:r w:rsidR="00AC153E" w:rsidRPr="00A83FE7">
        <w:rPr>
          <w:lang w:val="en-IE"/>
        </w:rPr>
        <w:t xml:space="preserve">(29.5 feet) </w:t>
      </w:r>
      <w:r w:rsidR="00E75C3D" w:rsidRPr="00A83FE7">
        <w:rPr>
          <w:lang w:val="en-IE"/>
        </w:rPr>
        <w:t>drop test, a puncture test, a pressure test and a stacking test</w:t>
      </w:r>
      <w:r w:rsidR="003A5ABD" w:rsidRPr="00A83FE7">
        <w:rPr>
          <w:lang w:val="en-IE"/>
        </w:rPr>
        <w:t xml:space="preserve">. </w:t>
      </w:r>
      <w:r w:rsidRPr="00A83FE7">
        <w:rPr>
          <w:lang w:val="en-IE"/>
        </w:rPr>
        <w:t xml:space="preserve">The packages are labelled to provide information about the contents of the package, the nature of the hazard and the packaging standards applied. </w:t>
      </w:r>
    </w:p>
    <w:p w14:paraId="6902D07D" w14:textId="31298BE1" w:rsidR="00F716B0" w:rsidRPr="00A83FE7" w:rsidRDefault="00F716B0" w:rsidP="00F716B0">
      <w:pPr>
        <w:pStyle w:val="1Para"/>
        <w:rPr>
          <w:lang w:val="en-IE"/>
        </w:rPr>
      </w:pPr>
      <w:r w:rsidRPr="00A83FE7">
        <w:rPr>
          <w:lang w:val="en-IE"/>
        </w:rPr>
        <w:t>Marking and label</w:t>
      </w:r>
      <w:r w:rsidR="00622954" w:rsidRPr="00A83FE7">
        <w:rPr>
          <w:lang w:val="en-IE"/>
        </w:rPr>
        <w:t>l</w:t>
      </w:r>
      <w:r w:rsidRPr="00A83FE7">
        <w:rPr>
          <w:lang w:val="en-IE"/>
        </w:rPr>
        <w:t>ing is as follows</w:t>
      </w:r>
      <w:r w:rsidR="00416443" w:rsidRPr="00A83FE7">
        <w:rPr>
          <w:lang w:val="en-IE"/>
        </w:rPr>
        <w:t xml:space="preserve"> (see Fig</w:t>
      </w:r>
      <w:r w:rsidR="006211F5" w:rsidRPr="00A83FE7">
        <w:rPr>
          <w:lang w:val="en-IE"/>
        </w:rPr>
        <w:t>ure</w:t>
      </w:r>
      <w:r w:rsidR="00367072" w:rsidRPr="00A83FE7">
        <w:rPr>
          <w:lang w:val="en-IE"/>
        </w:rPr>
        <w:t xml:space="preserve"> </w:t>
      </w:r>
      <w:r w:rsidR="00416443" w:rsidRPr="00A83FE7">
        <w:rPr>
          <w:lang w:val="en-IE"/>
        </w:rPr>
        <w:t>3</w:t>
      </w:r>
      <w:r w:rsidR="004A13B4" w:rsidRPr="00A83FE7">
        <w:rPr>
          <w:lang w:val="en-IE"/>
        </w:rPr>
        <w:t xml:space="preserve"> of Appendix 1.1.3.2</w:t>
      </w:r>
      <w:r w:rsidR="00416443" w:rsidRPr="00A83FE7">
        <w:rPr>
          <w:lang w:val="en-IE"/>
        </w:rPr>
        <w:t>)</w:t>
      </w:r>
      <w:r w:rsidRPr="00A83FE7">
        <w:rPr>
          <w:lang w:val="en-IE"/>
        </w:rPr>
        <w:t>:</w:t>
      </w:r>
    </w:p>
    <w:p w14:paraId="2C054073" w14:textId="620A9579" w:rsidR="00F716B0" w:rsidRPr="00A83FE7" w:rsidRDefault="00F716B0" w:rsidP="00F716B0">
      <w:pPr>
        <w:pStyle w:val="1ilist"/>
        <w:rPr>
          <w:i/>
          <w:lang w:val="en-IE"/>
        </w:rPr>
      </w:pPr>
      <w:r w:rsidRPr="00A83FE7">
        <w:rPr>
          <w:lang w:val="en-IE"/>
        </w:rPr>
        <w:t>i)</w:t>
      </w:r>
      <w:r w:rsidRPr="00A83FE7">
        <w:rPr>
          <w:i/>
          <w:lang w:val="en-IE"/>
        </w:rPr>
        <w:tab/>
      </w:r>
      <w:r w:rsidR="00036603" w:rsidRPr="00A83FE7">
        <w:rPr>
          <w:i/>
          <w:lang w:val="en-IE"/>
        </w:rPr>
        <w:t>T</w:t>
      </w:r>
      <w:r w:rsidRPr="00A83FE7">
        <w:rPr>
          <w:i/>
          <w:lang w:val="en-IE"/>
        </w:rPr>
        <w:t xml:space="preserve">he delivery address </w:t>
      </w:r>
      <w:r w:rsidR="00622954" w:rsidRPr="00A83FE7">
        <w:rPr>
          <w:lang w:val="en-IE"/>
        </w:rPr>
        <w:t>(</w:t>
      </w:r>
      <w:r w:rsidR="00622954" w:rsidRPr="00A83FE7">
        <w:rPr>
          <w:i/>
          <w:lang w:val="en-IE"/>
        </w:rPr>
        <w:t>consignee</w:t>
      </w:r>
      <w:r w:rsidR="00622954" w:rsidRPr="00A83FE7">
        <w:rPr>
          <w:lang w:val="en-IE"/>
        </w:rPr>
        <w:t>)</w:t>
      </w:r>
      <w:r w:rsidR="00622954" w:rsidRPr="00A83FE7">
        <w:rPr>
          <w:i/>
          <w:lang w:val="en-IE"/>
        </w:rPr>
        <w:t xml:space="preserve"> </w:t>
      </w:r>
      <w:r w:rsidRPr="00A83FE7">
        <w:rPr>
          <w:i/>
          <w:lang w:val="en-IE"/>
        </w:rPr>
        <w:t>and sender’s details</w:t>
      </w:r>
      <w:r w:rsidRPr="00A83FE7">
        <w:rPr>
          <w:lang w:val="en-IE"/>
        </w:rPr>
        <w:t xml:space="preserve"> </w:t>
      </w:r>
      <w:r w:rsidR="00622954" w:rsidRPr="00A83FE7">
        <w:rPr>
          <w:lang w:val="en-IE"/>
        </w:rPr>
        <w:t>(</w:t>
      </w:r>
      <w:r w:rsidR="00622954" w:rsidRPr="00A83FE7">
        <w:rPr>
          <w:i/>
          <w:lang w:val="en-IE"/>
        </w:rPr>
        <w:t>shipper</w:t>
      </w:r>
      <w:r w:rsidR="00622954" w:rsidRPr="00A83FE7">
        <w:rPr>
          <w:lang w:val="en-IE"/>
        </w:rPr>
        <w:t>)</w:t>
      </w:r>
      <w:r w:rsidR="00416443" w:rsidRPr="00A83FE7">
        <w:rPr>
          <w:lang w:val="en-IE"/>
        </w:rPr>
        <w:t>,</w:t>
      </w:r>
      <w:r w:rsidR="00622954" w:rsidRPr="00A83FE7">
        <w:rPr>
          <w:i/>
          <w:lang w:val="en-IE"/>
        </w:rPr>
        <w:t xml:space="preserve"> </w:t>
      </w:r>
      <w:r w:rsidRPr="00A83FE7">
        <w:rPr>
          <w:i/>
          <w:lang w:val="en-IE"/>
        </w:rPr>
        <w:t xml:space="preserve">as well as </w:t>
      </w:r>
      <w:r w:rsidR="00036603" w:rsidRPr="00A83FE7">
        <w:rPr>
          <w:i/>
          <w:lang w:val="en-IE"/>
        </w:rPr>
        <w:t xml:space="preserve">24/7 </w:t>
      </w:r>
      <w:r w:rsidRPr="00A83FE7">
        <w:rPr>
          <w:i/>
          <w:lang w:val="en-IE"/>
        </w:rPr>
        <w:t>emergency contact details including named persons with telephone numbers to guarantee safe delivery.</w:t>
      </w:r>
    </w:p>
    <w:p w14:paraId="7D5BF7D4" w14:textId="612D0B4D" w:rsidR="00036603" w:rsidRPr="00A83FE7" w:rsidRDefault="00F716B0" w:rsidP="00F716B0">
      <w:pPr>
        <w:pStyle w:val="1ilist"/>
        <w:rPr>
          <w:i/>
          <w:lang w:val="en-IE"/>
        </w:rPr>
      </w:pPr>
      <w:r w:rsidRPr="00A83FE7">
        <w:rPr>
          <w:lang w:val="en-IE"/>
        </w:rPr>
        <w:t>ii)</w:t>
      </w:r>
      <w:r w:rsidRPr="00A83FE7">
        <w:rPr>
          <w:i/>
          <w:lang w:val="en-IE"/>
        </w:rPr>
        <w:tab/>
      </w:r>
      <w:r w:rsidR="00036603" w:rsidRPr="00A83FE7">
        <w:rPr>
          <w:i/>
          <w:lang w:val="en-IE"/>
        </w:rPr>
        <w:t>T</w:t>
      </w:r>
      <w:r w:rsidRPr="00A83FE7">
        <w:rPr>
          <w:i/>
          <w:lang w:val="en-IE"/>
        </w:rPr>
        <w:t>he proper shipping name</w:t>
      </w:r>
      <w:r w:rsidR="00036603" w:rsidRPr="00A83FE7">
        <w:rPr>
          <w:i/>
          <w:lang w:val="en-IE"/>
        </w:rPr>
        <w:t xml:space="preserve"> and the UN number</w:t>
      </w:r>
      <w:r w:rsidR="003A5ABD" w:rsidRPr="00A83FE7">
        <w:rPr>
          <w:i/>
          <w:lang w:val="en-IE"/>
        </w:rPr>
        <w:t>.</w:t>
      </w:r>
    </w:p>
    <w:tbl>
      <w:tblPr>
        <w:tblStyle w:val="Grilledutableau"/>
        <w:tblW w:w="0" w:type="auto"/>
        <w:tblInd w:w="1344" w:type="dxa"/>
        <w:tblLook w:val="04A0" w:firstRow="1" w:lastRow="0" w:firstColumn="1" w:lastColumn="0" w:noHBand="0" w:noVBand="1"/>
      </w:tblPr>
      <w:tblGrid>
        <w:gridCol w:w="4950"/>
        <w:gridCol w:w="1350"/>
      </w:tblGrid>
      <w:tr w:rsidR="00416443" w:rsidRPr="00A83FE7" w14:paraId="5356D2F0" w14:textId="77777777" w:rsidTr="00851394">
        <w:tc>
          <w:tcPr>
            <w:tcW w:w="4950" w:type="dxa"/>
          </w:tcPr>
          <w:p w14:paraId="012C900B" w14:textId="1FF4F5FA" w:rsidR="00416443" w:rsidRPr="00A83FE7" w:rsidRDefault="00416443" w:rsidP="00367072">
            <w:pPr>
              <w:pStyle w:val="1ilist"/>
              <w:spacing w:before="120"/>
              <w:ind w:left="0" w:firstLine="0"/>
              <w:rPr>
                <w:i/>
                <w:lang w:val="en-IE"/>
              </w:rPr>
            </w:pPr>
            <w:r w:rsidRPr="00A83FE7">
              <w:rPr>
                <w:i/>
                <w:lang w:val="en-IE"/>
              </w:rPr>
              <w:t>Proper shipping name</w:t>
            </w:r>
          </w:p>
        </w:tc>
        <w:tc>
          <w:tcPr>
            <w:tcW w:w="1350" w:type="dxa"/>
          </w:tcPr>
          <w:p w14:paraId="259EACC5" w14:textId="37030945" w:rsidR="00416443" w:rsidRPr="00A83FE7" w:rsidRDefault="00416443" w:rsidP="00367072">
            <w:pPr>
              <w:pStyle w:val="1ilist"/>
              <w:spacing w:before="120"/>
              <w:ind w:left="0" w:firstLine="0"/>
              <w:rPr>
                <w:i/>
                <w:lang w:val="en-IE"/>
              </w:rPr>
            </w:pPr>
            <w:r w:rsidRPr="00A83FE7">
              <w:rPr>
                <w:i/>
                <w:lang w:val="en-IE"/>
              </w:rPr>
              <w:t>UN number</w:t>
            </w:r>
          </w:p>
        </w:tc>
      </w:tr>
      <w:tr w:rsidR="00416443" w:rsidRPr="00A83FE7" w14:paraId="338B4BDF" w14:textId="77777777" w:rsidTr="00851394">
        <w:tc>
          <w:tcPr>
            <w:tcW w:w="4950" w:type="dxa"/>
          </w:tcPr>
          <w:p w14:paraId="44E73092" w14:textId="5C57C202" w:rsidR="00416443" w:rsidRPr="00A83FE7" w:rsidRDefault="00416443" w:rsidP="00367072">
            <w:pPr>
              <w:pStyle w:val="1ilist"/>
              <w:spacing w:before="120"/>
              <w:ind w:left="0" w:firstLine="0"/>
              <w:rPr>
                <w:i/>
                <w:lang w:val="en-IE"/>
              </w:rPr>
            </w:pPr>
            <w:r w:rsidRPr="00A83FE7">
              <w:rPr>
                <w:i/>
                <w:iCs/>
                <w:lang w:val="en-IE"/>
              </w:rPr>
              <w:t>INFECTIOUS SUBSTANCE, AFFECTING HUMANS</w:t>
            </w:r>
          </w:p>
        </w:tc>
        <w:tc>
          <w:tcPr>
            <w:tcW w:w="1350" w:type="dxa"/>
          </w:tcPr>
          <w:p w14:paraId="743F1811" w14:textId="0CE47F82" w:rsidR="00416443" w:rsidRPr="00A83FE7" w:rsidRDefault="00416443" w:rsidP="00367072">
            <w:pPr>
              <w:pStyle w:val="1ilist"/>
              <w:spacing w:before="120"/>
              <w:ind w:left="0" w:firstLine="0"/>
              <w:rPr>
                <w:i/>
                <w:lang w:val="en-IE"/>
              </w:rPr>
            </w:pPr>
            <w:r w:rsidRPr="00A83FE7">
              <w:rPr>
                <w:i/>
                <w:lang w:val="en-IE"/>
              </w:rPr>
              <w:t>UN2814</w:t>
            </w:r>
          </w:p>
        </w:tc>
      </w:tr>
      <w:tr w:rsidR="00416443" w:rsidRPr="00A83FE7" w14:paraId="455A17AA" w14:textId="77777777" w:rsidTr="00851394">
        <w:tc>
          <w:tcPr>
            <w:tcW w:w="4950" w:type="dxa"/>
          </w:tcPr>
          <w:p w14:paraId="01EA820E" w14:textId="6D9D161A" w:rsidR="00416443" w:rsidRPr="00A83FE7" w:rsidRDefault="00416443" w:rsidP="00367072">
            <w:pPr>
              <w:pStyle w:val="1ilist"/>
              <w:spacing w:before="120"/>
              <w:ind w:left="0" w:firstLine="0"/>
              <w:rPr>
                <w:i/>
                <w:lang w:val="en-IE"/>
              </w:rPr>
            </w:pPr>
            <w:r w:rsidRPr="00A83FE7">
              <w:rPr>
                <w:i/>
                <w:iCs/>
                <w:lang w:val="en-IE"/>
              </w:rPr>
              <w:t>INFECTIOUS SUBSTANCE, AFFECTING ANIMALS only</w:t>
            </w:r>
          </w:p>
        </w:tc>
        <w:tc>
          <w:tcPr>
            <w:tcW w:w="1350" w:type="dxa"/>
          </w:tcPr>
          <w:p w14:paraId="1C8C16F9" w14:textId="72B12DAC" w:rsidR="00416443" w:rsidRPr="00A83FE7" w:rsidRDefault="00416443" w:rsidP="00367072">
            <w:pPr>
              <w:pStyle w:val="1ilist"/>
              <w:spacing w:before="120"/>
              <w:ind w:left="0" w:firstLine="0"/>
              <w:rPr>
                <w:i/>
                <w:lang w:val="en-IE"/>
              </w:rPr>
            </w:pPr>
            <w:r w:rsidRPr="00A83FE7">
              <w:rPr>
                <w:i/>
                <w:lang w:val="en-IE"/>
              </w:rPr>
              <w:t>UN2900</w:t>
            </w:r>
          </w:p>
        </w:tc>
      </w:tr>
    </w:tbl>
    <w:p w14:paraId="70323CAB" w14:textId="21348C45" w:rsidR="00416443" w:rsidRPr="00A83FE7" w:rsidRDefault="00F716B0" w:rsidP="00367072">
      <w:pPr>
        <w:pStyle w:val="1ilist"/>
        <w:spacing w:before="120"/>
        <w:rPr>
          <w:i/>
          <w:lang w:val="en-IE"/>
        </w:rPr>
      </w:pPr>
      <w:r w:rsidRPr="00A83FE7">
        <w:rPr>
          <w:lang w:val="en-IE"/>
        </w:rPr>
        <w:lastRenderedPageBreak/>
        <w:t>iii)</w:t>
      </w:r>
      <w:r w:rsidRPr="00A83FE7">
        <w:rPr>
          <w:i/>
          <w:lang w:val="en-IE"/>
        </w:rPr>
        <w:tab/>
      </w:r>
      <w:r w:rsidR="00036603" w:rsidRPr="00A83FE7">
        <w:rPr>
          <w:i/>
          <w:lang w:val="en-IE"/>
        </w:rPr>
        <w:t>T</w:t>
      </w:r>
      <w:r w:rsidRPr="00A83FE7">
        <w:rPr>
          <w:i/>
          <w:lang w:val="en-IE"/>
        </w:rPr>
        <w:t>he</w:t>
      </w:r>
      <w:r w:rsidR="00036603" w:rsidRPr="00A83FE7">
        <w:rPr>
          <w:i/>
          <w:lang w:val="en-IE"/>
        </w:rPr>
        <w:t xml:space="preserve"> Infectious Substance</w:t>
      </w:r>
      <w:r w:rsidRPr="00A83FE7">
        <w:rPr>
          <w:i/>
          <w:lang w:val="en-IE"/>
        </w:rPr>
        <w:t xml:space="preserve"> label </w:t>
      </w:r>
      <w:r w:rsidR="00036603" w:rsidRPr="00A83FE7">
        <w:rPr>
          <w:lang w:val="en-IE"/>
        </w:rPr>
        <w:t>(</w:t>
      </w:r>
      <w:r w:rsidR="00036603" w:rsidRPr="00A83FE7">
        <w:rPr>
          <w:i/>
          <w:lang w:val="en-IE"/>
        </w:rPr>
        <w:t xml:space="preserve">Figure </w:t>
      </w:r>
      <w:r w:rsidR="002670F7" w:rsidRPr="00A83FE7">
        <w:rPr>
          <w:i/>
          <w:lang w:val="en-IE"/>
        </w:rPr>
        <w:t>1</w:t>
      </w:r>
      <w:r w:rsidR="00036603" w:rsidRPr="00A83FE7">
        <w:rPr>
          <w:lang w:val="en-IE"/>
        </w:rPr>
        <w:t>)</w:t>
      </w:r>
      <w:r w:rsidR="003A5ABD" w:rsidRPr="00A83FE7">
        <w:rPr>
          <w:lang w:val="en-IE"/>
        </w:rPr>
        <w:t xml:space="preserve">. </w:t>
      </w:r>
    </w:p>
    <w:p w14:paraId="35F14C43" w14:textId="1CD9E7F5" w:rsidR="00036603" w:rsidRPr="00A83FE7" w:rsidRDefault="006D1097" w:rsidP="00851394">
      <w:pPr>
        <w:pStyle w:val="1ilist"/>
        <w:rPr>
          <w:b/>
          <w:i/>
          <w:lang w:val="en-IE"/>
        </w:rPr>
      </w:pPr>
      <w:r w:rsidRPr="00A83FE7">
        <w:rPr>
          <w:b/>
          <w:i/>
          <w:lang w:val="en-IE"/>
        </w:rPr>
        <w:t>N</w:t>
      </w:r>
      <w:r w:rsidR="00416443" w:rsidRPr="00A83FE7">
        <w:rPr>
          <w:b/>
          <w:i/>
          <w:lang w:val="en-IE"/>
        </w:rPr>
        <w:t>B</w:t>
      </w:r>
      <w:r w:rsidRPr="00A83FE7">
        <w:rPr>
          <w:b/>
          <w:i/>
          <w:lang w:val="en-IE"/>
        </w:rPr>
        <w:t>:</w:t>
      </w:r>
      <w:r w:rsidR="003A5ABD" w:rsidRPr="00A83FE7">
        <w:rPr>
          <w:b/>
          <w:i/>
          <w:lang w:val="en-IE"/>
        </w:rPr>
        <w:t xml:space="preserve"> This label </w:t>
      </w:r>
      <w:r w:rsidR="00416443" w:rsidRPr="00A83FE7">
        <w:rPr>
          <w:b/>
          <w:i/>
          <w:lang w:val="en-IE"/>
        </w:rPr>
        <w:t xml:space="preserve">is only for Category A. This label </w:t>
      </w:r>
      <w:r w:rsidR="003A5ABD" w:rsidRPr="00A83FE7">
        <w:rPr>
          <w:b/>
          <w:i/>
          <w:lang w:val="en-IE"/>
        </w:rPr>
        <w:t>must not be used when shipping Category B.</w:t>
      </w:r>
    </w:p>
    <w:p w14:paraId="3E0EFD28" w14:textId="4AE836FF" w:rsidR="003D5E3D" w:rsidRPr="00A83FE7" w:rsidRDefault="003D5E3D" w:rsidP="003D5E3D">
      <w:pPr>
        <w:shd w:val="clear" w:color="auto" w:fill="FFFFFF"/>
        <w:spacing w:after="0" w:line="240" w:lineRule="auto"/>
        <w:jc w:val="center"/>
        <w:rPr>
          <w:rFonts w:ascii="Times New Roman" w:eastAsia="Times New Roman" w:hAnsi="Times New Roman" w:cs="Times New Roman"/>
          <w:kern w:val="0"/>
          <w:sz w:val="2"/>
          <w:szCs w:val="2"/>
          <w:lang w:val="en-US"/>
          <w14:ligatures w14:val="none"/>
        </w:rPr>
      </w:pPr>
      <w:r w:rsidRPr="00A83FE7">
        <w:rPr>
          <w:rFonts w:ascii="Verdana" w:eastAsia="Times New Roman" w:hAnsi="Verdana" w:cs="Times New Roman"/>
          <w:color w:val="000000"/>
          <w:kern w:val="0"/>
          <w:sz w:val="24"/>
          <w:szCs w:val="24"/>
          <w:lang w:val="en-US"/>
          <w14:ligatures w14:val="none"/>
        </w:rPr>
        <w:fldChar w:fldCharType="begin"/>
      </w:r>
      <w:r w:rsidRPr="00A83FE7">
        <w:rPr>
          <w:rFonts w:ascii="Verdana" w:eastAsia="Times New Roman" w:hAnsi="Verdana" w:cs="Times New Roman"/>
          <w:color w:val="000000"/>
          <w:kern w:val="0"/>
          <w:sz w:val="24"/>
          <w:szCs w:val="24"/>
          <w:lang w:val="en-US"/>
          <w14:ligatures w14:val="none"/>
        </w:rPr>
        <w:instrText>HYPERLINK "javascript:%20display_image();"</w:instrText>
      </w:r>
      <w:r w:rsidRPr="00A83FE7">
        <w:rPr>
          <w:rFonts w:ascii="Verdana" w:eastAsia="Times New Roman" w:hAnsi="Verdana" w:cs="Times New Roman"/>
          <w:color w:val="000000"/>
          <w:kern w:val="0"/>
          <w:sz w:val="24"/>
          <w:szCs w:val="24"/>
          <w:lang w:val="en-US"/>
          <w14:ligatures w14:val="none"/>
        </w:rPr>
      </w:r>
      <w:r w:rsidRPr="00A83FE7">
        <w:rPr>
          <w:rFonts w:ascii="Verdana" w:eastAsia="Times New Roman" w:hAnsi="Verdana" w:cs="Times New Roman"/>
          <w:color w:val="000000"/>
          <w:kern w:val="0"/>
          <w:sz w:val="24"/>
          <w:szCs w:val="24"/>
          <w:lang w:val="en-US"/>
          <w14:ligatures w14:val="none"/>
        </w:rPr>
        <w:fldChar w:fldCharType="separate"/>
      </w:r>
      <w:r w:rsidRPr="00A83FE7">
        <w:rPr>
          <w:rFonts w:ascii="Verdana" w:eastAsia="Times New Roman" w:hAnsi="Verdana" w:cs="Times New Roman"/>
          <w:color w:val="003366"/>
          <w:kern w:val="0"/>
          <w:sz w:val="2"/>
          <w:szCs w:val="2"/>
          <w:lang w:val="en-US"/>
          <w14:ligatures w14:val="none"/>
        </w:rPr>
        <w:t> </w:t>
      </w:r>
      <w:r w:rsidRPr="00A83FE7">
        <w:rPr>
          <w:rFonts w:ascii="Verdana" w:eastAsia="Times New Roman" w:hAnsi="Verdana" w:cs="Times New Roman"/>
          <w:noProof/>
          <w:color w:val="003366"/>
          <w:kern w:val="0"/>
          <w:sz w:val="2"/>
          <w:szCs w:val="2"/>
          <w:lang w:val="en-US"/>
          <w14:ligatures w14:val="none"/>
        </w:rPr>
        <w:drawing>
          <wp:inline distT="0" distB="0" distL="0" distR="0" wp14:anchorId="248005C8" wp14:editId="5E6A84FF">
            <wp:extent cx="3352800" cy="3352800"/>
            <wp:effectExtent l="0" t="0" r="0" b="0"/>
            <wp:docPr id="4" name="Picture 4" descr="D.O.T. Labels - &quot;Infectious Substance&quot;, 4 x 4&quot; S-180">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T. Labels - &quot;Infectious Substance&quot;, 4 x 4&quot; S-180">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52800" cy="3352800"/>
                    </a:xfrm>
                    <a:prstGeom prst="rect">
                      <a:avLst/>
                    </a:prstGeom>
                    <a:noFill/>
                    <a:ln>
                      <a:noFill/>
                    </a:ln>
                  </pic:spPr>
                </pic:pic>
              </a:graphicData>
            </a:graphic>
          </wp:inline>
        </w:drawing>
      </w:r>
    </w:p>
    <w:p w14:paraId="1FFB504B" w14:textId="4D68109F" w:rsidR="00F716B0" w:rsidRPr="00A83FE7" w:rsidRDefault="003D5E3D" w:rsidP="003951B9">
      <w:pPr>
        <w:pStyle w:val="Tabletitle"/>
      </w:pPr>
      <w:r w:rsidRPr="00A83FE7">
        <w:rPr>
          <w:rFonts w:ascii="Verdana" w:eastAsia="Times New Roman" w:hAnsi="Verdana" w:cs="Times New Roman"/>
          <w:color w:val="000000"/>
          <w:sz w:val="24"/>
          <w:szCs w:val="24"/>
          <w:lang w:val="en-US"/>
        </w:rPr>
        <w:fldChar w:fldCharType="end"/>
      </w:r>
      <w:r w:rsidR="00F716B0" w:rsidRPr="00A83FE7">
        <w:rPr>
          <w:b/>
          <w:bCs/>
        </w:rPr>
        <w:t xml:space="preserve">Fig. </w:t>
      </w:r>
      <w:r w:rsidR="002670F7" w:rsidRPr="00A83FE7">
        <w:rPr>
          <w:b/>
          <w:bCs/>
        </w:rPr>
        <w:t>1</w:t>
      </w:r>
      <w:r w:rsidR="00F716B0" w:rsidRPr="00A83FE7">
        <w:rPr>
          <w:b/>
          <w:bCs/>
        </w:rPr>
        <w:t>.</w:t>
      </w:r>
      <w:r w:rsidR="00F716B0" w:rsidRPr="00A83FE7">
        <w:t xml:space="preserve"> Infectious Substance label for the transport of Category A.</w:t>
      </w:r>
    </w:p>
    <w:p w14:paraId="31E4FD02" w14:textId="324095A6" w:rsidR="004D6CD1" w:rsidRPr="00A83FE7" w:rsidRDefault="00036603" w:rsidP="00851394">
      <w:pPr>
        <w:pStyle w:val="1ilist"/>
        <w:rPr>
          <w:i/>
          <w:lang w:val="en-IE"/>
        </w:rPr>
      </w:pPr>
      <w:r w:rsidRPr="00A83FE7">
        <w:rPr>
          <w:lang w:val="en-IE"/>
        </w:rPr>
        <w:t>iv)</w:t>
      </w:r>
      <w:r w:rsidR="00367072" w:rsidRPr="00A83FE7">
        <w:rPr>
          <w:i/>
          <w:lang w:val="en-IE"/>
        </w:rPr>
        <w:tab/>
      </w:r>
      <w:r w:rsidRPr="00A83FE7">
        <w:rPr>
          <w:i/>
          <w:lang w:val="en-IE"/>
        </w:rPr>
        <w:t xml:space="preserve">UN specification marking </w:t>
      </w:r>
      <w:r w:rsidR="003A5ABD" w:rsidRPr="00A83FE7">
        <w:rPr>
          <w:i/>
          <w:lang w:val="en-IE"/>
        </w:rPr>
        <w:t>for P620 packaging</w:t>
      </w:r>
      <w:r w:rsidR="00F03B2B" w:rsidRPr="00A83FE7">
        <w:rPr>
          <w:i/>
          <w:lang w:val="en-IE"/>
        </w:rPr>
        <w:t xml:space="preserve"> (printed on the box</w:t>
      </w:r>
      <w:r w:rsidR="00F03B2B" w:rsidRPr="00A83FE7">
        <w:rPr>
          <w:lang w:val="en-IE"/>
        </w:rPr>
        <w:t>)</w:t>
      </w:r>
      <w:r w:rsidRPr="00A83FE7">
        <w:rPr>
          <w:lang w:val="en-IE"/>
        </w:rPr>
        <w:t>.</w:t>
      </w:r>
    </w:p>
    <w:p w14:paraId="3EFF1C91" w14:textId="330A410D" w:rsidR="003A5ABD" w:rsidRPr="00A83FE7" w:rsidRDefault="003A5ABD" w:rsidP="00851394">
      <w:pPr>
        <w:pStyle w:val="1ilist"/>
        <w:rPr>
          <w:i/>
          <w:lang w:val="en-IE"/>
        </w:rPr>
      </w:pPr>
      <w:r w:rsidRPr="00A83FE7">
        <w:rPr>
          <w:lang w:val="en-IE"/>
        </w:rPr>
        <w:t>v)</w:t>
      </w:r>
      <w:r w:rsidR="00367072" w:rsidRPr="00A83FE7">
        <w:rPr>
          <w:i/>
          <w:lang w:val="en-IE"/>
        </w:rPr>
        <w:tab/>
      </w:r>
      <w:r w:rsidRPr="00A83FE7">
        <w:rPr>
          <w:i/>
          <w:lang w:val="en-IE"/>
        </w:rPr>
        <w:t xml:space="preserve">Orientation label, Cargo only label, if required </w:t>
      </w:r>
      <w:r w:rsidRPr="00A83FE7">
        <w:rPr>
          <w:lang w:val="en-IE"/>
        </w:rPr>
        <w:t>(</w:t>
      </w:r>
      <w:r w:rsidRPr="00A83FE7">
        <w:rPr>
          <w:i/>
          <w:lang w:val="en-IE"/>
        </w:rPr>
        <w:t xml:space="preserve">depending on the Net Weight </w:t>
      </w:r>
      <w:r w:rsidR="00BD70D4" w:rsidRPr="00A83FE7">
        <w:rPr>
          <w:lang w:val="en-IE"/>
        </w:rPr>
        <w:t>[</w:t>
      </w:r>
      <w:r w:rsidR="00BD70D4" w:rsidRPr="00A83FE7">
        <w:rPr>
          <w:i/>
          <w:lang w:val="en-IE"/>
        </w:rPr>
        <w:t>kg</w:t>
      </w:r>
      <w:r w:rsidR="00BD70D4" w:rsidRPr="00A83FE7">
        <w:rPr>
          <w:lang w:val="en-IE"/>
        </w:rPr>
        <w:t>]</w:t>
      </w:r>
      <w:r w:rsidRPr="00A83FE7">
        <w:rPr>
          <w:i/>
          <w:lang w:val="en-IE"/>
        </w:rPr>
        <w:t xml:space="preserve"> of the infectious substance in a P620 box</w:t>
      </w:r>
      <w:r w:rsidRPr="00A83FE7">
        <w:rPr>
          <w:lang w:val="en-IE"/>
        </w:rPr>
        <w:t>)</w:t>
      </w:r>
      <w:r w:rsidRPr="00A83FE7">
        <w:rPr>
          <w:i/>
          <w:lang w:val="en-IE"/>
        </w:rPr>
        <w:t>.</w:t>
      </w:r>
    </w:p>
    <w:p w14:paraId="32C29EFE" w14:textId="63AC5ACA" w:rsidR="00F716B0" w:rsidRPr="00A83FE7" w:rsidRDefault="00F716B0" w:rsidP="00A14127">
      <w:pPr>
        <w:pStyle w:val="1Para"/>
        <w:rPr>
          <w:lang w:val="en-IE"/>
        </w:rPr>
      </w:pPr>
      <w:r w:rsidRPr="00A83FE7">
        <w:rPr>
          <w:i/>
          <w:lang w:val="en-IE"/>
        </w:rPr>
        <w:t xml:space="preserve">The exact details can be found in P620 </w:t>
      </w:r>
      <w:r w:rsidRPr="00A83FE7">
        <w:rPr>
          <w:i/>
          <w:lang w:val="en-IE" w:eastAsia="en-GB"/>
        </w:rPr>
        <w:t>Packing Instruction</w:t>
      </w:r>
      <w:r w:rsidRPr="00A83FE7">
        <w:rPr>
          <w:rStyle w:val="Appelnotedebasdep"/>
          <w:i/>
          <w:lang w:val="en-IE"/>
        </w:rPr>
        <w:footnoteReference w:id="7"/>
      </w:r>
      <w:r w:rsidRPr="00A83FE7">
        <w:rPr>
          <w:i/>
          <w:lang w:val="en-IE"/>
        </w:rPr>
        <w:t>.</w:t>
      </w:r>
    </w:p>
    <w:p w14:paraId="1FB9B57B" w14:textId="77777777" w:rsidR="00A14127" w:rsidRPr="00A83FE7" w:rsidRDefault="00A14127" w:rsidP="00A14127">
      <w:pPr>
        <w:pStyle w:val="1Para"/>
        <w:rPr>
          <w:lang w:val="en-IE"/>
        </w:rPr>
      </w:pPr>
      <w:r w:rsidRPr="00A83FE7">
        <w:rPr>
          <w:lang w:val="en-IE"/>
        </w:rPr>
        <w:t>For air transport:</w:t>
      </w:r>
    </w:p>
    <w:p w14:paraId="1FB9B57C" w14:textId="06C8D91C" w:rsidR="00A14127" w:rsidRPr="00A83FE7" w:rsidRDefault="00A14127" w:rsidP="00A14127">
      <w:pPr>
        <w:pStyle w:val="1ilist"/>
        <w:rPr>
          <w:lang w:val="en-IE"/>
        </w:rPr>
      </w:pPr>
      <w:r w:rsidRPr="00A83FE7">
        <w:rPr>
          <w:lang w:val="en-IE"/>
        </w:rPr>
        <w:t>i)</w:t>
      </w:r>
      <w:r w:rsidRPr="00A83FE7">
        <w:rPr>
          <w:lang w:val="en-IE"/>
        </w:rPr>
        <w:tab/>
      </w:r>
      <w:r w:rsidR="00A74B8E" w:rsidRPr="00A83FE7">
        <w:rPr>
          <w:lang w:val="en-IE"/>
        </w:rPr>
        <w:t>The</w:t>
      </w:r>
      <w:r w:rsidRPr="00A83FE7">
        <w:rPr>
          <w:lang w:val="en-IE"/>
        </w:rPr>
        <w:t xml:space="preserve"> primary receptacle or secondary packaging must be capable of withstanding, without leakage, an internal pressure of 95 kPa</w:t>
      </w:r>
      <w:r w:rsidR="007A617E" w:rsidRPr="00A83FE7">
        <w:rPr>
          <w:lang w:val="en-IE"/>
        </w:rPr>
        <w:t>.</w:t>
      </w:r>
      <w:r w:rsidRPr="00A83FE7">
        <w:rPr>
          <w:lang w:val="en-IE"/>
        </w:rPr>
        <w:t xml:space="preserve"> The primary receptacle or secondary packaging must also be capable of withstanding temperatures in the range of –40°C to +55°C;</w:t>
      </w:r>
    </w:p>
    <w:p w14:paraId="1FB9B57D" w14:textId="7CCBBE55" w:rsidR="00A14127" w:rsidRPr="00A83FE7" w:rsidRDefault="00A14127" w:rsidP="00A14127">
      <w:pPr>
        <w:pStyle w:val="1ilist"/>
        <w:rPr>
          <w:lang w:val="en-IE"/>
        </w:rPr>
      </w:pPr>
      <w:r w:rsidRPr="00A83FE7">
        <w:rPr>
          <w:lang w:val="en-IE"/>
        </w:rPr>
        <w:t>ii)</w:t>
      </w:r>
      <w:r w:rsidRPr="00A83FE7">
        <w:rPr>
          <w:lang w:val="en-IE"/>
        </w:rPr>
        <w:tab/>
      </w:r>
      <w:r w:rsidR="00A74B8E" w:rsidRPr="00A83FE7">
        <w:rPr>
          <w:lang w:val="en-IE"/>
        </w:rPr>
        <w:t xml:space="preserve">For </w:t>
      </w:r>
      <w:r w:rsidRPr="00A83FE7">
        <w:rPr>
          <w:lang w:val="en-IE"/>
        </w:rPr>
        <w:t xml:space="preserve">liquids: </w:t>
      </w:r>
      <w:r w:rsidR="00E75C3D" w:rsidRPr="00A83FE7">
        <w:rPr>
          <w:lang w:val="en-IE"/>
        </w:rPr>
        <w:t xml:space="preserve">the net quantity of infectious substances per one P620 box </w:t>
      </w:r>
      <w:r w:rsidRPr="00A83FE7">
        <w:rPr>
          <w:lang w:val="en-IE"/>
        </w:rPr>
        <w:t xml:space="preserve">shall </w:t>
      </w:r>
      <w:r w:rsidR="00E75C3D" w:rsidRPr="00A83FE7">
        <w:rPr>
          <w:lang w:val="en-IE"/>
        </w:rPr>
        <w:t xml:space="preserve">not </w:t>
      </w:r>
      <w:r w:rsidRPr="00A83FE7">
        <w:rPr>
          <w:lang w:val="en-IE"/>
        </w:rPr>
        <w:t xml:space="preserve">exceed </w:t>
      </w:r>
      <w:r w:rsidR="00E75C3D" w:rsidRPr="00A83FE7">
        <w:rPr>
          <w:lang w:val="en-IE"/>
        </w:rPr>
        <w:t>50 m</w:t>
      </w:r>
      <w:r w:rsidR="00706150" w:rsidRPr="00A83FE7">
        <w:rPr>
          <w:lang w:val="en-IE"/>
        </w:rPr>
        <w:t>l</w:t>
      </w:r>
      <w:r w:rsidR="00E75C3D" w:rsidRPr="00A83FE7">
        <w:rPr>
          <w:lang w:val="en-IE"/>
        </w:rPr>
        <w:t xml:space="preserve"> for transport in cargo space of a passenger aircraft</w:t>
      </w:r>
      <w:r w:rsidR="00F03B2B" w:rsidRPr="00A83FE7">
        <w:rPr>
          <w:lang w:val="en-IE"/>
        </w:rPr>
        <w:t>;</w:t>
      </w:r>
      <w:r w:rsidR="00E75C3D" w:rsidRPr="00A83FE7">
        <w:rPr>
          <w:lang w:val="en-IE"/>
        </w:rPr>
        <w:t xml:space="preserve"> </w:t>
      </w:r>
      <w:r w:rsidRPr="00A83FE7">
        <w:rPr>
          <w:lang w:val="en-IE"/>
        </w:rPr>
        <w:t>and must not contain more than 4 litres (contain multiple primary receptacles totalling more than 4 litres)</w:t>
      </w:r>
      <w:r w:rsidR="00E75C3D" w:rsidRPr="00A83FE7">
        <w:rPr>
          <w:lang w:val="en-IE"/>
        </w:rPr>
        <w:t xml:space="preserve"> for transport on a cargo only aircraft</w:t>
      </w:r>
      <w:r w:rsidRPr="00A83FE7">
        <w:rPr>
          <w:lang w:val="en-IE"/>
        </w:rPr>
        <w:t>;</w:t>
      </w:r>
    </w:p>
    <w:p w14:paraId="1FB9B57E" w14:textId="70289D9D" w:rsidR="00A14127" w:rsidRPr="00A83FE7" w:rsidRDefault="00A14127" w:rsidP="00A14127">
      <w:pPr>
        <w:pStyle w:val="1ilist"/>
        <w:rPr>
          <w:lang w:val="en-IE"/>
        </w:rPr>
      </w:pPr>
      <w:r w:rsidRPr="00A83FE7">
        <w:rPr>
          <w:lang w:val="en-IE"/>
        </w:rPr>
        <w:t>iii)</w:t>
      </w:r>
      <w:r w:rsidRPr="00A83FE7">
        <w:rPr>
          <w:lang w:val="en-IE"/>
        </w:rPr>
        <w:tab/>
      </w:r>
      <w:r w:rsidR="00A74B8E" w:rsidRPr="00A83FE7">
        <w:rPr>
          <w:lang w:val="en-IE"/>
        </w:rPr>
        <w:t xml:space="preserve">For </w:t>
      </w:r>
      <w:r w:rsidRPr="00A83FE7">
        <w:rPr>
          <w:lang w:val="en-IE"/>
        </w:rPr>
        <w:t xml:space="preserve">solids: the </w:t>
      </w:r>
      <w:r w:rsidR="00E75C3D" w:rsidRPr="00A83FE7">
        <w:rPr>
          <w:lang w:val="en-IE"/>
        </w:rPr>
        <w:t xml:space="preserve">net quantity of infectious substances per one P620 box shall not exceed 50 g for transport in cargo space of a passenger aircraft, and </w:t>
      </w:r>
      <w:r w:rsidRPr="00A83FE7">
        <w:rPr>
          <w:lang w:val="en-IE"/>
        </w:rPr>
        <w:t>must not contain more than 4 kg</w:t>
      </w:r>
      <w:r w:rsidR="00E75C3D" w:rsidRPr="00A83FE7">
        <w:rPr>
          <w:lang w:val="en-IE"/>
        </w:rPr>
        <w:t xml:space="preserve"> (</w:t>
      </w:r>
      <w:r w:rsidR="00F03B2B" w:rsidRPr="00A83FE7">
        <w:rPr>
          <w:lang w:val="en-IE"/>
        </w:rPr>
        <w:t xml:space="preserve">even if </w:t>
      </w:r>
      <w:r w:rsidR="00E75C3D" w:rsidRPr="00A83FE7">
        <w:rPr>
          <w:lang w:val="en-IE"/>
        </w:rPr>
        <w:t>contain</w:t>
      </w:r>
      <w:r w:rsidR="00F33AD5" w:rsidRPr="00A83FE7">
        <w:rPr>
          <w:lang w:val="en-IE"/>
        </w:rPr>
        <w:t>ing</w:t>
      </w:r>
      <w:r w:rsidR="00E75C3D" w:rsidRPr="00A83FE7">
        <w:rPr>
          <w:lang w:val="en-IE"/>
        </w:rPr>
        <w:t xml:space="preserve"> multiple primary receptacles totalling more than 4 kg) for transport on a cargo only aircraft</w:t>
      </w:r>
      <w:r w:rsidRPr="00A83FE7">
        <w:rPr>
          <w:lang w:val="en-IE"/>
        </w:rPr>
        <w:t xml:space="preserve">. This </w:t>
      </w:r>
      <w:r w:rsidR="00F03B2B" w:rsidRPr="00A83FE7">
        <w:rPr>
          <w:lang w:val="en-IE"/>
        </w:rPr>
        <w:t xml:space="preserve">quantity limit </w:t>
      </w:r>
      <w:r w:rsidRPr="00A83FE7">
        <w:rPr>
          <w:lang w:val="en-IE"/>
        </w:rPr>
        <w:t xml:space="preserve">doesn’t apply for animal parts, organs and whole carcasses. </w:t>
      </w:r>
    </w:p>
    <w:p w14:paraId="1FB9B57F" w14:textId="77777777" w:rsidR="00A14127" w:rsidRPr="00A83FE7" w:rsidRDefault="00A14127" w:rsidP="00A14127">
      <w:pPr>
        <w:pStyle w:val="1ilist"/>
        <w:rPr>
          <w:lang w:val="en-IE"/>
        </w:rPr>
      </w:pPr>
      <w:r w:rsidRPr="00A83FE7">
        <w:rPr>
          <w:lang w:val="en-IE"/>
        </w:rPr>
        <w:t>iv)</w:t>
      </w:r>
      <w:r w:rsidRPr="00A83FE7">
        <w:rPr>
          <w:lang w:val="en-IE"/>
        </w:rPr>
        <w:tab/>
        <w:t xml:space="preserve">The three triple packaging principle has to be adopted accordingly using appropriate packaging systems; </w:t>
      </w:r>
    </w:p>
    <w:p w14:paraId="1FB9B580" w14:textId="12F1DD2C" w:rsidR="00A14127" w:rsidRPr="00A83FE7" w:rsidRDefault="00A14127" w:rsidP="00A14127">
      <w:pPr>
        <w:pStyle w:val="1ilist"/>
        <w:rPr>
          <w:lang w:val="en-IE"/>
        </w:rPr>
      </w:pPr>
      <w:r w:rsidRPr="00A83FE7">
        <w:rPr>
          <w:lang w:val="en-IE"/>
        </w:rPr>
        <w:t>v)</w:t>
      </w:r>
      <w:r w:rsidRPr="00A83FE7">
        <w:rPr>
          <w:lang w:val="en-IE"/>
        </w:rPr>
        <w:tab/>
      </w:r>
      <w:r w:rsidR="00A74B8E" w:rsidRPr="00A83FE7">
        <w:rPr>
          <w:lang w:val="en-IE"/>
        </w:rPr>
        <w:t xml:space="preserve">The </w:t>
      </w:r>
      <w:r w:rsidRPr="00A83FE7">
        <w:rPr>
          <w:lang w:val="en-IE"/>
        </w:rPr>
        <w:t>entire package must have been tested</w:t>
      </w:r>
      <w:r w:rsidR="00AC153E" w:rsidRPr="00A83FE7">
        <w:rPr>
          <w:lang w:val="en-IE"/>
        </w:rPr>
        <w:t xml:space="preserve"> and complies with Packing Instruction P620</w:t>
      </w:r>
      <w:r w:rsidRPr="00A83FE7">
        <w:rPr>
          <w:lang w:val="en-IE"/>
        </w:rPr>
        <w:t>.</w:t>
      </w:r>
    </w:p>
    <w:p w14:paraId="1FB9B581" w14:textId="4BF907AF" w:rsidR="00A14127" w:rsidRPr="00A83FE7" w:rsidRDefault="00A14127" w:rsidP="00355159">
      <w:pPr>
        <w:pStyle w:val="1Para"/>
        <w:rPr>
          <w:lang w:val="en-IE"/>
        </w:rPr>
      </w:pPr>
      <w:r w:rsidRPr="00A83FE7">
        <w:rPr>
          <w:lang w:val="en-IE"/>
        </w:rPr>
        <w:t>For further information on marking and labelling of the Category A shipment package, see</w:t>
      </w:r>
      <w:r w:rsidR="00F55A36" w:rsidRPr="00A83FE7">
        <w:rPr>
          <w:lang w:val="en-IE"/>
        </w:rPr>
        <w:t xml:space="preserve"> </w:t>
      </w:r>
      <w:r w:rsidR="00F55A36" w:rsidRPr="00A83FE7">
        <w:rPr>
          <w:lang w:val="en-IE" w:eastAsia="en-GB"/>
        </w:rPr>
        <w:t xml:space="preserve">P620 Packing Instruction for </w:t>
      </w:r>
      <w:r w:rsidR="00BD70D4" w:rsidRPr="00A83FE7">
        <w:rPr>
          <w:lang w:val="en-IE"/>
        </w:rPr>
        <w:t>UN Nos</w:t>
      </w:r>
      <w:r w:rsidR="00F55A36" w:rsidRPr="00A83FE7">
        <w:rPr>
          <w:lang w:val="en-IE"/>
        </w:rPr>
        <w:t xml:space="preserve"> 2814 and 2900</w:t>
      </w:r>
      <w:r w:rsidR="00B96989" w:rsidRPr="00A83FE7">
        <w:rPr>
          <w:vertAlign w:val="superscript"/>
          <w:lang w:val="en-IE"/>
        </w:rPr>
        <w:t>6</w:t>
      </w:r>
      <w:r w:rsidRPr="00A83FE7">
        <w:rPr>
          <w:lang w:val="en-IE"/>
        </w:rPr>
        <w:t xml:space="preserve"> </w:t>
      </w:r>
    </w:p>
    <w:p w14:paraId="6E5F1A8E" w14:textId="77777777" w:rsidR="003951B9" w:rsidRDefault="003951B9">
      <w:pPr>
        <w:spacing w:after="0" w:line="240" w:lineRule="auto"/>
        <w:rPr>
          <w:rFonts w:ascii="Söhne Halbfett" w:eastAsiaTheme="minorEastAsia" w:hAnsi="Söhne Halbfett" w:cs="Arial"/>
          <w:bCs/>
          <w:color w:val="000000"/>
          <w:szCs w:val="18"/>
          <w:lang w:val="en-IE"/>
        </w:rPr>
      </w:pPr>
      <w:r>
        <w:rPr>
          <w:lang w:val="en-IE"/>
        </w:rPr>
        <w:br w:type="page"/>
      </w:r>
    </w:p>
    <w:p w14:paraId="1FB9B582" w14:textId="02E38B2E" w:rsidR="00A14127" w:rsidRPr="00A83FE7" w:rsidRDefault="00A14127" w:rsidP="00A14127">
      <w:pPr>
        <w:pStyle w:val="1"/>
        <w:rPr>
          <w:lang w:val="en-IE"/>
        </w:rPr>
      </w:pPr>
      <w:r w:rsidRPr="00A83FE7">
        <w:rPr>
          <w:lang w:val="en-IE"/>
        </w:rPr>
        <w:lastRenderedPageBreak/>
        <w:t>3.</w:t>
      </w:r>
      <w:r w:rsidRPr="00A83FE7">
        <w:rPr>
          <w:lang w:val="en-IE"/>
        </w:rPr>
        <w:tab/>
        <w:t>Category B</w:t>
      </w:r>
    </w:p>
    <w:p w14:paraId="1FB9B583" w14:textId="235D9891" w:rsidR="00A14127" w:rsidRPr="00A83FE7" w:rsidRDefault="00A14127" w:rsidP="00A14127">
      <w:pPr>
        <w:pStyle w:val="1Para"/>
        <w:rPr>
          <w:lang w:val="en-IE"/>
        </w:rPr>
      </w:pPr>
      <w:r w:rsidRPr="00A83FE7">
        <w:rPr>
          <w:lang w:val="en-IE"/>
        </w:rPr>
        <w:t>Category B must be transported in a packaging that complies with the requirements of packing instruction P650. The approval of the box by the government is not required</w:t>
      </w:r>
      <w:r w:rsidR="00BD3CE1" w:rsidRPr="00A83FE7">
        <w:rPr>
          <w:lang w:val="en-IE"/>
        </w:rPr>
        <w:t>,</w:t>
      </w:r>
      <w:r w:rsidRPr="00A83FE7">
        <w:rPr>
          <w:lang w:val="en-IE"/>
        </w:rPr>
        <w:t xml:space="preserve"> thus UN specification marking is</w:t>
      </w:r>
      <w:r w:rsidRPr="00A83FE7" w:rsidDel="00295ECB">
        <w:rPr>
          <w:lang w:val="en-IE"/>
        </w:rPr>
        <w:t xml:space="preserve"> </w:t>
      </w:r>
      <w:r w:rsidRPr="00A83FE7">
        <w:rPr>
          <w:lang w:val="en-IE"/>
        </w:rPr>
        <w:t>not required.</w:t>
      </w:r>
    </w:p>
    <w:p w14:paraId="1FB9B584" w14:textId="1A723BB7" w:rsidR="00A14127" w:rsidRPr="00A83FE7" w:rsidRDefault="00A14127" w:rsidP="00A14127">
      <w:pPr>
        <w:pStyle w:val="1Para"/>
        <w:rPr>
          <w:lang w:val="en-IE"/>
        </w:rPr>
      </w:pPr>
      <w:r w:rsidRPr="00A83FE7">
        <w:rPr>
          <w:lang w:val="en-IE"/>
        </w:rPr>
        <w:t>Mark</w:t>
      </w:r>
      <w:r w:rsidR="00BD3CE1" w:rsidRPr="00A83FE7">
        <w:rPr>
          <w:lang w:val="en-IE"/>
        </w:rPr>
        <w:t>ing</w:t>
      </w:r>
      <w:r w:rsidRPr="00A83FE7">
        <w:rPr>
          <w:lang w:val="en-IE"/>
        </w:rPr>
        <w:t xml:space="preserve"> is as follows:</w:t>
      </w:r>
    </w:p>
    <w:p w14:paraId="1FB9B585" w14:textId="7F53745B" w:rsidR="00A14127" w:rsidRPr="00A83FE7" w:rsidRDefault="00A14127" w:rsidP="00A14127">
      <w:pPr>
        <w:pStyle w:val="1ilist"/>
        <w:rPr>
          <w:lang w:val="en-IE"/>
        </w:rPr>
      </w:pPr>
      <w:r w:rsidRPr="00A83FE7">
        <w:rPr>
          <w:lang w:val="en-IE"/>
        </w:rPr>
        <w:t>i)</w:t>
      </w:r>
      <w:r w:rsidRPr="00A83FE7">
        <w:rPr>
          <w:lang w:val="en-IE"/>
        </w:rPr>
        <w:tab/>
        <w:t>Packages should be clearly labelled with the delivery address and sender’s details to guarantee safe delivery in time at the correct destination.</w:t>
      </w:r>
    </w:p>
    <w:p w14:paraId="1FB9B586" w14:textId="3D7BB0E7" w:rsidR="00A14127" w:rsidRPr="00A83FE7" w:rsidRDefault="00A14127" w:rsidP="00A14127">
      <w:pPr>
        <w:pStyle w:val="1ilist"/>
        <w:rPr>
          <w:lang w:val="en-IE"/>
        </w:rPr>
      </w:pPr>
      <w:r w:rsidRPr="00A83FE7">
        <w:rPr>
          <w:lang w:val="en-IE"/>
        </w:rPr>
        <w:t>ii)</w:t>
      </w:r>
      <w:r w:rsidRPr="00A83FE7">
        <w:rPr>
          <w:lang w:val="en-IE"/>
        </w:rPr>
        <w:tab/>
        <w:t xml:space="preserve">Label with the </w:t>
      </w:r>
      <w:r w:rsidRPr="00A83FE7">
        <w:rPr>
          <w:i/>
          <w:lang w:val="en-IE"/>
        </w:rPr>
        <w:t>proper shipping name</w:t>
      </w:r>
      <w:r w:rsidRPr="00A83FE7">
        <w:rPr>
          <w:lang w:val="en-IE"/>
        </w:rPr>
        <w:t xml:space="preserve"> in letters at least 6 mm high: “BIOLOGICAL SUBSTANCE, CATEGORY B” (Figure </w:t>
      </w:r>
      <w:r w:rsidR="002670F7" w:rsidRPr="00A83FE7">
        <w:rPr>
          <w:lang w:val="en-IE"/>
        </w:rPr>
        <w:t>2</w:t>
      </w:r>
      <w:r w:rsidRPr="00A83FE7">
        <w:rPr>
          <w:lang w:val="en-IE"/>
        </w:rPr>
        <w:t>)</w:t>
      </w:r>
    </w:p>
    <w:p w14:paraId="1FB9B587" w14:textId="6EA45CAC" w:rsidR="00A14127" w:rsidRPr="00A83FE7" w:rsidRDefault="00A14127" w:rsidP="00EF03DE">
      <w:pPr>
        <w:pStyle w:val="1ilist"/>
        <w:spacing w:after="240"/>
        <w:rPr>
          <w:lang w:val="en-IE"/>
        </w:rPr>
      </w:pPr>
      <w:r w:rsidRPr="00A83FE7">
        <w:rPr>
          <w:lang w:val="en-IE"/>
        </w:rPr>
        <w:t>iii)</w:t>
      </w:r>
      <w:r w:rsidRPr="00A83FE7">
        <w:rPr>
          <w:lang w:val="en-IE"/>
        </w:rPr>
        <w:tab/>
        <w:t xml:space="preserve">In addition to the proper shipping name, the </w:t>
      </w:r>
      <w:r w:rsidR="00622954" w:rsidRPr="00A83FE7">
        <w:rPr>
          <w:lang w:val="en-IE"/>
        </w:rPr>
        <w:t xml:space="preserve">mark </w:t>
      </w:r>
      <w:r w:rsidRPr="00A83FE7">
        <w:rPr>
          <w:lang w:val="en-IE"/>
        </w:rPr>
        <w:t xml:space="preserve">shown below (UN3373 in diamond) is used for shipments of Category B substances. </w:t>
      </w:r>
      <w:r w:rsidR="00D84FBA" w:rsidRPr="00A83FE7">
        <w:rPr>
          <w:lang w:val="en-IE"/>
        </w:rPr>
        <w:t xml:space="preserve">The UN3373 </w:t>
      </w:r>
      <w:r w:rsidR="00622954" w:rsidRPr="00A83FE7">
        <w:rPr>
          <w:lang w:val="en-IE"/>
        </w:rPr>
        <w:t xml:space="preserve">mark </w:t>
      </w:r>
      <w:r w:rsidR="00D84FBA" w:rsidRPr="00A83FE7">
        <w:rPr>
          <w:lang w:val="en-IE"/>
        </w:rPr>
        <w:t>must always be visible on the outer packaging.</w:t>
      </w:r>
    </w:p>
    <w:tbl>
      <w:tblPr>
        <w:tblW w:w="9006" w:type="dxa"/>
        <w:tblInd w:w="108" w:type="dxa"/>
        <w:tblLook w:val="0000" w:firstRow="0" w:lastRow="0" w:firstColumn="0" w:lastColumn="0" w:noHBand="0" w:noVBand="0"/>
      </w:tblPr>
      <w:tblGrid>
        <w:gridCol w:w="9006"/>
      </w:tblGrid>
      <w:tr w:rsidR="00165436" w:rsidRPr="00A83FE7" w14:paraId="1FB9B589" w14:textId="77777777" w:rsidTr="00165436">
        <w:trPr>
          <w:trHeight w:val="2784"/>
        </w:trPr>
        <w:tc>
          <w:tcPr>
            <w:tcW w:w="9006" w:type="dxa"/>
          </w:tcPr>
          <w:p w14:paraId="1FB9B588" w14:textId="6DAE7621" w:rsidR="00165436" w:rsidRPr="00A83FE7" w:rsidRDefault="00622954" w:rsidP="00165436">
            <w:pPr>
              <w:rPr>
                <w:lang w:val="en-IE"/>
              </w:rPr>
            </w:pPr>
            <w:r w:rsidRPr="00A83FE7">
              <w:rPr>
                <w:noProof/>
                <w:lang w:val="en-IE" w:eastAsia="en-IE"/>
              </w:rPr>
              <mc:AlternateContent>
                <mc:Choice Requires="wps">
                  <w:drawing>
                    <wp:anchor distT="0" distB="0" distL="114300" distR="114300" simplePos="0" relativeHeight="251658263" behindDoc="0" locked="0" layoutInCell="1" allowOverlap="1" wp14:anchorId="63ABAB46" wp14:editId="5AA8B16B">
                      <wp:simplePos x="0" y="0"/>
                      <wp:positionH relativeFrom="column">
                        <wp:posOffset>3590068</wp:posOffset>
                      </wp:positionH>
                      <wp:positionV relativeFrom="paragraph">
                        <wp:posOffset>403279</wp:posOffset>
                      </wp:positionV>
                      <wp:extent cx="564543" cy="516835"/>
                      <wp:effectExtent l="38100" t="38100" r="26035" b="17145"/>
                      <wp:wrapNone/>
                      <wp:docPr id="3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64543" cy="51683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2C968717">
                    <v:shapetype id="_x0000_t32" coordsize="21600,21600" o:oned="t" filled="f" o:spt="32" path="m,l21600,21600e" w14:anchorId="02138591">
                      <v:path fillok="f" arrowok="t" o:connecttype="none"/>
                      <o:lock v:ext="edit" shapetype="t"/>
                    </v:shapetype>
                    <v:shape id="AutoShape 31" style="position:absolute;margin-left:282.7pt;margin-top:31.75pt;width:44.45pt;height:40.7pt;flip:x 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">
                      <v:stroke endarrow="open"/>
                    </v:shape>
                  </w:pict>
                </mc:Fallback>
              </mc:AlternateContent>
            </w:r>
            <w:r w:rsidRPr="00A83FE7">
              <w:rPr>
                <w:noProof/>
                <w:lang w:val="en-IE" w:eastAsia="en-IE"/>
              </w:rPr>
              <mc:AlternateContent>
                <mc:Choice Requires="wps">
                  <w:drawing>
                    <wp:anchor distT="0" distB="0" distL="114300" distR="114300" simplePos="0" relativeHeight="251658262" behindDoc="0" locked="0" layoutInCell="1" allowOverlap="1" wp14:anchorId="3756CBAF" wp14:editId="3B4DA99D">
                      <wp:simplePos x="0" y="0"/>
                      <wp:positionH relativeFrom="column">
                        <wp:posOffset>4153756</wp:posOffset>
                      </wp:positionH>
                      <wp:positionV relativeFrom="paragraph">
                        <wp:posOffset>846021</wp:posOffset>
                      </wp:positionV>
                      <wp:extent cx="1704473" cy="276151"/>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473" cy="2761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4B6FF" w14:textId="77777777" w:rsidR="00FD09BB" w:rsidRPr="00EF03DE" w:rsidRDefault="00FD09BB" w:rsidP="00622954">
                                  <w:pPr>
                                    <w:spacing w:line="240" w:lineRule="auto"/>
                                    <w:rPr>
                                      <w:rFonts w:ascii="Söhne" w:hAnsi="Söhne" w:cs="Arial"/>
                                      <w:sz w:val="18"/>
                                      <w:szCs w:val="18"/>
                                      <w:lang w:val="de-CH"/>
                                    </w:rPr>
                                  </w:pPr>
                                  <w:r w:rsidRPr="00EF03DE">
                                    <w:rPr>
                                      <w:rFonts w:ascii="Söhne" w:hAnsi="Söhne" w:cs="Arial"/>
                                      <w:sz w:val="18"/>
                                      <w:szCs w:val="18"/>
                                      <w:lang w:val="de-CH"/>
                                    </w:rPr>
                                    <w:t>6-mm minimum text height</w:t>
                                  </w:r>
                                </w:p>
                              </w:txbxContent>
                            </wps:txbx>
                            <wps:bodyPr rot="0" vert="horz" wrap="square" lIns="91440" tIns="45720" rIns="91440" bIns="45720" anchor="t" anchorCtr="0" upright="1">
                              <a:noAutofit/>
                            </wps:bodyPr>
                          </wps:wsp>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pict w14:anchorId="1F42F1E7">
                    <v:shapetype id="_x0000_t202" coordsize="21600,21600" o:spt="202" path="m,l,21600r21600,l21600,xe" w14:anchorId="3756CBAF">
                      <v:stroke joinstyle="miter"/>
                      <v:path gradientshapeok="t" o:connecttype="rect"/>
                    </v:shapetype>
                    <v:shape id="Text Box 34" style="position:absolute;margin-left:327.05pt;margin-top:66.6pt;width:134.2pt;height:21.75pt;z-index:251658262;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">
                      <v:textbox>
                        <w:txbxContent>
                          <w:p w:rsidRPr="00EF03DE" w:rsidR="00FD09BB" w:rsidP="00622954" w:rsidRDefault="00FD09BB" w14:paraId="1BB66FEF" w14:textId="77777777">
                            <w:pPr>
                              <w:spacing w:line="240" w:lineRule="auto"/>
                              <w:rPr>
                                <w:rFonts w:ascii="Söhne" w:hAnsi="Söhne" w:cs="Arial"/>
                                <w:sz w:val="18"/>
                                <w:szCs w:val="18"/>
                                <w:lang w:val="de-CH"/>
                              </w:rPr>
                            </w:pPr>
                            <w:r w:rsidRPr="00EF03DE">
                              <w:rPr>
                                <w:rFonts w:ascii="Söhne" w:hAnsi="Söhne" w:cs="Arial"/>
                                <w:sz w:val="18"/>
                                <w:szCs w:val="18"/>
                                <w:lang w:val="de-CH"/>
                              </w:rPr>
                              <w:t xml:space="preserve">6-mm </w:t>
                            </w:r>
                            <w:proofErr w:type="spellStart"/>
                            <w:r w:rsidRPr="00EF03DE">
                              <w:rPr>
                                <w:rFonts w:ascii="Söhne" w:hAnsi="Söhne" w:cs="Arial"/>
                                <w:sz w:val="18"/>
                                <w:szCs w:val="18"/>
                                <w:lang w:val="de-CH"/>
                              </w:rPr>
                              <w:t>minimum</w:t>
                            </w:r>
                            <w:proofErr w:type="spellEnd"/>
                            <w:r w:rsidRPr="00EF03DE">
                              <w:rPr>
                                <w:rFonts w:ascii="Söhne" w:hAnsi="Söhne" w:cs="Arial"/>
                                <w:sz w:val="18"/>
                                <w:szCs w:val="18"/>
                                <w:lang w:val="de-CH"/>
                              </w:rPr>
                              <w:t xml:space="preserve"> </w:t>
                            </w:r>
                            <w:proofErr w:type="spellStart"/>
                            <w:r w:rsidRPr="00EF03DE">
                              <w:rPr>
                                <w:rFonts w:ascii="Söhne" w:hAnsi="Söhne" w:cs="Arial"/>
                                <w:sz w:val="18"/>
                                <w:szCs w:val="18"/>
                                <w:lang w:val="de-CH"/>
                              </w:rPr>
                              <w:t>text</w:t>
                            </w:r>
                            <w:proofErr w:type="spellEnd"/>
                            <w:r w:rsidRPr="00EF03DE">
                              <w:rPr>
                                <w:rFonts w:ascii="Söhne" w:hAnsi="Söhne" w:cs="Arial"/>
                                <w:sz w:val="18"/>
                                <w:szCs w:val="18"/>
                                <w:lang w:val="de-CH"/>
                              </w:rPr>
                              <w:t xml:space="preserve"> </w:t>
                            </w:r>
                            <w:proofErr w:type="spellStart"/>
                            <w:r w:rsidRPr="00EF03DE">
                              <w:rPr>
                                <w:rFonts w:ascii="Söhne" w:hAnsi="Söhne" w:cs="Arial"/>
                                <w:sz w:val="18"/>
                                <w:szCs w:val="18"/>
                                <w:lang w:val="de-CH"/>
                              </w:rPr>
                              <w:t>height</w:t>
                            </w:r>
                            <w:proofErr w:type="spellEnd"/>
                          </w:p>
                        </w:txbxContent>
                      </v:textbox>
                    </v:shape>
                  </w:pict>
                </mc:Fallback>
              </mc:AlternateContent>
            </w:r>
            <w:r w:rsidR="00165436" w:rsidRPr="00A83FE7">
              <w:rPr>
                <w:noProof/>
                <w:lang w:val="en-IE" w:eastAsia="en-IE"/>
              </w:rPr>
              <mc:AlternateContent>
                <mc:Choice Requires="wpg">
                  <w:drawing>
                    <wp:inline distT="0" distB="0" distL="0" distR="0" wp14:anchorId="1FB9B678" wp14:editId="1FB9B679">
                      <wp:extent cx="5546591" cy="2359025"/>
                      <wp:effectExtent l="19050" t="19050" r="16510" b="22225"/>
                      <wp:docPr id="18" name="Groupe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591" cy="2359025"/>
                                <a:chOff x="0" y="6"/>
                                <a:chExt cx="55481" cy="23596"/>
                              </a:xfrm>
                            </wpg:grpSpPr>
                            <wpg:grpSp>
                              <wpg:cNvPr id="19" name="Groupe 3"/>
                              <wpg:cNvGrpSpPr>
                                <a:grpSpLocks/>
                              </wpg:cNvGrpSpPr>
                              <wpg:grpSpPr bwMode="auto">
                                <a:xfrm>
                                  <a:off x="13462" y="6159"/>
                                  <a:ext cx="33305" cy="17443"/>
                                  <a:chOff x="2545" y="9317"/>
                                  <a:chExt cx="5245" cy="2747"/>
                                </a:xfrm>
                              </wpg:grpSpPr>
                              <wps:wsp>
                                <wps:cNvPr id="20" name="Text Box 33"/>
                                <wps:cNvSpPr txBox="1">
                                  <a:spLocks noChangeArrowheads="1"/>
                                </wps:cNvSpPr>
                                <wps:spPr bwMode="auto">
                                  <a:xfrm>
                                    <a:off x="5105" y="11126"/>
                                    <a:ext cx="268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9B6C8" w14:textId="77777777" w:rsidR="00FD09BB" w:rsidRPr="00EF03DE" w:rsidRDefault="00FD09BB" w:rsidP="00165436">
                                      <w:pPr>
                                        <w:spacing w:line="240" w:lineRule="auto"/>
                                        <w:rPr>
                                          <w:rFonts w:ascii="Söhne" w:hAnsi="Söhne" w:cs="Arial"/>
                                          <w:sz w:val="18"/>
                                          <w:szCs w:val="18"/>
                                          <w:lang w:val="de-CH"/>
                                        </w:rPr>
                                      </w:pPr>
                                      <w:r w:rsidRPr="00EF03DE">
                                        <w:rPr>
                                          <w:rFonts w:ascii="Söhne" w:hAnsi="Söhne" w:cs="Arial"/>
                                          <w:sz w:val="18"/>
                                          <w:szCs w:val="18"/>
                                          <w:lang w:val="de-CH"/>
                                        </w:rPr>
                                        <w:t>2-mm minimum rule width</w:t>
                                      </w:r>
                                    </w:p>
                                  </w:txbxContent>
                                </wps:txbx>
                                <wps:bodyPr rot="0" vert="horz" wrap="square" lIns="91440" tIns="45720" rIns="91440" bIns="45720" anchor="t" anchorCtr="0" upright="1">
                                  <a:noAutofit/>
                                </wps:bodyPr>
                              </wps:wsp>
                              <wps:wsp>
                                <wps:cNvPr id="21" name="Text Box 34"/>
                                <wps:cNvSpPr txBox="1">
                                  <a:spLocks noChangeArrowheads="1"/>
                                </wps:cNvSpPr>
                                <wps:spPr bwMode="auto">
                                  <a:xfrm>
                                    <a:off x="4653" y="11629"/>
                                    <a:ext cx="268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9B6C9" w14:textId="77777777" w:rsidR="00FD09BB" w:rsidRPr="00EF03DE" w:rsidRDefault="00FD09BB" w:rsidP="00165436">
                                      <w:pPr>
                                        <w:spacing w:line="240" w:lineRule="auto"/>
                                        <w:rPr>
                                          <w:rFonts w:ascii="Söhne" w:hAnsi="Söhne" w:cs="Arial"/>
                                          <w:sz w:val="18"/>
                                          <w:szCs w:val="18"/>
                                          <w:lang w:val="de-CH"/>
                                        </w:rPr>
                                      </w:pPr>
                                      <w:r w:rsidRPr="00EF03DE">
                                        <w:rPr>
                                          <w:rFonts w:ascii="Söhne" w:hAnsi="Söhne" w:cs="Arial"/>
                                          <w:sz w:val="18"/>
                                          <w:szCs w:val="18"/>
                                          <w:lang w:val="de-CH"/>
                                        </w:rPr>
                                        <w:t>6-mm minimum text height</w:t>
                                      </w:r>
                                    </w:p>
                                  </w:txbxContent>
                                </wps:txbx>
                                <wps:bodyPr rot="0" vert="horz" wrap="square" lIns="91440" tIns="45720" rIns="91440" bIns="45720" anchor="t" anchorCtr="0" upright="1">
                                  <a:noAutofit/>
                                </wps:bodyPr>
                              </wps:wsp>
                              <wpg:grpSp>
                                <wpg:cNvPr id="22" name="Group 42"/>
                                <wpg:cNvGrpSpPr>
                                  <a:grpSpLocks/>
                                </wpg:cNvGrpSpPr>
                                <wpg:grpSpPr bwMode="auto">
                                  <a:xfrm>
                                    <a:off x="2545" y="9317"/>
                                    <a:ext cx="2716" cy="2699"/>
                                    <a:chOff x="2621" y="9053"/>
                                    <a:chExt cx="2716" cy="2699"/>
                                  </a:xfrm>
                                </wpg:grpSpPr>
                                <wpg:grpSp>
                                  <wpg:cNvPr id="23" name="Group 28"/>
                                  <wpg:cNvGrpSpPr>
                                    <a:grpSpLocks noChangeAspect="1"/>
                                  </wpg:cNvGrpSpPr>
                                  <wpg:grpSpPr bwMode="auto">
                                    <a:xfrm>
                                      <a:off x="2621" y="9229"/>
                                      <a:ext cx="2530" cy="2523"/>
                                      <a:chOff x="2668" y="1134"/>
                                      <a:chExt cx="2570" cy="2563"/>
                                    </a:xfrm>
                                  </wpg:grpSpPr>
                                  <wps:wsp>
                                    <wps:cNvPr id="24" name="Rectangle 123"/>
                                    <wps:cNvSpPr>
                                      <a:spLocks noChangeAspect="1" noChangeArrowheads="1"/>
                                    </wps:cNvSpPr>
                                    <wps:spPr bwMode="auto">
                                      <a:xfrm>
                                        <a:off x="2668" y="2059"/>
                                        <a:ext cx="2565" cy="699"/>
                                      </a:xfrm>
                                      <a:prstGeom prst="rect">
                                        <a:avLst/>
                                      </a:prstGeom>
                                      <a:solidFill>
                                        <a:srgbClr val="FFFFFF"/>
                                      </a:solidFill>
                                      <a:ln w="9525">
                                        <a:solidFill>
                                          <a:srgbClr val="FFFFFF"/>
                                        </a:solidFill>
                                        <a:miter lim="800000"/>
                                        <a:headEnd/>
                                        <a:tailEnd/>
                                      </a:ln>
                                    </wps:spPr>
                                    <wps:txbx>
                                      <w:txbxContent>
                                        <w:p w14:paraId="1FB9B6CA" w14:textId="77777777" w:rsidR="00FD09BB" w:rsidRPr="00BC7CB3" w:rsidRDefault="00FD09BB" w:rsidP="00165436">
                                          <w:pPr>
                                            <w:pStyle w:val="Style4"/>
                                            <w:rPr>
                                              <w:rFonts w:ascii="Arial" w:hAnsi="Arial" w:cs="Arial"/>
                                              <w:i w:val="0"/>
                                              <w:iCs w:val="0"/>
                                              <w:sz w:val="20"/>
                                              <w:szCs w:val="20"/>
                                            </w:rPr>
                                          </w:pPr>
                                          <w:r w:rsidRPr="00BC7CB3">
                                            <w:rPr>
                                              <w:rFonts w:ascii="Arial" w:hAnsi="Arial" w:cs="Arial"/>
                                              <w:i w:val="0"/>
                                              <w:iCs w:val="0"/>
                                              <w:sz w:val="20"/>
                                              <w:szCs w:val="20"/>
                                            </w:rPr>
                                            <w:t>UN3373</w:t>
                                          </w:r>
                                        </w:p>
                                      </w:txbxContent>
                                    </wps:txbx>
                                    <wps:bodyPr rot="0" vert="horz" wrap="square" lIns="91440" tIns="45720" rIns="91440" bIns="45720" anchor="ctr" anchorCtr="0" upright="1">
                                      <a:noAutofit/>
                                    </wps:bodyPr>
                                  </wps:wsp>
                                  <wps:wsp>
                                    <wps:cNvPr id="25" name="AutoShape 124"/>
                                    <wps:cNvSpPr>
                                      <a:spLocks noChangeAspect="1" noChangeArrowheads="1"/>
                                    </wps:cNvSpPr>
                                    <wps:spPr bwMode="auto">
                                      <a:xfrm>
                                        <a:off x="2673" y="1134"/>
                                        <a:ext cx="2565" cy="2563"/>
                                      </a:xfrm>
                                      <a:prstGeom prst="diamond">
                                        <a:avLst/>
                                      </a:prstGeom>
                                      <a:noFill/>
                                      <a:ln w="571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6" name="AutoShape 31"/>
                                  <wps:cNvCnPr>
                                    <a:cxnSpLocks noChangeShapeType="1"/>
                                  </wps:cNvCnPr>
                                  <wps:spPr bwMode="auto">
                                    <a:xfrm>
                                      <a:off x="3975" y="10684"/>
                                      <a:ext cx="825" cy="866"/>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7" name="AutoShape 32"/>
                                  <wps:cNvCnPr>
                                    <a:cxnSpLocks noChangeShapeType="1"/>
                                  </wps:cNvCnPr>
                                  <wps:spPr bwMode="auto">
                                    <a:xfrm>
                                      <a:off x="4800" y="10926"/>
                                      <a:ext cx="480" cy="14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8" name="AutoShape 35"/>
                                  <wps:cNvCnPr>
                                    <a:cxnSpLocks noChangeShapeType="1"/>
                                  </wps:cNvCnPr>
                                  <wps:spPr bwMode="auto">
                                    <a:xfrm>
                                      <a:off x="3975" y="9127"/>
                                      <a:ext cx="1286" cy="127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36"/>
                                  <wps:cNvCnPr>
                                    <a:cxnSpLocks noChangeShapeType="1"/>
                                  </wps:cNvCnPr>
                                  <wps:spPr bwMode="auto">
                                    <a:xfrm flipH="1">
                                      <a:off x="3908" y="9053"/>
                                      <a:ext cx="127"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40"/>
                                  <wps:cNvCnPr>
                                    <a:cxnSpLocks noChangeShapeType="1"/>
                                  </wps:cNvCnPr>
                                  <wps:spPr bwMode="auto">
                                    <a:xfrm flipH="1">
                                      <a:off x="5210" y="10345"/>
                                      <a:ext cx="127" cy="1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1" name="Text Box 45"/>
                                <wps:cNvSpPr txBox="1">
                                  <a:spLocks noChangeArrowheads="1"/>
                                </wps:cNvSpPr>
                                <wps:spPr bwMode="auto">
                                  <a:xfrm>
                                    <a:off x="4535" y="9653"/>
                                    <a:ext cx="268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9B6CB" w14:textId="77777777" w:rsidR="00FD09BB" w:rsidRPr="00EF03DE" w:rsidRDefault="00FD09BB" w:rsidP="00165436">
                                      <w:pPr>
                                        <w:spacing w:line="240" w:lineRule="auto"/>
                                        <w:rPr>
                                          <w:rFonts w:ascii="Söhne" w:hAnsi="Söhne" w:cs="Arial"/>
                                          <w:sz w:val="18"/>
                                          <w:szCs w:val="18"/>
                                          <w:lang w:val="de-CH"/>
                                        </w:rPr>
                                      </w:pPr>
                                      <w:r w:rsidRPr="00EF03DE">
                                        <w:rPr>
                                          <w:rFonts w:ascii="Söhne" w:hAnsi="Söhne" w:cs="Arial"/>
                                          <w:sz w:val="18"/>
                                          <w:szCs w:val="18"/>
                                          <w:lang w:val="de-CH"/>
                                        </w:rPr>
                                        <w:t>50-mm minimum</w:t>
                                      </w:r>
                                    </w:p>
                                  </w:txbxContent>
                                </wps:txbx>
                                <wps:bodyPr rot="0" vert="horz" wrap="square" lIns="91440" tIns="45720" rIns="91440" bIns="45720" anchor="t" anchorCtr="0" upright="1">
                                  <a:noAutofit/>
                                </wps:bodyPr>
                              </wps:wsp>
                            </wpg:grpSp>
                            <wps:wsp>
                              <wps:cNvPr id="32" name="Rectangle à coins arrondis 16"/>
                              <wps:cNvSpPr>
                                <a:spLocks noChangeArrowheads="1"/>
                              </wps:cNvSpPr>
                              <wps:spPr bwMode="auto">
                                <a:xfrm>
                                  <a:off x="0" y="6"/>
                                  <a:ext cx="55481" cy="7841"/>
                                </a:xfrm>
                                <a:prstGeom prst="roundRect">
                                  <a:avLst>
                                    <a:gd name="adj" fmla="val 16667"/>
                                  </a:avLst>
                                </a:prstGeom>
                                <a:solidFill>
                                  <a:srgbClr val="FFFFFF"/>
                                </a:solidFill>
                                <a:ln w="2857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B9B6CC" w14:textId="24EB27ED" w:rsidR="00FD09BB" w:rsidRPr="00EF03DE" w:rsidRDefault="00FD09BB" w:rsidP="00165436">
                                    <w:pPr>
                                      <w:jc w:val="center"/>
                                      <w:rPr>
                                        <w:rFonts w:ascii="Söhne Halbfett" w:hAnsi="Söhne Halbfett" w:cs="Arial"/>
                                        <w:color w:val="000000"/>
                                        <w:lang w:val="de-DE"/>
                                      </w:rPr>
                                    </w:pPr>
                                    <w:r w:rsidRPr="00EF03DE">
                                      <w:rPr>
                                        <w:rFonts w:ascii="Söhne Halbfett" w:hAnsi="Söhne Halbfett" w:cs="Arial"/>
                                        <w:color w:val="000000"/>
                                        <w:lang w:val="de-DE"/>
                                      </w:rPr>
                                      <w:t>BIOLOGICAL SUBSTANCE,</w:t>
                                    </w:r>
                                  </w:p>
                                  <w:p w14:paraId="1FB9B6CD" w14:textId="77777777" w:rsidR="00FD09BB" w:rsidRPr="00EF03DE" w:rsidRDefault="00FD09BB" w:rsidP="00165436">
                                    <w:pPr>
                                      <w:jc w:val="center"/>
                                      <w:rPr>
                                        <w:rFonts w:ascii="Söhne Halbfett" w:hAnsi="Söhne Halbfett" w:cs="Arial"/>
                                        <w:color w:val="000000"/>
                                        <w:lang w:val="de-DE"/>
                                      </w:rPr>
                                    </w:pPr>
                                    <w:r w:rsidRPr="00EF03DE">
                                      <w:rPr>
                                        <w:rFonts w:ascii="Söhne Halbfett" w:hAnsi="Söhne Halbfett" w:cs="Arial"/>
                                        <w:color w:val="000000"/>
                                        <w:lang w:val="de-DE"/>
                                      </w:rPr>
                                      <w:t>CATEGORY B</w:t>
                                    </w:r>
                                  </w:p>
                                </w:txbxContent>
                              </wps:txbx>
                              <wps:bodyPr rot="0" vert="horz" wrap="square" lIns="91440" tIns="45720" rIns="91440" bIns="45720" anchor="t" anchorCtr="0" upright="1">
                                <a:spAutoFit/>
                              </wps:bodyPr>
                            </wps:wsp>
                          </wpg:wgp>
                        </a:graphicData>
                      </a:graphic>
                    </wp:inline>
                  </w:drawing>
                </mc:Choice>
                <mc:Fallback xmlns:dgm="http://schemas.openxmlformats.org/drawingml/2006/diagram" xmlns:a14="http://schemas.microsoft.com/office/drawing/2010/main" xmlns:pic="http://schemas.openxmlformats.org/drawingml/2006/picture" xmlns:a="http://schemas.openxmlformats.org/drawingml/2006/main">
                  <w:pict w14:anchorId="6D6AEC8D">
                    <v:group id="Groupe 17" style="width:436.75pt;height:185.75pt;mso-position-horizontal-relative:char;mso-position-vertical-relative:line" coordsize="55481,23596" coordorigin=",6" o:spid="_x0000_s1027" w14:anchorId="1FB9B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">
                      <v:group id="Groupe 3" style="position:absolute;left:13462;top:6159;width:33305;height:17443" coordsize="5245,2747" coordorigin="2545,9317"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Text Box 33" style="position:absolute;left:5105;top:11126;width:2685;height:435;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v:textbox>
                            <w:txbxContent>
                              <w:p w:rsidRPr="00EF03DE" w:rsidR="00FD09BB" w:rsidP="00165436" w:rsidRDefault="00FD09BB" w14:paraId="1AC78544" w14:textId="77777777">
                                <w:pPr>
                                  <w:spacing w:line="240" w:lineRule="auto"/>
                                  <w:rPr>
                                    <w:rFonts w:ascii="Söhne" w:hAnsi="Söhne" w:cs="Arial"/>
                                    <w:sz w:val="18"/>
                                    <w:szCs w:val="18"/>
                                    <w:lang w:val="de-CH"/>
                                  </w:rPr>
                                </w:pPr>
                                <w:r w:rsidRPr="00EF03DE">
                                  <w:rPr>
                                    <w:rFonts w:ascii="Söhne" w:hAnsi="Söhne" w:cs="Arial"/>
                                    <w:sz w:val="18"/>
                                    <w:szCs w:val="18"/>
                                    <w:lang w:val="de-CH"/>
                                  </w:rPr>
                                  <w:t xml:space="preserve">2-mm </w:t>
                                </w:r>
                                <w:proofErr w:type="spellStart"/>
                                <w:r w:rsidRPr="00EF03DE">
                                  <w:rPr>
                                    <w:rFonts w:ascii="Söhne" w:hAnsi="Söhne" w:cs="Arial"/>
                                    <w:sz w:val="18"/>
                                    <w:szCs w:val="18"/>
                                    <w:lang w:val="de-CH"/>
                                  </w:rPr>
                                  <w:t>minimum</w:t>
                                </w:r>
                                <w:proofErr w:type="spellEnd"/>
                                <w:r w:rsidRPr="00EF03DE">
                                  <w:rPr>
                                    <w:rFonts w:ascii="Söhne" w:hAnsi="Söhne" w:cs="Arial"/>
                                    <w:sz w:val="18"/>
                                    <w:szCs w:val="18"/>
                                    <w:lang w:val="de-CH"/>
                                  </w:rPr>
                                  <w:t xml:space="preserve"> </w:t>
                                </w:r>
                                <w:proofErr w:type="spellStart"/>
                                <w:r w:rsidRPr="00EF03DE">
                                  <w:rPr>
                                    <w:rFonts w:ascii="Söhne" w:hAnsi="Söhne" w:cs="Arial"/>
                                    <w:sz w:val="18"/>
                                    <w:szCs w:val="18"/>
                                    <w:lang w:val="de-CH"/>
                                  </w:rPr>
                                  <w:t>rule</w:t>
                                </w:r>
                                <w:proofErr w:type="spellEnd"/>
                                <w:r w:rsidRPr="00EF03DE">
                                  <w:rPr>
                                    <w:rFonts w:ascii="Söhne" w:hAnsi="Söhne" w:cs="Arial"/>
                                    <w:sz w:val="18"/>
                                    <w:szCs w:val="18"/>
                                    <w:lang w:val="de-CH"/>
                                  </w:rPr>
                                  <w:t xml:space="preserve"> </w:t>
                                </w:r>
                                <w:proofErr w:type="spellStart"/>
                                <w:r w:rsidRPr="00EF03DE">
                                  <w:rPr>
                                    <w:rFonts w:ascii="Söhne" w:hAnsi="Söhne" w:cs="Arial"/>
                                    <w:sz w:val="18"/>
                                    <w:szCs w:val="18"/>
                                    <w:lang w:val="de-CH"/>
                                  </w:rPr>
                                  <w:t>width</w:t>
                                </w:r>
                                <w:proofErr w:type="spellEnd"/>
                              </w:p>
                            </w:txbxContent>
                          </v:textbox>
                        </v:shape>
                        <v:shape id="_x0000_s1030" style="position:absolute;left:4653;top:11629;width:2685;height:435;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">
                          <v:textbox>
                            <w:txbxContent>
                              <w:p w:rsidRPr="00EF03DE" w:rsidR="00FD09BB" w:rsidP="00165436" w:rsidRDefault="00FD09BB" w14:paraId="529BA396" w14:textId="77777777">
                                <w:pPr>
                                  <w:spacing w:line="240" w:lineRule="auto"/>
                                  <w:rPr>
                                    <w:rFonts w:ascii="Söhne" w:hAnsi="Söhne" w:cs="Arial"/>
                                    <w:sz w:val="18"/>
                                    <w:szCs w:val="18"/>
                                    <w:lang w:val="de-CH"/>
                                  </w:rPr>
                                </w:pPr>
                                <w:r w:rsidRPr="00EF03DE">
                                  <w:rPr>
                                    <w:rFonts w:ascii="Söhne" w:hAnsi="Söhne" w:cs="Arial"/>
                                    <w:sz w:val="18"/>
                                    <w:szCs w:val="18"/>
                                    <w:lang w:val="de-CH"/>
                                  </w:rPr>
                                  <w:t xml:space="preserve">6-mm </w:t>
                                </w:r>
                                <w:proofErr w:type="spellStart"/>
                                <w:r w:rsidRPr="00EF03DE">
                                  <w:rPr>
                                    <w:rFonts w:ascii="Söhne" w:hAnsi="Söhne" w:cs="Arial"/>
                                    <w:sz w:val="18"/>
                                    <w:szCs w:val="18"/>
                                    <w:lang w:val="de-CH"/>
                                  </w:rPr>
                                  <w:t>minimum</w:t>
                                </w:r>
                                <w:proofErr w:type="spellEnd"/>
                                <w:r w:rsidRPr="00EF03DE">
                                  <w:rPr>
                                    <w:rFonts w:ascii="Söhne" w:hAnsi="Söhne" w:cs="Arial"/>
                                    <w:sz w:val="18"/>
                                    <w:szCs w:val="18"/>
                                    <w:lang w:val="de-CH"/>
                                  </w:rPr>
                                  <w:t xml:space="preserve"> </w:t>
                                </w:r>
                                <w:proofErr w:type="spellStart"/>
                                <w:r w:rsidRPr="00EF03DE">
                                  <w:rPr>
                                    <w:rFonts w:ascii="Söhne" w:hAnsi="Söhne" w:cs="Arial"/>
                                    <w:sz w:val="18"/>
                                    <w:szCs w:val="18"/>
                                    <w:lang w:val="de-CH"/>
                                  </w:rPr>
                                  <w:t>text</w:t>
                                </w:r>
                                <w:proofErr w:type="spellEnd"/>
                                <w:r w:rsidRPr="00EF03DE">
                                  <w:rPr>
                                    <w:rFonts w:ascii="Söhne" w:hAnsi="Söhne" w:cs="Arial"/>
                                    <w:sz w:val="18"/>
                                    <w:szCs w:val="18"/>
                                    <w:lang w:val="de-CH"/>
                                  </w:rPr>
                                  <w:t xml:space="preserve"> </w:t>
                                </w:r>
                                <w:proofErr w:type="spellStart"/>
                                <w:r w:rsidRPr="00EF03DE">
                                  <w:rPr>
                                    <w:rFonts w:ascii="Söhne" w:hAnsi="Söhne" w:cs="Arial"/>
                                    <w:sz w:val="18"/>
                                    <w:szCs w:val="18"/>
                                    <w:lang w:val="de-CH"/>
                                  </w:rPr>
                                  <w:t>height</w:t>
                                </w:r>
                                <w:proofErr w:type="spellEnd"/>
                              </w:p>
                            </w:txbxContent>
                          </v:textbox>
                        </v:shape>
                        <v:group id="Group 42" style="position:absolute;left:2545;top:9317;width:2716;height:2699" coordsize="2716,2699" coordorigin="2621,905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8" style="position:absolute;left:2621;top:9229;width:2530;height:2523" coordsize="2570,2563" coordorigin="2668,1134"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o:lock v:ext="edit" aspectratio="t"/>
                            <v:rect id="Rectangle 123" style="position:absolute;left:2668;top:2059;width:2565;height:699;visibility:visible;mso-wrap-style:square;v-text-anchor:middle" o:spid="_x0000_s1033" strokecolor="whit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">
                              <o:lock v:ext="edit" aspectratio="t"/>
                              <v:textbox>
                                <w:txbxContent>
                                  <w:p w:rsidRPr="00BC7CB3" w:rsidR="00FD09BB" w:rsidP="00165436" w:rsidRDefault="00FD09BB" w14:paraId="628A23EA" w14:textId="77777777">
                                    <w:pPr>
                                      <w:pStyle w:val="Style4"/>
                                      <w:rPr>
                                        <w:rFonts w:ascii="Arial" w:hAnsi="Arial" w:cs="Arial"/>
                                        <w:i w:val="0"/>
                                        <w:iCs w:val="0"/>
                                        <w:sz w:val="20"/>
                                        <w:szCs w:val="20"/>
                                      </w:rPr>
                                    </w:pPr>
                                    <w:r w:rsidRPr="00BC7CB3">
                                      <w:rPr>
                                        <w:rFonts w:ascii="Arial" w:hAnsi="Arial" w:cs="Arial"/>
                                        <w:i w:val="0"/>
                                        <w:iCs w:val="0"/>
                                        <w:sz w:val="20"/>
                                        <w:szCs w:val="20"/>
                                      </w:rPr>
                                      <w:t>UN3373</w:t>
                                    </w:r>
                                  </w:p>
                                </w:txbxContent>
                              </v:textbox>
                            </v:rect>
                            <v:shapetype id="_x0000_t4" coordsize="21600,21600" o:spt="4" path="m10800,l,10800,10800,21600,21600,10800xe">
                              <v:stroke joinstyle="miter"/>
                              <v:path textboxrect="5400,5400,16200,16200" gradientshapeok="t" o:connecttype="rect"/>
                            </v:shapetype>
                            <v:shape id="AutoShape 124" style="position:absolute;left:2673;top:1134;width:2565;height:2563;visibility:visible;mso-wrap-style:square;v-text-anchor:top" o:spid="_x0000_s1034" filled="f" strokeweight="4.5pt" type="#_x0000_t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">
                              <o:lock v:ext="edit" aspectratio="t"/>
                            </v:shape>
                          </v:group>
                          <v:shapetype id="_x0000_t32" coordsize="21600,21600" o:oned="t" filled="f" o:spt="32" path="m,l21600,21600e">
                            <v:path fillok="f" arrowok="t" o:connecttype="none"/>
                            <o:lock v:ext="edit" shapetype="t"/>
                          </v:shapetype>
                          <v:shape id="AutoShape 31" style="position:absolute;left:3975;top:10684;width:825;height:866;visibility:visible;mso-wrap-style:square" o:spid="_x0000_s1035"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">
                            <v:stroke endarrow="open"/>
                          </v:shape>
                          <v:shape id="AutoShape 32" style="position:absolute;left:4800;top:10926;width:480;height:144;visibility:visible;mso-wrap-style:square" o:spid="_x0000_s1036"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">
                            <v:stroke endarrow="open"/>
                          </v:shape>
                          <v:shape id="AutoShape 35" style="position:absolute;left:3975;top:9127;width:1286;height:1279;visibility:visible;mso-wrap-style:square" o:spid="_x0000_s1037"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"/>
                          <v:shape id="AutoShape 36" style="position:absolute;left:3908;top:9053;width:127;height:120;flip:x;visibility:visible;mso-wrap-style:square" o:spid="_x0000_s1038"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"/>
                          <v:shape id="AutoShape 40" style="position:absolute;left:5210;top:10345;width:127;height:120;flip:x;visibility:visible;mso-wrap-style:square" o:spid="_x0000_s1039"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"/>
                        </v:group>
                        <v:shape id="Text Box 45" style="position:absolute;left:4535;top:9653;width:2685;height:435;visibility:visible;mso-wrap-style:square;v-text-anchor:top" o:spid="_x0000_s104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v:textbox>
                            <w:txbxContent>
                              <w:p w:rsidRPr="00EF03DE" w:rsidR="00FD09BB" w:rsidP="00165436" w:rsidRDefault="00FD09BB" w14:paraId="05BDED6A" w14:textId="77777777">
                                <w:pPr>
                                  <w:spacing w:line="240" w:lineRule="auto"/>
                                  <w:rPr>
                                    <w:rFonts w:ascii="Söhne" w:hAnsi="Söhne" w:cs="Arial"/>
                                    <w:sz w:val="18"/>
                                    <w:szCs w:val="18"/>
                                    <w:lang w:val="de-CH"/>
                                  </w:rPr>
                                </w:pPr>
                                <w:r w:rsidRPr="00EF03DE">
                                  <w:rPr>
                                    <w:rFonts w:ascii="Söhne" w:hAnsi="Söhne" w:cs="Arial"/>
                                    <w:sz w:val="18"/>
                                    <w:szCs w:val="18"/>
                                    <w:lang w:val="de-CH"/>
                                  </w:rPr>
                                  <w:t xml:space="preserve">50-mm </w:t>
                                </w:r>
                                <w:proofErr w:type="spellStart"/>
                                <w:r w:rsidRPr="00EF03DE">
                                  <w:rPr>
                                    <w:rFonts w:ascii="Söhne" w:hAnsi="Söhne" w:cs="Arial"/>
                                    <w:sz w:val="18"/>
                                    <w:szCs w:val="18"/>
                                    <w:lang w:val="de-CH"/>
                                  </w:rPr>
                                  <w:t>minimum</w:t>
                                </w:r>
                                <w:proofErr w:type="spellEnd"/>
                              </w:p>
                            </w:txbxContent>
                          </v:textbox>
                        </v:shape>
                      </v:group>
                      <v:roundrect id="Rectangle à coins arrondis 16" style="position:absolute;top:6;width:55481;height:7841;visibility:visible;mso-wrap-style:square;v-text-anchor:top" o:spid="_x0000_s1041" strokeweight="2.25pt"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">
                        <v:shadow color="#868686"/>
                        <v:textbox style="mso-fit-shape-to-text:t">
                          <w:txbxContent>
                            <w:p w:rsidRPr="00EF03DE" w:rsidR="00FD09BB" w:rsidP="00165436" w:rsidRDefault="00FD09BB" w14:paraId="5F01B3BF" w14:textId="24EB27ED">
                              <w:pPr>
                                <w:jc w:val="center"/>
                                <w:rPr>
                                  <w:rFonts w:ascii="Söhne Halbfett" w:hAnsi="Söhne Halbfett" w:cs="Arial"/>
                                  <w:color w:val="000000"/>
                                  <w:lang w:val="de-DE"/>
                                </w:rPr>
                              </w:pPr>
                              <w:r w:rsidRPr="00EF03DE">
                                <w:rPr>
                                  <w:rFonts w:ascii="Söhne Halbfett" w:hAnsi="Söhne Halbfett" w:cs="Arial"/>
                                  <w:color w:val="000000"/>
                                  <w:lang w:val="de-DE"/>
                                </w:rPr>
                                <w:t>BIOLOGICAL SUBSTANCE,</w:t>
                              </w:r>
                            </w:p>
                            <w:p w:rsidRPr="00EF03DE" w:rsidR="00FD09BB" w:rsidP="00165436" w:rsidRDefault="00FD09BB" w14:paraId="651A0B93" w14:textId="77777777">
                              <w:pPr>
                                <w:jc w:val="center"/>
                                <w:rPr>
                                  <w:rFonts w:ascii="Söhne Halbfett" w:hAnsi="Söhne Halbfett" w:cs="Arial"/>
                                  <w:color w:val="000000"/>
                                  <w:lang w:val="de-DE"/>
                                </w:rPr>
                              </w:pPr>
                              <w:r w:rsidRPr="00EF03DE">
                                <w:rPr>
                                  <w:rFonts w:ascii="Söhne Halbfett" w:hAnsi="Söhne Halbfett" w:cs="Arial"/>
                                  <w:color w:val="000000"/>
                                  <w:lang w:val="de-DE"/>
                                </w:rPr>
                                <w:t>CATEGORY B</w:t>
                              </w:r>
                            </w:p>
                          </w:txbxContent>
                        </v:textbox>
                      </v:roundrect>
                      <w10:anchorlock/>
                    </v:group>
                  </w:pict>
                </mc:Fallback>
              </mc:AlternateContent>
            </w:r>
          </w:p>
        </w:tc>
      </w:tr>
    </w:tbl>
    <w:p w14:paraId="1FB9B58A" w14:textId="255D5988" w:rsidR="00165436" w:rsidRPr="00A83FE7" w:rsidRDefault="00165436" w:rsidP="003951B9">
      <w:pPr>
        <w:pStyle w:val="Tabletitle"/>
      </w:pPr>
      <w:r w:rsidRPr="00A83FE7">
        <w:rPr>
          <w:b/>
          <w:bCs/>
        </w:rPr>
        <w:t>Fig</w:t>
      </w:r>
      <w:r w:rsidR="00EA466C" w:rsidRPr="00A83FE7">
        <w:rPr>
          <w:b/>
          <w:bCs/>
        </w:rPr>
        <w:t>.</w:t>
      </w:r>
      <w:r w:rsidRPr="00A83FE7">
        <w:rPr>
          <w:b/>
          <w:bCs/>
        </w:rPr>
        <w:t xml:space="preserve"> </w:t>
      </w:r>
      <w:r w:rsidR="002670F7" w:rsidRPr="00A83FE7">
        <w:rPr>
          <w:b/>
          <w:bCs/>
        </w:rPr>
        <w:t>2</w:t>
      </w:r>
      <w:r w:rsidR="00EA466C" w:rsidRPr="00A83FE7">
        <w:rPr>
          <w:b/>
          <w:bCs/>
        </w:rPr>
        <w:t>.</w:t>
      </w:r>
      <w:r w:rsidRPr="00A83FE7">
        <w:t xml:space="preserve"> UN3373 mark for the transport of Category B substances</w:t>
      </w:r>
      <w:r w:rsidR="00EA466C" w:rsidRPr="00A83FE7">
        <w:t>.</w:t>
      </w:r>
    </w:p>
    <w:p w14:paraId="1FB9B58B" w14:textId="5A1609E6" w:rsidR="00165436" w:rsidRPr="00A83FE7" w:rsidRDefault="00165436" w:rsidP="00165436">
      <w:pPr>
        <w:pStyle w:val="1Para"/>
        <w:rPr>
          <w:lang w:val="en-IE"/>
        </w:rPr>
      </w:pPr>
      <w:r w:rsidRPr="00A83FE7">
        <w:rPr>
          <w:lang w:val="en-IE"/>
        </w:rPr>
        <w:t>Additional requirements do apply as for category A for international shipment and air transport. One of the main differences between P650 and P620 is the reduced drop-test to 1.2 metr</w:t>
      </w:r>
      <w:r w:rsidR="0000289F" w:rsidRPr="00A83FE7">
        <w:rPr>
          <w:lang w:val="en-IE"/>
        </w:rPr>
        <w:t>e</w:t>
      </w:r>
      <w:r w:rsidRPr="00A83FE7">
        <w:rPr>
          <w:lang w:val="en-IE"/>
        </w:rPr>
        <w:t xml:space="preserve">s (4 feet). </w:t>
      </w:r>
    </w:p>
    <w:p w14:paraId="6D1D301B" w14:textId="328414F1" w:rsidR="003A5ABD" w:rsidRPr="00A83FE7" w:rsidRDefault="003A5ABD" w:rsidP="003A5ABD">
      <w:pPr>
        <w:pStyle w:val="1Para"/>
        <w:rPr>
          <w:lang w:val="en-IE"/>
        </w:rPr>
      </w:pPr>
      <w:r w:rsidRPr="00A83FE7">
        <w:rPr>
          <w:lang w:val="en-IE"/>
        </w:rPr>
        <w:t>For air transport:</w:t>
      </w:r>
    </w:p>
    <w:p w14:paraId="321547E5" w14:textId="7537A447" w:rsidR="003A5ABD" w:rsidRPr="00A83FE7" w:rsidRDefault="008F6386" w:rsidP="008F6386">
      <w:pPr>
        <w:pStyle w:val="1ilist"/>
        <w:rPr>
          <w:lang w:val="en-IE"/>
        </w:rPr>
      </w:pPr>
      <w:r w:rsidRPr="00A83FE7">
        <w:rPr>
          <w:lang w:val="en-IE"/>
        </w:rPr>
        <w:t>i)</w:t>
      </w:r>
      <w:r w:rsidRPr="00A83FE7">
        <w:rPr>
          <w:lang w:val="en-IE"/>
        </w:rPr>
        <w:tab/>
      </w:r>
      <w:r w:rsidR="00A74B8E" w:rsidRPr="00A83FE7">
        <w:rPr>
          <w:lang w:val="en-IE"/>
        </w:rPr>
        <w:t>The</w:t>
      </w:r>
      <w:r w:rsidR="003A5ABD" w:rsidRPr="00A83FE7">
        <w:rPr>
          <w:lang w:val="en-IE"/>
        </w:rPr>
        <w:t xml:space="preserve"> primary receptacle or secondary packaging must be capable of withstanding, without leakage, an internal pressure of 95 kPa. The primary receptacle or secondary packaging must also be capable of withstanding temperatures in the range of </w:t>
      </w:r>
      <w:r w:rsidR="00466B6F" w:rsidRPr="00A83FE7">
        <w:rPr>
          <w:lang w:val="en-IE"/>
        </w:rPr>
        <w:t>–</w:t>
      </w:r>
      <w:r w:rsidR="003A5ABD" w:rsidRPr="00A83FE7">
        <w:rPr>
          <w:lang w:val="en-IE"/>
        </w:rPr>
        <w:t>40°C to +55°C;</w:t>
      </w:r>
    </w:p>
    <w:p w14:paraId="0F532CAA" w14:textId="313ECC36" w:rsidR="00227E6C" w:rsidRPr="00A83FE7" w:rsidRDefault="008F6386" w:rsidP="008F6386">
      <w:pPr>
        <w:pStyle w:val="1ilist"/>
        <w:rPr>
          <w:lang w:val="en-IE"/>
        </w:rPr>
      </w:pPr>
      <w:r w:rsidRPr="00A83FE7">
        <w:rPr>
          <w:lang w:val="en-IE"/>
        </w:rPr>
        <w:t>ii)</w:t>
      </w:r>
      <w:r w:rsidRPr="00A83FE7">
        <w:rPr>
          <w:lang w:val="en-IE"/>
        </w:rPr>
        <w:tab/>
      </w:r>
      <w:r w:rsidR="00A74B8E" w:rsidRPr="00A83FE7">
        <w:rPr>
          <w:lang w:val="en-IE"/>
        </w:rPr>
        <w:t>For</w:t>
      </w:r>
      <w:r w:rsidR="00227E6C" w:rsidRPr="00A83FE7">
        <w:rPr>
          <w:lang w:val="en-IE"/>
        </w:rPr>
        <w:t xml:space="preserve"> liquids: no primary receptacle shall exceed 1 litre and the outer packaging must not contain more than 4 litres (contain multiple primary receptacles totalling more than 4 litres);</w:t>
      </w:r>
    </w:p>
    <w:p w14:paraId="48658C07" w14:textId="45481742" w:rsidR="00227E6C" w:rsidRPr="00A83FE7" w:rsidRDefault="008F6386" w:rsidP="008F6386">
      <w:pPr>
        <w:pStyle w:val="1ilist"/>
        <w:spacing w:after="240"/>
        <w:rPr>
          <w:lang w:val="en-IE"/>
        </w:rPr>
      </w:pPr>
      <w:r w:rsidRPr="00A83FE7">
        <w:rPr>
          <w:lang w:val="en-IE"/>
        </w:rPr>
        <w:t>iii)</w:t>
      </w:r>
      <w:r w:rsidRPr="00A83FE7">
        <w:rPr>
          <w:lang w:val="en-IE"/>
        </w:rPr>
        <w:tab/>
      </w:r>
      <w:r w:rsidR="00A74B8E" w:rsidRPr="00A83FE7">
        <w:rPr>
          <w:lang w:val="en-IE"/>
        </w:rPr>
        <w:t>For</w:t>
      </w:r>
      <w:r w:rsidR="00227E6C" w:rsidRPr="00A83FE7">
        <w:rPr>
          <w:lang w:val="en-IE"/>
        </w:rPr>
        <w:t xml:space="preserve"> solids: the outer packaging must not contain more than 4 kg. This restriction doesn’t apply for animal parts, organs and whole carcasses. </w:t>
      </w:r>
    </w:p>
    <w:p w14:paraId="1FB9B58C" w14:textId="6CD237ED" w:rsidR="00165436" w:rsidRPr="00A83FE7" w:rsidRDefault="00165436" w:rsidP="00165436">
      <w:pPr>
        <w:pStyle w:val="1Para"/>
        <w:rPr>
          <w:lang w:val="en-IE"/>
        </w:rPr>
      </w:pPr>
      <w:r w:rsidRPr="00A83FE7">
        <w:rPr>
          <w:lang w:val="en-IE"/>
        </w:rPr>
        <w:t>The exact details can be found in P650</w:t>
      </w:r>
      <w:r w:rsidR="002F2F09" w:rsidRPr="00A83FE7">
        <w:rPr>
          <w:lang w:val="en-IE"/>
        </w:rPr>
        <w:t xml:space="preserve"> </w:t>
      </w:r>
      <w:r w:rsidR="002F2F09" w:rsidRPr="00A83FE7">
        <w:rPr>
          <w:lang w:val="en-IE" w:eastAsia="en-GB"/>
        </w:rPr>
        <w:t xml:space="preserve">Packing Instruction for </w:t>
      </w:r>
      <w:r w:rsidR="002F2F09" w:rsidRPr="00A83FE7">
        <w:rPr>
          <w:lang w:val="en-IE"/>
        </w:rPr>
        <w:t>UN No. 3373</w:t>
      </w:r>
      <w:r w:rsidR="002F2F09" w:rsidRPr="00A83FE7">
        <w:rPr>
          <w:rStyle w:val="Appelnotedebasdep"/>
          <w:lang w:val="en-IE"/>
        </w:rPr>
        <w:footnoteReference w:id="8"/>
      </w:r>
      <w:r w:rsidRPr="00A83FE7">
        <w:rPr>
          <w:lang w:val="en-IE"/>
        </w:rPr>
        <w:t>.</w:t>
      </w:r>
    </w:p>
    <w:p w14:paraId="1FB9B58D" w14:textId="506B6830" w:rsidR="00165436" w:rsidRPr="00A83FE7" w:rsidRDefault="00165436" w:rsidP="00165436">
      <w:pPr>
        <w:pStyle w:val="1"/>
        <w:rPr>
          <w:lang w:val="en-IE"/>
        </w:rPr>
      </w:pPr>
      <w:r w:rsidRPr="00A83FE7">
        <w:rPr>
          <w:lang w:val="en-IE"/>
        </w:rPr>
        <w:t>4.</w:t>
      </w:r>
      <w:r w:rsidRPr="00A83FE7">
        <w:rPr>
          <w:lang w:val="en-IE"/>
        </w:rPr>
        <w:tab/>
        <w:t xml:space="preserve">Exempt </w:t>
      </w:r>
      <w:r w:rsidR="00466B6F" w:rsidRPr="00A83FE7">
        <w:rPr>
          <w:lang w:val="en-IE"/>
        </w:rPr>
        <w:t>specimens</w:t>
      </w:r>
    </w:p>
    <w:p w14:paraId="1FB9B58E" w14:textId="77777777" w:rsidR="00165436" w:rsidRPr="00A83FE7" w:rsidRDefault="00165436" w:rsidP="00165436">
      <w:pPr>
        <w:pStyle w:val="1Para"/>
        <w:rPr>
          <w:lang w:val="en-IE"/>
        </w:rPr>
      </w:pPr>
      <w:r w:rsidRPr="00A83FE7">
        <w:rPr>
          <w:lang w:val="en-IE"/>
        </w:rPr>
        <w:t xml:space="preserve">Biological materials for which there is a minimal likelihood that pathogens are present are not subject to regulation if the specimen is carried in a packaging which will prevent any leakage and which is marked with the words “Exempt animal specimens”, as appropriate. The triple packaging system must still be applied. </w:t>
      </w:r>
    </w:p>
    <w:p w14:paraId="1FB9B58F" w14:textId="77777777" w:rsidR="00165436" w:rsidRPr="00A83FE7" w:rsidRDefault="00165436" w:rsidP="00165436">
      <w:pPr>
        <w:pStyle w:val="1"/>
        <w:rPr>
          <w:lang w:val="en-IE"/>
        </w:rPr>
      </w:pPr>
      <w:r w:rsidRPr="00A83FE7">
        <w:rPr>
          <w:lang w:val="en-IE"/>
        </w:rPr>
        <w:lastRenderedPageBreak/>
        <w:t>5.</w:t>
      </w:r>
      <w:r w:rsidRPr="00A83FE7">
        <w:rPr>
          <w:lang w:val="en-IE"/>
        </w:rPr>
        <w:tab/>
        <w:t>Biological materials not subject to Dangerous Goods Regulations</w:t>
      </w:r>
    </w:p>
    <w:p w14:paraId="1FB9B590" w14:textId="1971C3AC" w:rsidR="00165436" w:rsidRPr="00A83FE7" w:rsidRDefault="00165436" w:rsidP="00165436">
      <w:pPr>
        <w:pStyle w:val="1Para"/>
        <w:rPr>
          <w:lang w:val="en-IE"/>
        </w:rPr>
      </w:pPr>
      <w:r w:rsidRPr="00A83FE7">
        <w:rPr>
          <w:lang w:val="en-IE"/>
        </w:rPr>
        <w:t>This exemption refers to biological materials that do not contain infectious substances and are therefore not subject to dangerous goods regulations (</w:t>
      </w:r>
      <w:r w:rsidR="006A133F" w:rsidRPr="00A83FE7">
        <w:rPr>
          <w:lang w:val="en-IE"/>
        </w:rPr>
        <w:t>such as class 6.2</w:t>
      </w:r>
      <w:r w:rsidRPr="00A83FE7">
        <w:rPr>
          <w:lang w:val="en-IE"/>
        </w:rPr>
        <w:t>) and any packaging requirements</w:t>
      </w:r>
      <w:r w:rsidRPr="00A83FE7">
        <w:rPr>
          <w:i/>
          <w:iCs/>
          <w:lang w:val="en-IE"/>
        </w:rPr>
        <w:t xml:space="preserve">, unless they meet the criteria for inclusion in another class </w:t>
      </w:r>
      <w:r w:rsidRPr="00A83FE7">
        <w:rPr>
          <w:iCs/>
          <w:lang w:val="en-IE"/>
        </w:rPr>
        <w:t>(</w:t>
      </w:r>
      <w:r w:rsidRPr="00A83FE7">
        <w:rPr>
          <w:i/>
          <w:iCs/>
          <w:lang w:val="en-IE"/>
        </w:rPr>
        <w:t>such as class 9</w:t>
      </w:r>
      <w:r w:rsidRPr="00A83FE7">
        <w:rPr>
          <w:iCs/>
          <w:lang w:val="en-IE"/>
        </w:rPr>
        <w:t>)</w:t>
      </w:r>
      <w:r w:rsidRPr="00A83FE7">
        <w:rPr>
          <w:i/>
          <w:iCs/>
          <w:lang w:val="en-IE"/>
        </w:rPr>
        <w:t>.</w:t>
      </w:r>
    </w:p>
    <w:p w14:paraId="1FB9B591" w14:textId="77777777" w:rsidR="00165436" w:rsidRPr="00A83FE7" w:rsidRDefault="00165436" w:rsidP="00165436">
      <w:pPr>
        <w:pStyle w:val="1Para"/>
        <w:rPr>
          <w:i/>
          <w:iCs/>
          <w:lang w:val="en-IE"/>
        </w:rPr>
      </w:pPr>
      <w:r w:rsidRPr="00A83FE7">
        <w:rPr>
          <w:lang w:val="en-IE"/>
        </w:rPr>
        <w:t>Note: There may be specific regulations in place in some countries for the shipment, export or import of nucleic acids.</w:t>
      </w:r>
    </w:p>
    <w:p w14:paraId="1FB9B592" w14:textId="77777777" w:rsidR="00165436" w:rsidRPr="00A83FE7" w:rsidRDefault="00165436" w:rsidP="00165436">
      <w:pPr>
        <w:pStyle w:val="1"/>
        <w:rPr>
          <w:lang w:val="en-IE"/>
        </w:rPr>
      </w:pPr>
      <w:r w:rsidRPr="00A83FE7">
        <w:rPr>
          <w:lang w:val="en-IE"/>
        </w:rPr>
        <w:t>6.</w:t>
      </w:r>
      <w:r w:rsidRPr="00A83FE7">
        <w:rPr>
          <w:lang w:val="en-IE"/>
        </w:rPr>
        <w:tab/>
        <w:t>Overpack</w:t>
      </w:r>
    </w:p>
    <w:p w14:paraId="1FB9B593" w14:textId="77777777" w:rsidR="00165436" w:rsidRPr="00A83FE7" w:rsidRDefault="00165436" w:rsidP="00165436">
      <w:pPr>
        <w:pStyle w:val="1Para"/>
        <w:rPr>
          <w:lang w:val="en-IE"/>
        </w:rPr>
      </w:pPr>
      <w:r w:rsidRPr="00A83FE7">
        <w:rPr>
          <w:lang w:val="en-IE"/>
        </w:rPr>
        <w:t>“Overpack” is the term used when one or more packages are combined to form one unit and sent to the same destination by a single shipper. When refrigerants are used to protect contents, the overpacks may comprise insulated vessels or flasks. Whenever an overpack is used, the required marks and labels shown on the outer packaging must be repeated on the outermost layer of the overpack, except for the UN specification marking on P620. This requirement applies to all infectious substances including Categories A and B. Overpacks are also required to be marked with the word “overpack”.</w:t>
      </w:r>
    </w:p>
    <w:p w14:paraId="1FB9B594" w14:textId="1755F86C" w:rsidR="00165436" w:rsidRPr="00A83FE7" w:rsidRDefault="00165436" w:rsidP="00165436">
      <w:pPr>
        <w:pStyle w:val="1Para"/>
        <w:rPr>
          <w:lang w:val="en-IE"/>
        </w:rPr>
      </w:pPr>
      <w:r w:rsidRPr="00A83FE7">
        <w:rPr>
          <w:lang w:val="en-IE"/>
        </w:rPr>
        <w:t>Combining different categories of infectious substance in a same overpack is permissible</w:t>
      </w:r>
      <w:r w:rsidR="00F85B85" w:rsidRPr="00A83FE7">
        <w:rPr>
          <w:lang w:val="en-IE"/>
        </w:rPr>
        <w:t xml:space="preserve"> however in this case </w:t>
      </w:r>
      <w:r w:rsidR="004C52F1" w:rsidRPr="00A83FE7">
        <w:rPr>
          <w:lang w:val="en-IE"/>
        </w:rPr>
        <w:t>outer labelling should indicate</w:t>
      </w:r>
      <w:r w:rsidR="00F85B85" w:rsidRPr="00A83FE7">
        <w:rPr>
          <w:lang w:val="en-IE"/>
        </w:rPr>
        <w:t xml:space="preserve"> the highest category included in the package</w:t>
      </w:r>
      <w:r w:rsidRPr="00A83FE7">
        <w:rPr>
          <w:lang w:val="en-IE"/>
        </w:rPr>
        <w:t xml:space="preserve">. </w:t>
      </w:r>
    </w:p>
    <w:p w14:paraId="1FB9B595" w14:textId="77777777" w:rsidR="00165436" w:rsidRPr="00A83FE7" w:rsidRDefault="00165436" w:rsidP="00165436">
      <w:pPr>
        <w:pStyle w:val="1"/>
        <w:rPr>
          <w:lang w:val="en-IE"/>
        </w:rPr>
      </w:pPr>
      <w:r w:rsidRPr="00A83FE7">
        <w:rPr>
          <w:lang w:val="en-IE"/>
        </w:rPr>
        <w:t>7.</w:t>
      </w:r>
      <w:r w:rsidRPr="00A83FE7">
        <w:rPr>
          <w:lang w:val="en-IE"/>
        </w:rPr>
        <w:tab/>
        <w:t>Cold chain transportation</w:t>
      </w:r>
    </w:p>
    <w:p w14:paraId="63B58C63" w14:textId="6726B46F" w:rsidR="003164FF" w:rsidRPr="00AF3D2A" w:rsidRDefault="003164FF" w:rsidP="003164FF">
      <w:pPr>
        <w:pStyle w:val="11"/>
        <w:rPr>
          <w:u w:val="double"/>
        </w:rPr>
      </w:pPr>
      <w:r w:rsidRPr="00AF3D2A">
        <w:rPr>
          <w:u w:val="double"/>
        </w:rPr>
        <w:t>7.1.</w:t>
      </w:r>
      <w:r w:rsidR="00AF3D2A" w:rsidRPr="00AF3D2A">
        <w:rPr>
          <w:u w:val="double"/>
        </w:rPr>
        <w:tab/>
      </w:r>
      <w:r w:rsidRPr="00AF3D2A">
        <w:rPr>
          <w:u w:val="double"/>
        </w:rPr>
        <w:t>Cold chain requirements</w:t>
      </w:r>
    </w:p>
    <w:p w14:paraId="46D7B012" w14:textId="77777777" w:rsidR="003164FF" w:rsidRPr="00AF3D2A" w:rsidRDefault="003164FF" w:rsidP="003164FF">
      <w:pPr>
        <w:pStyle w:val="11Para"/>
        <w:rPr>
          <w:u w:val="double"/>
        </w:rPr>
      </w:pPr>
      <w:r w:rsidRPr="00AF3D2A">
        <w:rPr>
          <w:u w:val="double"/>
        </w:rPr>
        <w:t>Most biological materials require a cold chain to maintain their integrity. Vaccines can be especially sensitive to temperature fluctuations and must always be transported within their safe temperature range to maintain potency and efficacy.</w:t>
      </w:r>
    </w:p>
    <w:p w14:paraId="5B8A70EA" w14:textId="3AD9E614" w:rsidR="003164FF" w:rsidRPr="00AF3D2A" w:rsidRDefault="00AF3D2A" w:rsidP="00AF3D2A">
      <w:pPr>
        <w:pStyle w:val="11ilist"/>
        <w:rPr>
          <w:u w:val="double"/>
        </w:rPr>
      </w:pPr>
      <w:r w:rsidRPr="00AF3D2A">
        <w:rPr>
          <w:u w:val="double"/>
          <w:lang w:val="en-IE"/>
        </w:rPr>
        <w:t>i)</w:t>
      </w:r>
      <w:r w:rsidRPr="00AF3D2A">
        <w:rPr>
          <w:u w:val="double"/>
          <w:lang w:val="en-IE"/>
        </w:rPr>
        <w:tab/>
      </w:r>
      <w:r w:rsidR="003164FF" w:rsidRPr="00AF3D2A">
        <w:rPr>
          <w:u w:val="double"/>
          <w:lang w:val="en-IE"/>
        </w:rPr>
        <w:t xml:space="preserve">Confirm the safe temperature range for transportation of the material. </w:t>
      </w:r>
      <w:r w:rsidR="003164FF" w:rsidRPr="00AF3D2A">
        <w:rPr>
          <w:u w:val="double"/>
        </w:rPr>
        <w:t>For transportation of vaccines, follow the manufacturer</w:t>
      </w:r>
      <w:r>
        <w:rPr>
          <w:u w:val="double"/>
        </w:rPr>
        <w:t>’</w:t>
      </w:r>
      <w:r w:rsidR="003164FF" w:rsidRPr="00AF3D2A">
        <w:rPr>
          <w:u w:val="double"/>
        </w:rPr>
        <w:t>s instructions.</w:t>
      </w:r>
    </w:p>
    <w:p w14:paraId="691A9AB2" w14:textId="7FEF1B05" w:rsidR="003164FF" w:rsidRPr="00AF3D2A" w:rsidRDefault="00AF3D2A" w:rsidP="00AF3D2A">
      <w:pPr>
        <w:pStyle w:val="11ilist"/>
        <w:rPr>
          <w:u w:val="double"/>
          <w:lang w:val="en-IE"/>
        </w:rPr>
      </w:pPr>
      <w:r w:rsidRPr="00AF3D2A">
        <w:rPr>
          <w:u w:val="double"/>
          <w:lang w:val="en-IE"/>
        </w:rPr>
        <w:t>ii)</w:t>
      </w:r>
      <w:r w:rsidRPr="00AF3D2A">
        <w:rPr>
          <w:u w:val="double"/>
          <w:lang w:val="en-IE"/>
        </w:rPr>
        <w:tab/>
      </w:r>
      <w:r w:rsidR="003164FF" w:rsidRPr="00AF3D2A">
        <w:rPr>
          <w:u w:val="double"/>
          <w:lang w:val="en-IE"/>
        </w:rPr>
        <w:t xml:space="preserve">Package the material in accordance with its classification, including appropriate temperature monitoring equipment for transportation of vaccines. </w:t>
      </w:r>
    </w:p>
    <w:p w14:paraId="3CAD88C3" w14:textId="0643B0EC" w:rsidR="003164FF" w:rsidRPr="00AF3D2A" w:rsidRDefault="00AF3D2A" w:rsidP="00AF3D2A">
      <w:pPr>
        <w:pStyle w:val="11ilist"/>
        <w:rPr>
          <w:u w:val="double"/>
          <w:lang w:val="en-IE"/>
        </w:rPr>
      </w:pPr>
      <w:r w:rsidRPr="00AF3D2A">
        <w:rPr>
          <w:u w:val="double"/>
          <w:lang w:val="en-IE"/>
        </w:rPr>
        <w:t>iii)</w:t>
      </w:r>
      <w:r w:rsidRPr="00AF3D2A">
        <w:rPr>
          <w:u w:val="double"/>
          <w:lang w:val="en-IE"/>
        </w:rPr>
        <w:tab/>
      </w:r>
      <w:r w:rsidR="003164FF" w:rsidRPr="00AF3D2A">
        <w:rPr>
          <w:u w:val="double"/>
          <w:lang w:val="en-IE"/>
        </w:rPr>
        <w:t>Use the refrigerant that will maintain the correct temperature range during transportation.</w:t>
      </w:r>
    </w:p>
    <w:p w14:paraId="68648278" w14:textId="6BE0F1DD" w:rsidR="003164FF" w:rsidRPr="00AF3D2A" w:rsidRDefault="00AF3D2A" w:rsidP="00531ED2">
      <w:pPr>
        <w:pStyle w:val="11ilist"/>
        <w:spacing w:after="240"/>
        <w:rPr>
          <w:u w:val="double"/>
          <w:lang w:val="en-IE"/>
        </w:rPr>
      </w:pPr>
      <w:r w:rsidRPr="00AF3D2A">
        <w:rPr>
          <w:u w:val="double"/>
          <w:lang w:val="en-IE"/>
        </w:rPr>
        <w:t>iv)</w:t>
      </w:r>
      <w:r w:rsidRPr="00AF3D2A">
        <w:rPr>
          <w:u w:val="double"/>
          <w:lang w:val="en-IE"/>
        </w:rPr>
        <w:tab/>
      </w:r>
      <w:r w:rsidR="003164FF" w:rsidRPr="00AF3D2A">
        <w:rPr>
          <w:u w:val="double"/>
          <w:lang w:val="en-IE"/>
        </w:rPr>
        <w:t>Label the outer packaging with the recommended transportation temperature range to ensure correct handling during shipping and transfers.</w:t>
      </w:r>
    </w:p>
    <w:p w14:paraId="779BCC19" w14:textId="1DD01C72" w:rsidR="00AF3D2A" w:rsidRPr="006224CA" w:rsidRDefault="00AF3D2A" w:rsidP="006224CA">
      <w:pPr>
        <w:pStyle w:val="11"/>
        <w:rPr>
          <w:u w:val="double"/>
        </w:rPr>
      </w:pPr>
      <w:r w:rsidRPr="006224CA">
        <w:rPr>
          <w:u w:val="double"/>
        </w:rPr>
        <w:t>7.2.</w:t>
      </w:r>
      <w:r w:rsidRPr="006224CA">
        <w:rPr>
          <w:u w:val="double"/>
        </w:rPr>
        <w:tab/>
      </w:r>
      <w:r w:rsidR="006224CA" w:rsidRPr="006224CA">
        <w:rPr>
          <w:u w:val="double"/>
        </w:rPr>
        <w:t>Refrigerants</w:t>
      </w:r>
    </w:p>
    <w:p w14:paraId="1FB9B596" w14:textId="0C35754C" w:rsidR="00165436" w:rsidRPr="00A83FE7" w:rsidRDefault="00165436" w:rsidP="00385232">
      <w:pPr>
        <w:pStyle w:val="11Para"/>
      </w:pPr>
      <w:r w:rsidRPr="00A83FE7">
        <w:t xml:space="preserve">Refrigerants may be used to stabilise </w:t>
      </w:r>
      <w:r w:rsidRPr="006224CA">
        <w:rPr>
          <w:strike/>
        </w:rPr>
        <w:t xml:space="preserve">specimens </w:t>
      </w:r>
      <w:r w:rsidR="006224CA" w:rsidRPr="00385232">
        <w:rPr>
          <w:u w:val="double"/>
        </w:rPr>
        <w:t xml:space="preserve">biological </w:t>
      </w:r>
      <w:r w:rsidR="00385232" w:rsidRPr="00385232">
        <w:rPr>
          <w:u w:val="double"/>
        </w:rPr>
        <w:t>materials</w:t>
      </w:r>
      <w:r w:rsidR="00385232">
        <w:t xml:space="preserve"> </w:t>
      </w:r>
      <w:r w:rsidRPr="00A83FE7">
        <w:t>during transport.</w:t>
      </w:r>
    </w:p>
    <w:p w14:paraId="1FB9B597" w14:textId="77777777" w:rsidR="00165436" w:rsidRPr="00A83FE7" w:rsidRDefault="00165436" w:rsidP="00385232">
      <w:pPr>
        <w:pStyle w:val="11Para"/>
      </w:pPr>
      <w:r w:rsidRPr="00A83FE7">
        <w:t xml:space="preserve">Ice, ice packs or dry ice shall be placed outside the secondary receptacle. Wet ice shall be placed in a leak-proof container; the outer packaging or overpack shall also be leak-proof. </w:t>
      </w:r>
    </w:p>
    <w:p w14:paraId="1FB9B598" w14:textId="25495A56" w:rsidR="00165436" w:rsidRPr="00A83FE7" w:rsidRDefault="00165436" w:rsidP="00385232">
      <w:pPr>
        <w:pStyle w:val="11Para"/>
      </w:pPr>
      <w:r w:rsidRPr="00A83FE7">
        <w:t xml:space="preserve">Dry ice </w:t>
      </w:r>
      <w:r w:rsidR="009E05D2" w:rsidRPr="00A83FE7">
        <w:t xml:space="preserve">(solid carbon dioxide) </w:t>
      </w:r>
      <w:r w:rsidRPr="00A83FE7">
        <w:t xml:space="preserve">must not be placed inside the primary or secondary receptacle because of the risk of explosion. A specially designed insulated packaging may be used to contain dry ice, typically a polystyrene or waxed-treated cardboard box to prevent leakage and maintain temperature. The packaging must permit the release of carbon dioxide gas if dry ice is used and the package (the outer packaging or the overpack) shall be marked “UN 1845” and “Carbon dioxide, solid as coolant” or “Dry ice as coolant” and the weight of the dry ice in Kilograms should also be indicated on the </w:t>
      </w:r>
      <w:r w:rsidR="00EA466C" w:rsidRPr="00A83FE7">
        <w:t>labelling</w:t>
      </w:r>
      <w:r w:rsidRPr="00A83FE7">
        <w:t xml:space="preserve">. The package must also bear the Class 9 – Miscellaneous hazard label. </w:t>
      </w:r>
    </w:p>
    <w:p w14:paraId="1FB9B599" w14:textId="77777777" w:rsidR="00165436" w:rsidRPr="00A83FE7" w:rsidRDefault="00165436" w:rsidP="00385232">
      <w:pPr>
        <w:pStyle w:val="11Para"/>
      </w:pPr>
      <w:r w:rsidRPr="00A83FE7">
        <w:t xml:space="preserve">The secondary receptacle shall be secured within the outer package to maintain the original orientation of the inner packages after the refrigerant has melted or dissipated. </w:t>
      </w:r>
    </w:p>
    <w:p w14:paraId="1FB9B59A" w14:textId="44B7130E" w:rsidR="00165436" w:rsidRPr="00A83FE7" w:rsidRDefault="00165436" w:rsidP="00385232">
      <w:pPr>
        <w:pStyle w:val="11Para"/>
        <w:spacing w:after="480"/>
      </w:pPr>
      <w:r w:rsidRPr="00A83FE7">
        <w:lastRenderedPageBreak/>
        <w:t>If liquid nitrogen is used as a refrigerant, additional requirements have to be followed according to the relevant regulations for dangerous goods (Division 2.2, UN 1977). Information on Dry Shipper is available in p19 of WHO Guidance on regulations for the transport of infectious substances 20</w:t>
      </w:r>
      <w:r w:rsidR="00890B09">
        <w:t>23</w:t>
      </w:r>
      <w:r w:rsidRPr="00A83FE7">
        <w:t>–20</w:t>
      </w:r>
      <w:r w:rsidR="00890B09">
        <w:t>24</w:t>
      </w:r>
      <w:r w:rsidR="00B96989" w:rsidRPr="00A83FE7">
        <w:rPr>
          <w:rStyle w:val="Appelnotedebasdep"/>
          <w:lang w:val="en-IE"/>
        </w:rPr>
        <w:footnoteReference w:id="9"/>
      </w:r>
      <w:r w:rsidRPr="00A83FE7">
        <w:t>.</w:t>
      </w:r>
    </w:p>
    <w:p w14:paraId="1FB9B59B" w14:textId="77777777" w:rsidR="00165436" w:rsidRPr="00A83FE7" w:rsidRDefault="00165436" w:rsidP="00165436">
      <w:pPr>
        <w:pStyle w:val="A0"/>
        <w:rPr>
          <w:lang w:val="en-IE"/>
        </w:rPr>
      </w:pPr>
      <w:r w:rsidRPr="00A83FE7">
        <w:rPr>
          <w:lang w:val="en-IE"/>
        </w:rPr>
        <w:t>D.  Additional ConsiderationS</w:t>
      </w:r>
    </w:p>
    <w:p w14:paraId="1FB9B59C" w14:textId="77777777" w:rsidR="00165436" w:rsidRPr="00A83FE7" w:rsidRDefault="00165436" w:rsidP="00165436">
      <w:pPr>
        <w:pStyle w:val="1Para"/>
        <w:rPr>
          <w:lang w:val="en-IE"/>
        </w:rPr>
      </w:pPr>
      <w:r w:rsidRPr="00A83FE7">
        <w:rPr>
          <w:lang w:val="en-IE"/>
        </w:rPr>
        <w:t>In addition to the transport regulations described above, other international agreements might be applicable.</w:t>
      </w:r>
    </w:p>
    <w:p w14:paraId="1FB9B59D" w14:textId="77777777" w:rsidR="00165436" w:rsidRPr="00A83FE7" w:rsidRDefault="00165436" w:rsidP="00165436">
      <w:pPr>
        <w:pStyle w:val="1"/>
        <w:rPr>
          <w:lang w:val="en-IE"/>
        </w:rPr>
      </w:pPr>
      <w:r w:rsidRPr="00A83FE7">
        <w:rPr>
          <w:lang w:val="en-IE"/>
        </w:rPr>
        <w:t>1.</w:t>
      </w:r>
      <w:r w:rsidRPr="00A83FE7">
        <w:rPr>
          <w:lang w:val="en-IE"/>
        </w:rPr>
        <w:tab/>
        <w:t>CITES</w:t>
      </w:r>
    </w:p>
    <w:p w14:paraId="1FB9B59E" w14:textId="77777777" w:rsidR="00165436" w:rsidRPr="00A83FE7" w:rsidRDefault="00165436" w:rsidP="00165436">
      <w:pPr>
        <w:pStyle w:val="1Para"/>
        <w:rPr>
          <w:i/>
          <w:iCs/>
          <w:lang w:val="en-IE"/>
        </w:rPr>
      </w:pPr>
      <w:r w:rsidRPr="00A83FE7">
        <w:rPr>
          <w:lang w:val="en-IE"/>
        </w:rPr>
        <w:t xml:space="preserve">The Convention on International Trade in Endangered Species of Wild Fauna and Flora (CITES) is an international agreement between governments with the aim to ensure that international trade in specimens of wild animals and plants does not threaten their survival. The Convention is in effect in 183 Parties (including one economic integration organisation, the European Union). </w:t>
      </w:r>
    </w:p>
    <w:p w14:paraId="1FB9B59F" w14:textId="57B8678C" w:rsidR="00165436" w:rsidRPr="00A83FE7" w:rsidRDefault="00165436" w:rsidP="00165436">
      <w:pPr>
        <w:pStyle w:val="1Para"/>
        <w:rPr>
          <w:lang w:val="en-IE"/>
        </w:rPr>
      </w:pPr>
      <w:r w:rsidRPr="00A83FE7">
        <w:rPr>
          <w:lang w:val="en-IE"/>
        </w:rPr>
        <w:t>Some specimens to be transported from one country to another may be derived from species covered by CITES (roughly 5,600 animal species and 30,000 plant species). Depending on the classification of the species in one of the three Appendices of the Convention and the movement involved, a CITES export permit, both an export and import permit, or re-export certificates may be required. The appropriate documents must be obtained from National CITES Management Authorities. Simplified procedures for the issuance of permits and certificates exist to facilitate and expedite trade in biological s</w:t>
      </w:r>
      <w:r w:rsidR="003C43C1" w:rsidRPr="00A83FE7">
        <w:rPr>
          <w:lang w:val="en-IE"/>
        </w:rPr>
        <w:t>pecimens</w:t>
      </w:r>
      <w:r w:rsidR="00B96989" w:rsidRPr="00A83FE7">
        <w:rPr>
          <w:lang w:val="en-IE"/>
        </w:rPr>
        <w:t xml:space="preserve"> </w:t>
      </w:r>
      <w:r w:rsidRPr="00A83FE7">
        <w:rPr>
          <w:lang w:val="en-IE"/>
        </w:rPr>
        <w:t xml:space="preserve">from CITES-listed species. </w:t>
      </w:r>
    </w:p>
    <w:p w14:paraId="1FB9B5A0" w14:textId="77777777" w:rsidR="00165436" w:rsidRPr="00A83FE7" w:rsidRDefault="00165436" w:rsidP="00165436">
      <w:pPr>
        <w:pStyle w:val="1Para"/>
        <w:rPr>
          <w:i/>
          <w:iCs/>
          <w:lang w:val="en-IE"/>
        </w:rPr>
      </w:pPr>
      <w:r w:rsidRPr="00A83FE7">
        <w:rPr>
          <w:lang w:val="en-IE"/>
        </w:rPr>
        <w:t xml:space="preserve">There may be some variation from one country to another in their CITES trade requirements (some countries take stricter domestic measures and some countries have added additional species requirements for permits in addition to the CITES lists), therefore It is always advisable to check the national legislation that applies. </w:t>
      </w:r>
    </w:p>
    <w:p w14:paraId="1FB9B5A1" w14:textId="77777777" w:rsidR="00165436" w:rsidRPr="00A83FE7" w:rsidRDefault="00165436" w:rsidP="00165436">
      <w:pPr>
        <w:pStyle w:val="1Para"/>
        <w:rPr>
          <w:lang w:val="en-IE"/>
        </w:rPr>
      </w:pPr>
      <w:r w:rsidRPr="00A83FE7">
        <w:rPr>
          <w:lang w:val="en-IE"/>
        </w:rPr>
        <w:t xml:space="preserve">Further information on CITES: </w:t>
      </w:r>
      <w:r w:rsidRPr="003951B9">
        <w:rPr>
          <w:color w:val="0000FF"/>
          <w:u w:val="single"/>
          <w:lang w:val="en-IE"/>
        </w:rPr>
        <w:t>https://cites.org</w:t>
      </w:r>
      <w:r w:rsidRPr="00A83FE7" w:rsidDel="003C328D">
        <w:rPr>
          <w:color w:val="0000FF"/>
          <w:lang w:val="en-IE"/>
        </w:rPr>
        <w:t xml:space="preserve"> </w:t>
      </w:r>
    </w:p>
    <w:p w14:paraId="1FB9B5A2" w14:textId="77777777" w:rsidR="00165436" w:rsidRPr="00A83FE7" w:rsidRDefault="00165436" w:rsidP="00165436">
      <w:pPr>
        <w:pStyle w:val="1"/>
        <w:rPr>
          <w:lang w:val="en-IE"/>
        </w:rPr>
      </w:pPr>
      <w:r w:rsidRPr="00A83FE7">
        <w:rPr>
          <w:lang w:val="en-IE"/>
        </w:rPr>
        <w:t>2.</w:t>
      </w:r>
      <w:r w:rsidRPr="00A83FE7">
        <w:rPr>
          <w:lang w:val="en-IE"/>
        </w:rPr>
        <w:tab/>
      </w:r>
      <w:r w:rsidR="00BA1FCB" w:rsidRPr="00A83FE7">
        <w:rPr>
          <w:lang w:val="en-IE"/>
        </w:rPr>
        <w:t>Nagoya protocol and access and benefit-sharing</w:t>
      </w:r>
    </w:p>
    <w:p w14:paraId="1FB9B5A3" w14:textId="664D7C8B" w:rsidR="00165436" w:rsidRPr="00A83FE7" w:rsidRDefault="00165436" w:rsidP="00165436">
      <w:pPr>
        <w:pStyle w:val="1Para"/>
        <w:rPr>
          <w:lang w:val="en-IE"/>
        </w:rPr>
      </w:pPr>
      <w:r w:rsidRPr="00A83FE7">
        <w:rPr>
          <w:lang w:val="en-IE"/>
        </w:rPr>
        <w:t xml:space="preserve">“Fair and equitable sharing of benefits arising from the utilisation of genetic resources” (Access and Benefit Sharing, or ABS) is one of the three objectives of the Convention on Biodiveristy (CBD). The CBD confirms that States have sovereign rights over their genetic resources, including animals, plants, fungi and microorganisms. </w:t>
      </w:r>
      <w:r w:rsidR="009E2603" w:rsidRPr="00A83FE7">
        <w:rPr>
          <w:lang w:val="en-IE"/>
        </w:rPr>
        <w:t>Consequently,</w:t>
      </w:r>
      <w:r w:rsidRPr="00A83FE7">
        <w:rPr>
          <w:lang w:val="en-IE"/>
        </w:rPr>
        <w:t xml:space="preserve"> States may choose to regulate access to these, requiring researchers both within and outside their borders to seek permission. Permission (</w:t>
      </w:r>
      <w:r w:rsidRPr="00A83FE7">
        <w:rPr>
          <w:i/>
          <w:lang w:val="en-IE"/>
        </w:rPr>
        <w:t xml:space="preserve">Prior Informed Consent </w:t>
      </w:r>
      <w:r w:rsidRPr="00A83FE7">
        <w:rPr>
          <w:lang w:val="en-IE"/>
        </w:rPr>
        <w:t>or PIC) will be the responsibility of the State and maybe other stakeholders, and the conditions for sharing benefits (</w:t>
      </w:r>
      <w:r w:rsidRPr="00A83FE7">
        <w:rPr>
          <w:i/>
          <w:lang w:val="en-IE"/>
        </w:rPr>
        <w:t xml:space="preserve">Mutually Agreed Terms </w:t>
      </w:r>
      <w:r w:rsidRPr="00A83FE7">
        <w:rPr>
          <w:lang w:val="en-IE"/>
        </w:rPr>
        <w:t xml:space="preserve">or MAT) may be agreed with a range of actors, including laboratories. </w:t>
      </w:r>
    </w:p>
    <w:p w14:paraId="1FB9B5A4" w14:textId="77777777" w:rsidR="00165436" w:rsidRPr="00A83FE7" w:rsidRDefault="00165436" w:rsidP="00165436">
      <w:pPr>
        <w:pStyle w:val="1Para"/>
        <w:rPr>
          <w:lang w:val="en-IE"/>
        </w:rPr>
      </w:pPr>
      <w:r w:rsidRPr="00A83FE7">
        <w:rPr>
          <w:lang w:val="en-IE"/>
        </w:rPr>
        <w:t xml:space="preserve">In 2014 the </w:t>
      </w:r>
      <w:r w:rsidRPr="00A83FE7">
        <w:rPr>
          <w:i/>
          <w:lang w:val="en-IE"/>
        </w:rPr>
        <w:t xml:space="preserve">Nagoya Protocol on Access and Benefit Sharing </w:t>
      </w:r>
      <w:r w:rsidRPr="00A83FE7">
        <w:rPr>
          <w:lang w:val="en-IE"/>
        </w:rPr>
        <w:t>(NP) was agreed by the Parties of the CBD. Nagoya Protocol requirements have been implemented in a large number of countries. This obliges the Parties to take compliance measures and monitor researchers and others utilising genetic resources (accessed from other Parties) within their jurisdiction. Biological material containing genetic resources as defined under the CBD may be subject to national Access and Benefit-Sharing (ABS) legislation in both the country where it is sourced and the country where it is sent. This may include compliance with the NP if both countries are Party to the NP. To discover whether this is the case, consult the ABS Clearing House (</w:t>
      </w:r>
      <w:hyperlink r:id="rId15" w:history="1">
        <w:r w:rsidRPr="003951B9">
          <w:rPr>
            <w:rStyle w:val="Lienhypertexte"/>
            <w:lang w:val="en-IE"/>
          </w:rPr>
          <w:t>https://absch.cbd.int/</w:t>
        </w:r>
      </w:hyperlink>
      <w:r w:rsidRPr="00A83FE7">
        <w:rPr>
          <w:lang w:val="en-IE"/>
        </w:rPr>
        <w:t xml:space="preserve">), and ask the National Focal Point of both countries (contact details on ABS Clearing House). If the source country has ABS legislation it may be necessary to seek a permit (Prior Informed Consent and Mutually Agreed Terms) prior to international transport of the material. </w:t>
      </w:r>
    </w:p>
    <w:p w14:paraId="1FB9B5A5" w14:textId="427161B7" w:rsidR="00165436" w:rsidRPr="00A83FE7" w:rsidRDefault="00165436" w:rsidP="00165436">
      <w:pPr>
        <w:pStyle w:val="1Para"/>
        <w:rPr>
          <w:lang w:val="en-IE"/>
        </w:rPr>
      </w:pPr>
      <w:r w:rsidRPr="00A83FE7">
        <w:rPr>
          <w:lang w:val="en-IE"/>
        </w:rPr>
        <w:t>Benefits may be monetary or non-monetary. “Util</w:t>
      </w:r>
      <w:r w:rsidR="00546FFB" w:rsidRPr="00A83FE7">
        <w:rPr>
          <w:lang w:val="en-IE"/>
        </w:rPr>
        <w:t>is</w:t>
      </w:r>
      <w:r w:rsidRPr="00A83FE7">
        <w:rPr>
          <w:lang w:val="en-IE"/>
        </w:rPr>
        <w:t xml:space="preserve">ation of genetic resources” is defined by the CBD as </w:t>
      </w:r>
      <w:r w:rsidR="00B53F14" w:rsidRPr="00A83FE7">
        <w:rPr>
          <w:lang w:val="en-IE"/>
        </w:rPr>
        <w:t>“</w:t>
      </w:r>
      <w:r w:rsidRPr="00A83FE7">
        <w:rPr>
          <w:lang w:val="en-IE"/>
        </w:rPr>
        <w:t xml:space="preserve">means to conduct research and development of the genetic and/or biochemical composition of genetic resources, including through the application of biotechnology as defined in Article 2 of the Convention”. </w:t>
      </w:r>
      <w:r w:rsidR="009E2603" w:rsidRPr="00A83FE7">
        <w:rPr>
          <w:lang w:val="en-IE"/>
        </w:rPr>
        <w:t>Consequently,</w:t>
      </w:r>
      <w:r w:rsidRPr="00A83FE7">
        <w:rPr>
          <w:lang w:val="en-IE"/>
        </w:rPr>
        <w:t xml:space="preserve"> many activities carried out by </w:t>
      </w:r>
      <w:r w:rsidR="008D1788" w:rsidRPr="00A83FE7">
        <w:rPr>
          <w:lang w:val="en-IE"/>
        </w:rPr>
        <w:t>WOAH</w:t>
      </w:r>
      <w:r w:rsidRPr="00A83FE7">
        <w:rPr>
          <w:lang w:val="en-IE"/>
        </w:rPr>
        <w:t xml:space="preserve"> Members and their constituents may be classified as ABS. </w:t>
      </w:r>
    </w:p>
    <w:p w14:paraId="1FB9B5A6" w14:textId="77777777" w:rsidR="00165436" w:rsidRPr="00A83FE7" w:rsidRDefault="00165436" w:rsidP="00165436">
      <w:pPr>
        <w:pStyle w:val="1Para"/>
        <w:rPr>
          <w:lang w:val="en-IE"/>
        </w:rPr>
      </w:pPr>
      <w:r w:rsidRPr="00A83FE7">
        <w:rPr>
          <w:lang w:val="en-IE"/>
        </w:rPr>
        <w:t>Compliance will require researchers to produce documentary evidence that genetic resources were accessed with appropriate PIC and MAT, and declaring the type of util</w:t>
      </w:r>
      <w:r w:rsidR="00546FFB" w:rsidRPr="00A83FE7">
        <w:rPr>
          <w:lang w:val="en-IE"/>
        </w:rPr>
        <w:t>is</w:t>
      </w:r>
      <w:r w:rsidRPr="00A83FE7">
        <w:rPr>
          <w:lang w:val="en-IE"/>
        </w:rPr>
        <w:t xml:space="preserve">ation being undertaken. This information will be transmitted </w:t>
      </w:r>
      <w:r w:rsidRPr="00A83FE7">
        <w:rPr>
          <w:lang w:val="en-IE"/>
        </w:rPr>
        <w:lastRenderedPageBreak/>
        <w:t xml:space="preserve">to the provider country to check if the information accords with their records. There is no exemption for organisms of veterinary importance from ABS provisions in the NP, but countries where they are being accessed may choose to make this distinction and exemption. </w:t>
      </w:r>
    </w:p>
    <w:p w14:paraId="1FB9B5A7" w14:textId="04E06624" w:rsidR="00165436" w:rsidRPr="00A83FE7" w:rsidRDefault="00165436" w:rsidP="00165436">
      <w:pPr>
        <w:pStyle w:val="1Para"/>
        <w:rPr>
          <w:lang w:val="en-IE"/>
        </w:rPr>
      </w:pPr>
      <w:r w:rsidRPr="00A83FE7">
        <w:rPr>
          <w:lang w:val="en-IE"/>
        </w:rPr>
        <w:t>Article 8 of the Nagoya Protocol states “</w:t>
      </w:r>
      <w:r w:rsidRPr="00A83FE7">
        <w:rPr>
          <w:i/>
          <w:iCs/>
          <w:lang w:val="en-IE"/>
        </w:rPr>
        <w:t>In the development and implementation of its access and benefit-sharing legislation or regulatory req</w:t>
      </w:r>
      <w:r w:rsidR="00290413" w:rsidRPr="00A83FE7">
        <w:rPr>
          <w:i/>
          <w:iCs/>
          <w:lang w:val="en-IE"/>
        </w:rPr>
        <w:t xml:space="preserve">uirements, each Party shall: … </w:t>
      </w:r>
      <w:r w:rsidRPr="00A83FE7">
        <w:rPr>
          <w:lang w:val="en-IE"/>
        </w:rPr>
        <w:t>(</w:t>
      </w:r>
      <w:r w:rsidRPr="00A83FE7">
        <w:rPr>
          <w:i/>
          <w:iCs/>
          <w:lang w:val="en-IE"/>
        </w:rPr>
        <w:t>b</w:t>
      </w:r>
      <w:r w:rsidRPr="00A83FE7">
        <w:rPr>
          <w:lang w:val="en-IE"/>
        </w:rPr>
        <w:t>)</w:t>
      </w:r>
      <w:r w:rsidRPr="00A83FE7">
        <w:rPr>
          <w:i/>
          <w:iCs/>
          <w:lang w:val="en-IE"/>
        </w:rPr>
        <w:t xml:space="preserve"> Pay due regard to cases of present or imminent emergencies that threaten or damage human, animal or plant health, as determined nationally or internationally. Parties may take into consideration the need for expeditious access to genetic resources and expeditious fair and equitable sharing of benefits arising out of the use of such genetic resources, including access to affordable treatments by those in need, especially in developing countries</w:t>
      </w:r>
      <w:r w:rsidRPr="00A83FE7">
        <w:rPr>
          <w:lang w:val="en-IE"/>
        </w:rPr>
        <w:t>;”. However, this is not required and count</w:t>
      </w:r>
      <w:r w:rsidR="7D15BBDA" w:rsidRPr="00A83FE7">
        <w:rPr>
          <w:lang w:val="en-IE"/>
        </w:rPr>
        <w:t>r</w:t>
      </w:r>
      <w:r w:rsidRPr="00A83FE7">
        <w:rPr>
          <w:lang w:val="en-IE"/>
        </w:rPr>
        <w:t>ies may choose to take no action. In addition, there is a 90-day grace period allowed to complete required documents after transport of the biological material.</w:t>
      </w:r>
    </w:p>
    <w:p w14:paraId="1FB9B5A8" w14:textId="77777777" w:rsidR="00165436" w:rsidRPr="00A83FE7" w:rsidRDefault="00165436" w:rsidP="00165436">
      <w:pPr>
        <w:pStyle w:val="1Para"/>
        <w:rPr>
          <w:lang w:val="en-IE"/>
        </w:rPr>
      </w:pPr>
      <w:r w:rsidRPr="00A83FE7">
        <w:rPr>
          <w:lang w:val="en-IE"/>
        </w:rPr>
        <w:t>If the research or diagnostic work on biological material of veterinary concern is considered ‘util</w:t>
      </w:r>
      <w:r w:rsidR="00546FFB" w:rsidRPr="00A83FE7">
        <w:rPr>
          <w:lang w:val="en-IE"/>
        </w:rPr>
        <w:t>is</w:t>
      </w:r>
      <w:r w:rsidRPr="00A83FE7">
        <w:rPr>
          <w:lang w:val="en-IE"/>
        </w:rPr>
        <w:t>ation’ by the country (Party) in which it takes place the researcher will be required to provide information, including:</w:t>
      </w:r>
    </w:p>
    <w:p w14:paraId="1FB9B5A9" w14:textId="77777777" w:rsidR="00165436" w:rsidRPr="00A83FE7" w:rsidRDefault="00165436" w:rsidP="00165436">
      <w:pPr>
        <w:pStyle w:val="1ilist"/>
        <w:rPr>
          <w:lang w:val="en-IE"/>
        </w:rPr>
      </w:pPr>
      <w:r w:rsidRPr="00A83FE7">
        <w:rPr>
          <w:lang w:val="en-IE"/>
        </w:rPr>
        <w:t>i)</w:t>
      </w:r>
      <w:r w:rsidRPr="00A83FE7">
        <w:rPr>
          <w:lang w:val="en-IE"/>
        </w:rPr>
        <w:tab/>
        <w:t>The Internationally</w:t>
      </w:r>
      <w:r w:rsidR="00EA466C" w:rsidRPr="00A83FE7">
        <w:rPr>
          <w:lang w:val="en-IE"/>
        </w:rPr>
        <w:t xml:space="preserve"> </w:t>
      </w:r>
      <w:r w:rsidRPr="00A83FE7">
        <w:rPr>
          <w:lang w:val="en-IE"/>
        </w:rPr>
        <w:t xml:space="preserve">Recognised Certificate of Compliance (number) from the ABS Clearing House, if available; or </w:t>
      </w:r>
    </w:p>
    <w:p w14:paraId="1FB9B5AA" w14:textId="77777777" w:rsidR="00165436" w:rsidRPr="00A83FE7" w:rsidRDefault="00711C31" w:rsidP="00711C31">
      <w:pPr>
        <w:pStyle w:val="11ialist"/>
        <w:rPr>
          <w:lang w:val="en-IE"/>
        </w:rPr>
      </w:pPr>
      <w:r w:rsidRPr="00A83FE7">
        <w:rPr>
          <w:lang w:val="en-IE"/>
        </w:rPr>
        <w:t>a)</w:t>
      </w:r>
      <w:r w:rsidRPr="00A83FE7">
        <w:rPr>
          <w:lang w:val="en-IE"/>
        </w:rPr>
        <w:tab/>
      </w:r>
      <w:r w:rsidR="00165436" w:rsidRPr="00A83FE7">
        <w:rPr>
          <w:lang w:val="en-IE"/>
        </w:rPr>
        <w:t>ABS Permit reference</w:t>
      </w:r>
    </w:p>
    <w:p w14:paraId="1FB9B5AB" w14:textId="77777777" w:rsidR="00165436" w:rsidRPr="00A83FE7" w:rsidRDefault="00711C31" w:rsidP="00711C31">
      <w:pPr>
        <w:pStyle w:val="11ialist"/>
        <w:rPr>
          <w:lang w:val="en-IE"/>
        </w:rPr>
      </w:pPr>
      <w:r w:rsidRPr="00A83FE7">
        <w:rPr>
          <w:lang w:val="en-IE"/>
        </w:rPr>
        <w:t>b)</w:t>
      </w:r>
      <w:r w:rsidRPr="00A83FE7">
        <w:rPr>
          <w:lang w:val="en-IE"/>
        </w:rPr>
        <w:tab/>
      </w:r>
      <w:r w:rsidR="00165436" w:rsidRPr="00A83FE7">
        <w:rPr>
          <w:lang w:val="en-IE"/>
        </w:rPr>
        <w:t>Evidence of Prior Informed Consent</w:t>
      </w:r>
    </w:p>
    <w:p w14:paraId="1FB9B5AC" w14:textId="77777777" w:rsidR="00165436" w:rsidRPr="00A83FE7" w:rsidRDefault="00711C31" w:rsidP="00711C31">
      <w:pPr>
        <w:pStyle w:val="11ialist"/>
        <w:rPr>
          <w:lang w:val="en-IE"/>
        </w:rPr>
      </w:pPr>
      <w:r w:rsidRPr="00A83FE7">
        <w:rPr>
          <w:lang w:val="en-IE"/>
        </w:rPr>
        <w:t>c)</w:t>
      </w:r>
      <w:r w:rsidRPr="00A83FE7">
        <w:rPr>
          <w:lang w:val="en-IE"/>
        </w:rPr>
        <w:tab/>
      </w:r>
      <w:r w:rsidR="00165436" w:rsidRPr="00A83FE7">
        <w:rPr>
          <w:lang w:val="en-IE"/>
        </w:rPr>
        <w:t>Evidence of Mutually Agreed Terms</w:t>
      </w:r>
    </w:p>
    <w:p w14:paraId="1FB9B5AD" w14:textId="77777777" w:rsidR="00165436" w:rsidRPr="00A83FE7" w:rsidRDefault="00711C31" w:rsidP="00711C31">
      <w:pPr>
        <w:pStyle w:val="11ialist"/>
        <w:rPr>
          <w:lang w:val="en-IE"/>
        </w:rPr>
      </w:pPr>
      <w:r w:rsidRPr="00A83FE7">
        <w:rPr>
          <w:lang w:val="en-IE"/>
        </w:rPr>
        <w:t>d)</w:t>
      </w:r>
      <w:r w:rsidRPr="00A83FE7">
        <w:rPr>
          <w:lang w:val="en-IE"/>
        </w:rPr>
        <w:tab/>
      </w:r>
      <w:r w:rsidR="00165436" w:rsidRPr="00A83FE7">
        <w:rPr>
          <w:lang w:val="en-IE"/>
        </w:rPr>
        <w:t>The entity to whom PIC and MAT was granted</w:t>
      </w:r>
    </w:p>
    <w:p w14:paraId="1FB9B5AE" w14:textId="77777777" w:rsidR="00165436" w:rsidRPr="00A83FE7" w:rsidRDefault="00165436" w:rsidP="00165436">
      <w:pPr>
        <w:pStyle w:val="1ilist"/>
        <w:rPr>
          <w:lang w:val="en-IE"/>
        </w:rPr>
      </w:pPr>
      <w:r w:rsidRPr="00A83FE7">
        <w:rPr>
          <w:lang w:val="en-IE"/>
        </w:rPr>
        <w:t>ii)</w:t>
      </w:r>
      <w:r w:rsidRPr="00A83FE7">
        <w:rPr>
          <w:lang w:val="en-IE"/>
        </w:rPr>
        <w:tab/>
        <w:t xml:space="preserve">The Provider Country </w:t>
      </w:r>
    </w:p>
    <w:p w14:paraId="1FB9B5AF" w14:textId="77777777" w:rsidR="00165436" w:rsidRPr="00A83FE7" w:rsidRDefault="00165436" w:rsidP="00165436">
      <w:pPr>
        <w:pStyle w:val="1ilist"/>
        <w:rPr>
          <w:lang w:val="en-IE"/>
        </w:rPr>
      </w:pPr>
      <w:r w:rsidRPr="00A83FE7">
        <w:rPr>
          <w:lang w:val="en-IE"/>
        </w:rPr>
        <w:t>iii)</w:t>
      </w:r>
      <w:r w:rsidRPr="00A83FE7">
        <w:rPr>
          <w:lang w:val="en-IE"/>
        </w:rPr>
        <w:tab/>
        <w:t>Date and place of access</w:t>
      </w:r>
    </w:p>
    <w:p w14:paraId="1FB9B5B0" w14:textId="77777777" w:rsidR="00165436" w:rsidRPr="00A83FE7" w:rsidRDefault="00711C31" w:rsidP="00711C31">
      <w:pPr>
        <w:pStyle w:val="1ilist"/>
        <w:spacing w:after="240"/>
        <w:rPr>
          <w:lang w:val="en-IE"/>
        </w:rPr>
      </w:pPr>
      <w:r w:rsidRPr="00A83FE7">
        <w:rPr>
          <w:lang w:val="en-IE"/>
        </w:rPr>
        <w:t>iv)</w:t>
      </w:r>
      <w:r w:rsidRPr="00A83FE7">
        <w:rPr>
          <w:lang w:val="en-IE"/>
        </w:rPr>
        <w:tab/>
      </w:r>
      <w:r w:rsidR="00165436" w:rsidRPr="00A83FE7">
        <w:rPr>
          <w:lang w:val="en-IE"/>
        </w:rPr>
        <w:t>Description of the Genetic Resources</w:t>
      </w:r>
    </w:p>
    <w:p w14:paraId="1FB9B5B1" w14:textId="77777777" w:rsidR="00165436" w:rsidRPr="00A83FE7" w:rsidRDefault="00165436" w:rsidP="00711C31">
      <w:pPr>
        <w:pStyle w:val="1Para"/>
        <w:rPr>
          <w:lang w:val="en-IE"/>
        </w:rPr>
      </w:pPr>
      <w:r w:rsidRPr="00A83FE7">
        <w:rPr>
          <w:lang w:val="en-IE"/>
        </w:rPr>
        <w:t>This information should be included in the documents with the transported biological material.</w:t>
      </w:r>
    </w:p>
    <w:p w14:paraId="1FB9B5B2" w14:textId="77777777" w:rsidR="00165436" w:rsidRPr="00A83FE7" w:rsidRDefault="00165436" w:rsidP="00711C31">
      <w:pPr>
        <w:pStyle w:val="1Para"/>
        <w:rPr>
          <w:lang w:val="en-IE"/>
        </w:rPr>
      </w:pPr>
      <w:r w:rsidRPr="00A83FE7">
        <w:rPr>
          <w:lang w:val="en-IE"/>
        </w:rPr>
        <w:t>Although this documentation is only required if both providing country and recipient country are Party to the Nagoya Protocol the provider may have Access and Benefit-Sharing legislation even if not a Party. This should be respected and any documentation required, including permits, Prior Informed Consent and Mutually Agreed Terms, acquired and dispatched with the material.</w:t>
      </w:r>
    </w:p>
    <w:p w14:paraId="1FB9B5B3" w14:textId="77777777" w:rsidR="00165436" w:rsidRPr="00A83FE7" w:rsidRDefault="00165436" w:rsidP="00711C31">
      <w:pPr>
        <w:pStyle w:val="1Para"/>
        <w:rPr>
          <w:lang w:val="en-IE"/>
        </w:rPr>
      </w:pPr>
      <w:r w:rsidRPr="00A83FE7">
        <w:rPr>
          <w:lang w:val="en-IE"/>
        </w:rPr>
        <w:t>Further information can be found on:</w:t>
      </w:r>
    </w:p>
    <w:p w14:paraId="1FB9B5B4" w14:textId="10F1FD68" w:rsidR="00165436" w:rsidRPr="00A83FE7" w:rsidRDefault="00711C31" w:rsidP="00711C31">
      <w:pPr>
        <w:pStyle w:val="1ilist"/>
        <w:rPr>
          <w:lang w:val="en-IE"/>
        </w:rPr>
      </w:pPr>
      <w:r w:rsidRPr="00A83FE7">
        <w:rPr>
          <w:lang w:val="en-IE"/>
        </w:rPr>
        <w:t>i)</w:t>
      </w:r>
      <w:r w:rsidRPr="00A83FE7">
        <w:rPr>
          <w:lang w:val="en-IE"/>
        </w:rPr>
        <w:tab/>
      </w:r>
      <w:r w:rsidR="00EA466C" w:rsidRPr="00A83FE7">
        <w:rPr>
          <w:lang w:val="en-IE"/>
        </w:rPr>
        <w:t>The</w:t>
      </w:r>
      <w:r w:rsidR="00165436" w:rsidRPr="00A83FE7">
        <w:rPr>
          <w:lang w:val="en-IE"/>
        </w:rPr>
        <w:t xml:space="preserve"> ABS Clearing House </w:t>
      </w:r>
      <w:r w:rsidR="00D4688A" w:rsidRPr="00A83FE7">
        <w:rPr>
          <w:lang w:val="en-IE"/>
        </w:rPr>
        <w:t>–</w:t>
      </w:r>
      <w:r w:rsidR="00165436" w:rsidRPr="00A83FE7">
        <w:rPr>
          <w:lang w:val="en-IE"/>
        </w:rPr>
        <w:t xml:space="preserve"> </w:t>
      </w:r>
      <w:hyperlink r:id="rId16" w:history="1">
        <w:r w:rsidR="00165436" w:rsidRPr="003951B9">
          <w:rPr>
            <w:rStyle w:val="Lienhypertexte"/>
            <w:lang w:val="en-IE"/>
          </w:rPr>
          <w:t>https://absch.cbd.int/</w:t>
        </w:r>
      </w:hyperlink>
    </w:p>
    <w:p w14:paraId="1FB9B5B5" w14:textId="61E1A9CA" w:rsidR="00165436" w:rsidRPr="00A83FE7" w:rsidRDefault="00711C31" w:rsidP="00711C31">
      <w:pPr>
        <w:pStyle w:val="1ilist"/>
        <w:spacing w:after="480"/>
        <w:rPr>
          <w:lang w:val="en-IE"/>
        </w:rPr>
      </w:pPr>
      <w:r w:rsidRPr="00A83FE7">
        <w:rPr>
          <w:lang w:val="en-IE"/>
        </w:rPr>
        <w:t>ii)</w:t>
      </w:r>
      <w:r w:rsidRPr="00A83FE7">
        <w:rPr>
          <w:lang w:val="en-IE"/>
        </w:rPr>
        <w:tab/>
      </w:r>
      <w:r w:rsidR="00165436" w:rsidRPr="00A83FE7">
        <w:rPr>
          <w:lang w:val="en-IE"/>
        </w:rPr>
        <w:t xml:space="preserve">The CBD Website </w:t>
      </w:r>
      <w:r w:rsidR="00D4688A" w:rsidRPr="00A83FE7">
        <w:rPr>
          <w:lang w:val="en-IE"/>
        </w:rPr>
        <w:t>–</w:t>
      </w:r>
      <w:r w:rsidR="00165436" w:rsidRPr="00A83FE7">
        <w:rPr>
          <w:lang w:val="en-IE"/>
        </w:rPr>
        <w:t xml:space="preserve"> </w:t>
      </w:r>
      <w:hyperlink r:id="rId17" w:history="1">
        <w:r w:rsidR="00165436" w:rsidRPr="003951B9">
          <w:rPr>
            <w:rStyle w:val="Lienhypertexte"/>
            <w:lang w:val="en-IE"/>
          </w:rPr>
          <w:t>https://www.cbd.int/abs/default.shtml</w:t>
        </w:r>
      </w:hyperlink>
      <w:r w:rsidR="00165436" w:rsidRPr="003951B9">
        <w:rPr>
          <w:rStyle w:val="Lienhypertexte"/>
          <w:lang w:val="en-IE"/>
        </w:rPr>
        <w:t xml:space="preserve"> </w:t>
      </w:r>
    </w:p>
    <w:p w14:paraId="1FB9B5B6" w14:textId="77777777" w:rsidR="00165436" w:rsidRPr="00A83FE7" w:rsidRDefault="00165436" w:rsidP="00165436">
      <w:pPr>
        <w:pStyle w:val="A0"/>
        <w:rPr>
          <w:lang w:val="en-IE"/>
        </w:rPr>
      </w:pPr>
      <w:r w:rsidRPr="00A83FE7">
        <w:rPr>
          <w:lang w:val="en-IE"/>
        </w:rPr>
        <w:t>E.  REFERENCES and FURTHER READING</w:t>
      </w:r>
    </w:p>
    <w:p w14:paraId="1FB9B5B7" w14:textId="362A1809" w:rsidR="00165436" w:rsidRPr="00A83FE7" w:rsidRDefault="00165436" w:rsidP="00711C31">
      <w:pPr>
        <w:pStyle w:val="1Para"/>
        <w:spacing w:after="0"/>
        <w:rPr>
          <w:lang w:val="en-IE"/>
        </w:rPr>
      </w:pPr>
      <w:r w:rsidRPr="00A83FE7">
        <w:rPr>
          <w:lang w:val="en-IE"/>
        </w:rPr>
        <w:t xml:space="preserve">WHO Guidance on regulations for the </w:t>
      </w:r>
      <w:r w:rsidR="00DB7362" w:rsidRPr="00A83FE7">
        <w:rPr>
          <w:lang w:val="en-IE"/>
        </w:rPr>
        <w:t>t</w:t>
      </w:r>
      <w:r w:rsidRPr="00A83FE7">
        <w:rPr>
          <w:lang w:val="en-IE"/>
        </w:rPr>
        <w:t>ransport</w:t>
      </w:r>
      <w:r w:rsidR="006D7A1F" w:rsidRPr="00A83FE7">
        <w:rPr>
          <w:lang w:val="en-IE"/>
        </w:rPr>
        <w:t xml:space="preserve"> of infectious substances</w:t>
      </w:r>
      <w:r w:rsidRPr="00A83FE7">
        <w:rPr>
          <w:lang w:val="en-IE"/>
        </w:rPr>
        <w:t xml:space="preserve"> </w:t>
      </w:r>
      <w:r w:rsidR="005D4A32" w:rsidRPr="00A83FE7">
        <w:rPr>
          <w:lang w:val="en-US"/>
        </w:rPr>
        <w:t>2023</w:t>
      </w:r>
      <w:r w:rsidR="00DD782D" w:rsidRPr="00A83FE7">
        <w:rPr>
          <w:lang w:val="en-US"/>
        </w:rPr>
        <w:t>–</w:t>
      </w:r>
      <w:r w:rsidR="005D4A32" w:rsidRPr="00A83FE7">
        <w:rPr>
          <w:lang w:val="en-US"/>
        </w:rPr>
        <w:t xml:space="preserve">2024: applicable as </w:t>
      </w:r>
      <w:r w:rsidR="00DD782D" w:rsidRPr="00A83FE7">
        <w:rPr>
          <w:lang w:val="en-US"/>
        </w:rPr>
        <w:t>of</w:t>
      </w:r>
      <w:r w:rsidR="005D4A32" w:rsidRPr="00A83FE7">
        <w:rPr>
          <w:lang w:val="en-US"/>
        </w:rPr>
        <w:t xml:space="preserve"> 1 October 2023</w:t>
      </w:r>
      <w:r w:rsidRPr="00A83FE7">
        <w:rPr>
          <w:lang w:val="en-IE"/>
        </w:rPr>
        <w:t xml:space="preserve"> covering transport regulations on national and international and air transport by different means: </w:t>
      </w:r>
    </w:p>
    <w:p w14:paraId="1FB9B5B8" w14:textId="07E8ED23" w:rsidR="00165436" w:rsidRPr="003951B9" w:rsidRDefault="00EC0711" w:rsidP="008E7CAF">
      <w:pPr>
        <w:pStyle w:val="1Para"/>
        <w:rPr>
          <w:rStyle w:val="Lienhypertexte"/>
          <w:lang w:val="en-IE"/>
        </w:rPr>
      </w:pPr>
      <w:hyperlink r:id="rId18" w:history="1">
        <w:r w:rsidRPr="003951B9">
          <w:rPr>
            <w:rStyle w:val="Lienhypertexte"/>
            <w:rFonts w:cs="Helvetica"/>
          </w:rPr>
          <w:t>https://iris.who.int/handle/10665/254788</w:t>
        </w:r>
      </w:hyperlink>
    </w:p>
    <w:p w14:paraId="1FB9B5B9" w14:textId="0DDDFF5B" w:rsidR="00165436" w:rsidRPr="00A83FE7" w:rsidRDefault="00165436" w:rsidP="00B96989">
      <w:pPr>
        <w:pStyle w:val="1Para"/>
        <w:spacing w:after="120"/>
        <w:rPr>
          <w:lang w:val="en-IE"/>
        </w:rPr>
      </w:pPr>
      <w:r w:rsidRPr="00A83FE7">
        <w:rPr>
          <w:lang w:val="en-IE"/>
        </w:rPr>
        <w:t>Swiss Expert Committee on Biosafety</w:t>
      </w:r>
      <w:r w:rsidR="0060156B" w:rsidRPr="00A83FE7">
        <w:rPr>
          <w:lang w:val="en-IE"/>
        </w:rPr>
        <w:t xml:space="preserve"> on </w:t>
      </w:r>
      <w:r w:rsidRPr="00A83FE7">
        <w:rPr>
          <w:lang w:val="en-IE"/>
        </w:rPr>
        <w:t>Transport</w:t>
      </w:r>
      <w:r w:rsidR="00A92C5B" w:rsidRPr="00A83FE7">
        <w:rPr>
          <w:lang w:val="en-IE"/>
        </w:rPr>
        <w:t xml:space="preserve"> of biological substances</w:t>
      </w:r>
      <w:r w:rsidRPr="00A83FE7">
        <w:rPr>
          <w:lang w:val="en-IE"/>
        </w:rPr>
        <w:t>; practical explanation on how to transport biological substances according to the specific dangerous goods transport regulations</w:t>
      </w:r>
      <w:r w:rsidR="00B96989" w:rsidRPr="00A83FE7">
        <w:rPr>
          <w:lang w:val="en-IE"/>
        </w:rPr>
        <w:t xml:space="preserve">: </w:t>
      </w:r>
    </w:p>
    <w:p w14:paraId="1FB9B5BA" w14:textId="1899FCE9" w:rsidR="00165436" w:rsidRPr="003951B9" w:rsidRDefault="0060156B" w:rsidP="00B96989">
      <w:pPr>
        <w:pStyle w:val="1Para"/>
        <w:spacing w:after="120"/>
        <w:rPr>
          <w:rStyle w:val="Lienhypertexte"/>
          <w:lang w:val="en-IE"/>
        </w:rPr>
      </w:pPr>
      <w:r w:rsidRPr="003951B9">
        <w:rPr>
          <w:rStyle w:val="Lienhypertexte"/>
          <w:lang w:val="en-IE"/>
        </w:rPr>
        <w:t>https://www.efbs.admin.ch/index.php?id=462&amp;L=3</w:t>
      </w:r>
    </w:p>
    <w:p w14:paraId="0D5F12E7" w14:textId="415FD5CA" w:rsidR="0071105C" w:rsidRPr="00A83FE7" w:rsidRDefault="0071105C" w:rsidP="002A0ECD">
      <w:pPr>
        <w:pStyle w:val="1Para"/>
        <w:spacing w:after="480"/>
        <w:rPr>
          <w:rStyle w:val="Lienhypertexte"/>
          <w:u w:val="none"/>
          <w:lang w:val="it-IT"/>
        </w:rPr>
      </w:pPr>
      <w:r w:rsidRPr="00A83FE7">
        <w:rPr>
          <w:bCs/>
          <w:lang w:val="it-IT"/>
        </w:rPr>
        <w:t xml:space="preserve">IATA: </w:t>
      </w:r>
      <w:hyperlink r:id="rId19" w:history="1">
        <w:r w:rsidRPr="003951B9">
          <w:rPr>
            <w:rStyle w:val="Lienhypertexte"/>
            <w:bCs/>
            <w:lang w:val="it-IT"/>
          </w:rPr>
          <w:t>http://www.iata.org/whatwedo/cargo/dgr/Documents/infectious-substance-classification-DGR56-en.pdf</w:t>
        </w:r>
      </w:hyperlink>
    </w:p>
    <w:p w14:paraId="489A400C" w14:textId="77777777" w:rsidR="003078B0" w:rsidRPr="00C16E0B" w:rsidRDefault="003078B0">
      <w:pPr>
        <w:spacing w:after="0" w:line="240" w:lineRule="auto"/>
        <w:rPr>
          <w:rFonts w:ascii="Söhne Halbfett" w:eastAsia="Times New Roman" w:hAnsi="Söhne Halbfett" w:cs="Times New Roman"/>
          <w:bCs/>
          <w:caps/>
          <w:sz w:val="24"/>
          <w:szCs w:val="24"/>
          <w:lang w:val="es-ES" w:eastAsia="fr-FR"/>
        </w:rPr>
      </w:pPr>
      <w:r w:rsidRPr="00C16E0B">
        <w:rPr>
          <w:lang w:val="es-ES"/>
        </w:rPr>
        <w:br w:type="page"/>
      </w:r>
    </w:p>
    <w:p w14:paraId="1FB9B5BB" w14:textId="2A3EDC68" w:rsidR="00165436" w:rsidRPr="00A83FE7" w:rsidRDefault="00711C31" w:rsidP="00711C31">
      <w:pPr>
        <w:pStyle w:val="A0"/>
        <w:spacing w:before="480"/>
        <w:rPr>
          <w:lang w:val="en-IE"/>
        </w:rPr>
      </w:pPr>
      <w:r w:rsidRPr="00A83FE7">
        <w:rPr>
          <w:lang w:val="en-IE"/>
        </w:rPr>
        <w:lastRenderedPageBreak/>
        <w:t xml:space="preserve">f.  </w:t>
      </w:r>
      <w:r w:rsidR="00165436" w:rsidRPr="00A83FE7">
        <w:rPr>
          <w:lang w:val="en-IE"/>
        </w:rPr>
        <w:t>Additional information on the United Nations System for the Transport of Dangerous Goods</w:t>
      </w:r>
    </w:p>
    <w:p w14:paraId="1FB9B5BC" w14:textId="77777777" w:rsidR="00165436" w:rsidRPr="00A83FE7" w:rsidRDefault="00165436" w:rsidP="00EA466C">
      <w:pPr>
        <w:pStyle w:val="1Para"/>
        <w:spacing w:after="0"/>
        <w:rPr>
          <w:lang w:val="en-IE"/>
        </w:rPr>
      </w:pPr>
      <w:r w:rsidRPr="00A83FE7">
        <w:rPr>
          <w:lang w:val="en-IE"/>
        </w:rPr>
        <w:t>The United Nations dangerous goods web site provides comprehensive detail concerning the United Nations Recommendations on the Transport of Dangerous Goods. It also provides links to the modal agencies:</w:t>
      </w:r>
    </w:p>
    <w:p w14:paraId="1FB9B5BD" w14:textId="77777777" w:rsidR="00165436" w:rsidRPr="003951B9" w:rsidRDefault="00EA466C" w:rsidP="00711C31">
      <w:pPr>
        <w:pStyle w:val="1Para"/>
        <w:rPr>
          <w:u w:val="single"/>
          <w:lang w:val="en-IE"/>
        </w:rPr>
      </w:pPr>
      <w:hyperlink r:id="rId20" w:history="1">
        <w:r w:rsidRPr="003951B9">
          <w:rPr>
            <w:rStyle w:val="Lienhypertexte"/>
            <w:lang w:val="en-IE"/>
          </w:rPr>
          <w:t>http://www.unece.org/trans/danger/danger.html</w:t>
        </w:r>
      </w:hyperlink>
      <w:r w:rsidRPr="003951B9">
        <w:rPr>
          <w:u w:val="single"/>
          <w:lang w:val="en-IE"/>
        </w:rPr>
        <w:t xml:space="preserve"> </w:t>
      </w:r>
    </w:p>
    <w:p w14:paraId="1FB9B5BE" w14:textId="510340DD" w:rsidR="00165436" w:rsidRPr="00A83FE7" w:rsidRDefault="00165436" w:rsidP="00711C31">
      <w:pPr>
        <w:pStyle w:val="1Para"/>
        <w:spacing w:after="0"/>
        <w:rPr>
          <w:lang w:val="en-IE"/>
        </w:rPr>
      </w:pPr>
      <w:r w:rsidRPr="00A83FE7">
        <w:rPr>
          <w:lang w:val="en-IE"/>
        </w:rPr>
        <w:t>The site below provides the full text of the United Nations Recommendations</w:t>
      </w:r>
      <w:r w:rsidR="00D833DA" w:rsidRPr="00A83FE7">
        <w:rPr>
          <w:lang w:val="en-IE"/>
        </w:rPr>
        <w:t xml:space="preserve"> on the Transport of Dangerous Goods – Model Regulations</w:t>
      </w:r>
      <w:r w:rsidRPr="00A83FE7">
        <w:rPr>
          <w:lang w:val="en-IE"/>
        </w:rPr>
        <w:t>, which can be downloaded in PDF format. Readers wishing to see the text relating to the transport of infectious substances should download Part 2, Part 4 and Part 5 of the Recommendations:</w:t>
      </w:r>
    </w:p>
    <w:p w14:paraId="1FB9B5BF" w14:textId="0C218798" w:rsidR="00165436" w:rsidRPr="003951B9" w:rsidRDefault="00D833DA" w:rsidP="008E7CAF">
      <w:pPr>
        <w:pStyle w:val="1Para"/>
        <w:rPr>
          <w:u w:val="single"/>
          <w:lang w:val="en-IE"/>
        </w:rPr>
      </w:pPr>
      <w:hyperlink r:id="rId21" w:history="1">
        <w:r w:rsidRPr="003951B9">
          <w:rPr>
            <w:rStyle w:val="Lienhypertexte"/>
            <w:lang w:val="en-IE"/>
          </w:rPr>
          <w:t>http://www.unece.org/trans/danger/publi/unrec/rev20/20files_e.html</w:t>
        </w:r>
      </w:hyperlink>
      <w:r w:rsidR="00165436" w:rsidRPr="003951B9">
        <w:rPr>
          <w:u w:val="single"/>
          <w:lang w:val="en-IE"/>
        </w:rPr>
        <w:t xml:space="preserve"> </w:t>
      </w:r>
    </w:p>
    <w:p w14:paraId="1FB9B5C0" w14:textId="77777777" w:rsidR="00165436" w:rsidRPr="00A83FE7" w:rsidRDefault="00165436" w:rsidP="00711C31">
      <w:pPr>
        <w:pStyle w:val="1Para"/>
        <w:spacing w:after="0"/>
        <w:rPr>
          <w:lang w:val="en-IE"/>
        </w:rPr>
      </w:pPr>
      <w:r w:rsidRPr="00A83FE7">
        <w:rPr>
          <w:lang w:val="en-IE"/>
        </w:rPr>
        <w:t>The site below provides the full text of the European Agreement concerning the International Carriage of Dangerous Goods by Road (ADR) of 2017, which entered into force on 1 January 2017, which can be downloaded in PDF format. Readers wishing to study the text relating to the transport of infectious substances should download Part 2 (2.2.62), Part 4 (search P620, P650) and Part 5:</w:t>
      </w:r>
    </w:p>
    <w:p w14:paraId="2B43DE8B" w14:textId="112197D2" w:rsidR="00D833DA" w:rsidRPr="003951B9" w:rsidRDefault="00165436" w:rsidP="00D833DA">
      <w:pPr>
        <w:pStyle w:val="1Para"/>
        <w:jc w:val="left"/>
        <w:rPr>
          <w:u w:val="single"/>
          <w:lang w:val="en-IE"/>
        </w:rPr>
      </w:pPr>
      <w:hyperlink r:id="rId22" w:history="1">
        <w:r w:rsidRPr="003951B9">
          <w:rPr>
            <w:rStyle w:val="Lienhypertexte"/>
            <w:lang w:val="en-IE"/>
          </w:rPr>
          <w:t>http://www.unece.org/trans/danger/publi/adr/adr2017/17contentse0.html</w:t>
        </w:r>
      </w:hyperlink>
      <w:r w:rsidRPr="003951B9">
        <w:rPr>
          <w:lang w:val="en-IE"/>
        </w:rPr>
        <w:t xml:space="preserve"> </w:t>
      </w:r>
      <w:r w:rsidR="00D833DA" w:rsidRPr="003951B9">
        <w:rPr>
          <w:lang w:val="en-IE"/>
        </w:rPr>
        <w:t xml:space="preserve">and </w:t>
      </w:r>
      <w:r w:rsidR="00D833DA" w:rsidRPr="003951B9">
        <w:rPr>
          <w:color w:val="0000FF"/>
          <w:u w:val="single"/>
          <w:lang w:val="en-IE"/>
        </w:rPr>
        <w:t>http://www.unece.org/trans/danger/publi/adn/adn2017/17files_e0.html</w:t>
      </w:r>
    </w:p>
    <w:p w14:paraId="1FB9B5C2" w14:textId="77777777" w:rsidR="00165436" w:rsidRPr="00A83FE7" w:rsidRDefault="00165436" w:rsidP="00711C31">
      <w:pPr>
        <w:pStyle w:val="1Para"/>
        <w:rPr>
          <w:lang w:val="en-IE"/>
        </w:rPr>
      </w:pPr>
      <w:r w:rsidRPr="00A83FE7">
        <w:rPr>
          <w:lang w:val="en-IE"/>
        </w:rPr>
        <w:t>Contracting parties to the various conventions for the transport of dangerous goods can be found on a number of web sites:</w:t>
      </w:r>
    </w:p>
    <w:p w14:paraId="526420CB" w14:textId="2B460F69" w:rsidR="0071105C" w:rsidRPr="00A83FE7" w:rsidRDefault="00165436" w:rsidP="0071105C">
      <w:pPr>
        <w:pStyle w:val="paraA0"/>
        <w:spacing w:after="120"/>
        <w:ind w:left="1134" w:hanging="1134"/>
        <w:jc w:val="left"/>
        <w:rPr>
          <w:rStyle w:val="Lienhypertexte"/>
          <w:u w:val="none"/>
          <w:lang w:val="en-IE"/>
        </w:rPr>
      </w:pPr>
      <w:r w:rsidRPr="00A83FE7">
        <w:rPr>
          <w:b/>
          <w:bCs/>
          <w:lang w:val="en-IE"/>
        </w:rPr>
        <w:t>Air</w:t>
      </w:r>
      <w:r w:rsidRPr="00A83FE7">
        <w:rPr>
          <w:lang w:val="en-IE"/>
        </w:rPr>
        <w:tab/>
        <w:t xml:space="preserve">ICAO: </w:t>
      </w:r>
      <w:hyperlink r:id="rId23" w:history="1">
        <w:r w:rsidRPr="003951B9">
          <w:rPr>
            <w:rStyle w:val="Lienhypertexte"/>
            <w:lang w:val="en-IE"/>
          </w:rPr>
          <w:t>http://www.icao.int/Pages/default.aspx</w:t>
        </w:r>
      </w:hyperlink>
      <w:r w:rsidR="0071105C" w:rsidRPr="003951B9">
        <w:rPr>
          <w:rStyle w:val="Lienhypertexte"/>
          <w:lang w:val="en-IE"/>
        </w:rPr>
        <w:t xml:space="preserve"> and </w:t>
      </w:r>
      <w:hyperlink r:id="rId24" w:history="1">
        <w:r w:rsidR="0071105C" w:rsidRPr="003951B9">
          <w:rPr>
            <w:rStyle w:val="Lienhypertexte"/>
            <w:lang w:val="en-IE"/>
          </w:rPr>
          <w:t>https://www.icao.int/safety/DangerousGoods/Pages/StateVariationPage.aspx</w:t>
        </w:r>
      </w:hyperlink>
    </w:p>
    <w:p w14:paraId="1FB9B5C4" w14:textId="5D3BFC26" w:rsidR="00165436" w:rsidRPr="00A83FE7" w:rsidRDefault="00165436" w:rsidP="00165436">
      <w:pPr>
        <w:pStyle w:val="paraA0"/>
        <w:spacing w:after="120"/>
        <w:ind w:left="1134" w:hanging="1134"/>
        <w:jc w:val="left"/>
        <w:rPr>
          <w:lang w:val="it-IT"/>
        </w:rPr>
      </w:pPr>
      <w:r w:rsidRPr="00A83FE7">
        <w:rPr>
          <w:b/>
          <w:bCs/>
          <w:lang w:val="en-IE"/>
        </w:rPr>
        <w:tab/>
      </w:r>
      <w:r w:rsidRPr="00A83FE7">
        <w:rPr>
          <w:bCs/>
          <w:lang w:val="it-IT"/>
        </w:rPr>
        <w:t xml:space="preserve">IATA: </w:t>
      </w:r>
      <w:hyperlink r:id="rId25" w:history="1">
        <w:r w:rsidRPr="003951B9">
          <w:rPr>
            <w:rStyle w:val="Lienhypertexte"/>
            <w:bCs/>
            <w:lang w:val="it-IT"/>
          </w:rPr>
          <w:t>http://www.iata.org/whatwedo/cargo/dgr/Documents/infectious-substance-classification-DGR56-en.pdf</w:t>
        </w:r>
      </w:hyperlink>
      <w:r w:rsidRPr="00A83FE7">
        <w:rPr>
          <w:bCs/>
          <w:lang w:val="it-IT"/>
        </w:rPr>
        <w:t xml:space="preserve"> </w:t>
      </w:r>
    </w:p>
    <w:p w14:paraId="1FB9B5C5" w14:textId="7D5B81F2" w:rsidR="00165436" w:rsidRPr="00A83FE7" w:rsidRDefault="00165436" w:rsidP="00165436">
      <w:pPr>
        <w:pStyle w:val="paraA0"/>
        <w:spacing w:after="120"/>
        <w:ind w:left="1134" w:hanging="1134"/>
        <w:rPr>
          <w:lang w:val="en-IE"/>
        </w:rPr>
      </w:pPr>
      <w:r w:rsidRPr="00A83FE7">
        <w:rPr>
          <w:b/>
          <w:bCs/>
          <w:lang w:val="en-IE"/>
        </w:rPr>
        <w:t>Rail</w:t>
      </w:r>
      <w:r w:rsidRPr="00A83FE7">
        <w:rPr>
          <w:b/>
          <w:bCs/>
          <w:lang w:val="en-IE"/>
        </w:rPr>
        <w:tab/>
      </w:r>
      <w:r w:rsidRPr="00A83FE7">
        <w:rPr>
          <w:lang w:val="en-IE"/>
        </w:rPr>
        <w:t>RID</w:t>
      </w:r>
      <w:r w:rsidR="00446F93" w:rsidRPr="00A83FE7">
        <w:rPr>
          <w:lang w:val="en-IE"/>
        </w:rPr>
        <w:t xml:space="preserve"> (Intergovernmental Organisation for International Carriage by Rail)</w:t>
      </w:r>
      <w:r w:rsidRPr="00A83FE7">
        <w:rPr>
          <w:lang w:val="en-IE"/>
        </w:rPr>
        <w:t xml:space="preserve">: </w:t>
      </w:r>
      <w:hyperlink r:id="rId26" w:history="1">
        <w:r w:rsidRPr="003951B9">
          <w:rPr>
            <w:rStyle w:val="Lienhypertexte"/>
            <w:lang w:val="en-IE"/>
          </w:rPr>
          <w:t>http://www.otif.org/</w:t>
        </w:r>
      </w:hyperlink>
      <w:r w:rsidRPr="00A83FE7">
        <w:rPr>
          <w:lang w:val="en-IE"/>
        </w:rPr>
        <w:t xml:space="preserve">. RID is primarily for the countries of Europe, North Africa and the Middle East. There are a number of countries (mainly Eastern Europe and Asia that apply RID through the Organization for Cooperation of Railways (OSJD); details of RID membership can be found at </w:t>
      </w:r>
      <w:hyperlink r:id="rId27" w:history="1">
        <w:r w:rsidR="00D833DA" w:rsidRPr="003951B9">
          <w:rPr>
            <w:rStyle w:val="Lienhypertexte"/>
            <w:lang w:val="en-IE"/>
          </w:rPr>
          <w:t>http://www.otif.org/en</w:t>
        </w:r>
      </w:hyperlink>
      <w:r w:rsidRPr="00A83FE7">
        <w:rPr>
          <w:lang w:val="en-IE"/>
        </w:rPr>
        <w:t xml:space="preserve"> </w:t>
      </w:r>
    </w:p>
    <w:p w14:paraId="1FB9B5C6" w14:textId="6688289F" w:rsidR="00165436" w:rsidRPr="00A83FE7" w:rsidRDefault="00165436" w:rsidP="00165436">
      <w:pPr>
        <w:pStyle w:val="paraA0"/>
        <w:spacing w:after="120"/>
        <w:ind w:left="1134" w:hanging="1134"/>
        <w:rPr>
          <w:lang w:val="en-IE"/>
        </w:rPr>
      </w:pPr>
      <w:r w:rsidRPr="00A83FE7">
        <w:rPr>
          <w:b/>
          <w:bCs/>
          <w:lang w:val="en-IE"/>
        </w:rPr>
        <w:t>Road</w:t>
      </w:r>
      <w:r w:rsidRPr="00A83FE7">
        <w:rPr>
          <w:lang w:val="en-IE"/>
        </w:rPr>
        <w:tab/>
        <w:t xml:space="preserve">ADR: </w:t>
      </w:r>
      <w:r w:rsidR="00AD7B77" w:rsidRPr="003951B9">
        <w:rPr>
          <w:color w:val="0000FF"/>
          <w:u w:val="single"/>
          <w:lang w:val="en-IE"/>
        </w:rPr>
        <w:t>https://unece.org/about-adr</w:t>
      </w:r>
      <w:r w:rsidR="00AD7B77" w:rsidRPr="00A83FE7">
        <w:rPr>
          <w:color w:val="0000FF"/>
          <w:lang w:val="en-IE"/>
        </w:rPr>
        <w:t xml:space="preserve"> </w:t>
      </w:r>
      <w:r w:rsidRPr="00A83FE7">
        <w:rPr>
          <w:lang w:val="en-IE"/>
        </w:rPr>
        <w:t xml:space="preserve">(lists competent authorities) </w:t>
      </w:r>
    </w:p>
    <w:p w14:paraId="1FB9B5C7" w14:textId="0518138A" w:rsidR="00165436" w:rsidRPr="00A83FE7" w:rsidRDefault="00165436" w:rsidP="00165436">
      <w:pPr>
        <w:pStyle w:val="paraA0"/>
        <w:spacing w:after="120"/>
        <w:ind w:left="1134" w:hanging="1134"/>
        <w:rPr>
          <w:lang w:val="en-IE"/>
        </w:rPr>
      </w:pPr>
      <w:r w:rsidRPr="00A83FE7">
        <w:rPr>
          <w:b/>
          <w:bCs/>
          <w:lang w:val="en-IE"/>
        </w:rPr>
        <w:t>Sea</w:t>
      </w:r>
      <w:r w:rsidRPr="00A83FE7">
        <w:rPr>
          <w:lang w:val="en-IE"/>
        </w:rPr>
        <w:tab/>
        <w:t>IMO</w:t>
      </w:r>
      <w:r w:rsidR="00446F93" w:rsidRPr="00A83FE7">
        <w:rPr>
          <w:lang w:val="en-IE"/>
        </w:rPr>
        <w:t xml:space="preserve"> (International Maritime Organization)</w:t>
      </w:r>
      <w:r w:rsidRPr="00A83FE7">
        <w:rPr>
          <w:lang w:val="en-IE"/>
        </w:rPr>
        <w:t xml:space="preserve">: </w:t>
      </w:r>
      <w:hyperlink r:id="rId28" w:history="1">
        <w:r w:rsidRPr="003951B9">
          <w:rPr>
            <w:rStyle w:val="Lienhypertexte"/>
            <w:lang w:val="en-IE"/>
          </w:rPr>
          <w:t>http://www.imo.org</w:t>
        </w:r>
      </w:hyperlink>
    </w:p>
    <w:p w14:paraId="1FB9B5C8" w14:textId="18CBAF4E" w:rsidR="00823EDD" w:rsidRPr="00A83FE7" w:rsidRDefault="00165436" w:rsidP="009E05D2">
      <w:pPr>
        <w:pStyle w:val="1Para"/>
        <w:spacing w:after="480"/>
        <w:ind w:left="1134" w:hanging="1134"/>
        <w:rPr>
          <w:lang w:val="en-IE"/>
        </w:rPr>
      </w:pPr>
      <w:r w:rsidRPr="00A83FE7">
        <w:rPr>
          <w:b/>
          <w:bCs/>
          <w:lang w:val="en-IE"/>
        </w:rPr>
        <w:t>Post</w:t>
      </w:r>
      <w:r w:rsidRPr="00A83FE7">
        <w:rPr>
          <w:lang w:val="en-IE"/>
        </w:rPr>
        <w:tab/>
        <w:t>UPU</w:t>
      </w:r>
      <w:r w:rsidR="00446F93" w:rsidRPr="00A83FE7">
        <w:rPr>
          <w:lang w:val="en-IE"/>
        </w:rPr>
        <w:t xml:space="preserve"> (Universal Postal Union</w:t>
      </w:r>
      <w:r w:rsidR="00446F93" w:rsidRPr="003951B9">
        <w:rPr>
          <w:lang w:val="en-IE"/>
        </w:rPr>
        <w:t>)</w:t>
      </w:r>
      <w:r w:rsidRPr="003951B9">
        <w:rPr>
          <w:lang w:val="en-IE"/>
        </w:rPr>
        <w:t xml:space="preserve">: </w:t>
      </w:r>
      <w:hyperlink r:id="rId29" w:history="1">
        <w:r w:rsidRPr="003951B9">
          <w:rPr>
            <w:rStyle w:val="Lienhypertexte"/>
            <w:lang w:val="en-IE"/>
          </w:rPr>
          <w:t>http://www.upu.int/</w:t>
        </w:r>
      </w:hyperlink>
    </w:p>
    <w:p w14:paraId="1FB9B5C9" w14:textId="61718D02" w:rsidR="00C443C7" w:rsidRPr="00A83FE7" w:rsidRDefault="00C443C7" w:rsidP="00C443C7">
      <w:pPr>
        <w:pStyle w:val="StyleReflabnoteGras"/>
        <w:rPr>
          <w:rFonts w:ascii="Söhne" w:hAnsi="Söhne"/>
          <w:b w:val="0"/>
          <w:lang w:val="en-IE"/>
        </w:rPr>
      </w:pPr>
      <w:r w:rsidRPr="00A83FE7">
        <w:rPr>
          <w:rFonts w:ascii="Söhne" w:hAnsi="Söhne"/>
          <w:smallCaps/>
          <w:lang w:val="en-IE"/>
        </w:rPr>
        <w:t>NB:</w:t>
      </w:r>
      <w:r w:rsidRPr="00A83FE7">
        <w:rPr>
          <w:rFonts w:ascii="Söhne" w:hAnsi="Söhne"/>
          <w:b w:val="0"/>
          <w:smallCaps/>
          <w:lang w:val="en-IE"/>
        </w:rPr>
        <w:t xml:space="preserve"> First adopted in </w:t>
      </w:r>
      <w:r w:rsidR="00840A79" w:rsidRPr="00A83FE7">
        <w:rPr>
          <w:rFonts w:ascii="Söhne" w:hAnsi="Söhne"/>
          <w:b w:val="0"/>
          <w:smallCaps/>
          <w:lang w:val="en-IE"/>
        </w:rPr>
        <w:t>1992</w:t>
      </w:r>
      <w:r w:rsidR="00EC4D3B" w:rsidRPr="00A83FE7">
        <w:rPr>
          <w:rFonts w:ascii="Söhne" w:hAnsi="Söhne"/>
          <w:b w:val="0"/>
          <w:smallCaps/>
          <w:lang w:val="en-IE"/>
        </w:rPr>
        <w:t xml:space="preserve"> as </w:t>
      </w:r>
      <w:r w:rsidR="00840A79" w:rsidRPr="00A83FE7">
        <w:rPr>
          <w:rFonts w:ascii="Söhne" w:hAnsi="Söhne"/>
          <w:b w:val="0"/>
          <w:smallCaps/>
          <w:lang w:val="en-IE"/>
        </w:rPr>
        <w:t>Sampling methods</w:t>
      </w:r>
      <w:r w:rsidR="00232163" w:rsidRPr="00A83FE7">
        <w:rPr>
          <w:rFonts w:ascii="Söhne" w:hAnsi="Söhne"/>
          <w:b w:val="0"/>
          <w:smallCaps/>
          <w:lang w:val="en-IE"/>
        </w:rPr>
        <w:t>.</w:t>
      </w:r>
      <w:r w:rsidRPr="00A83FE7">
        <w:rPr>
          <w:rFonts w:ascii="Söhne" w:hAnsi="Söhne"/>
          <w:b w:val="0"/>
          <w:smallCaps/>
          <w:lang w:val="en-IE"/>
        </w:rPr>
        <w:t xml:space="preserve"> </w:t>
      </w:r>
      <w:r w:rsidR="00EC4D3B" w:rsidRPr="00A83FE7">
        <w:rPr>
          <w:rFonts w:ascii="Söhne" w:hAnsi="Söhne"/>
          <w:b w:val="0"/>
          <w:smallCaps/>
          <w:lang w:val="en-IE"/>
        </w:rPr>
        <w:br/>
      </w:r>
      <w:r w:rsidRPr="00A83FE7">
        <w:rPr>
          <w:rFonts w:ascii="Söhne" w:hAnsi="Söhne"/>
          <w:b w:val="0"/>
          <w:smallCaps/>
          <w:lang w:val="en-IE"/>
        </w:rPr>
        <w:t>Most recent updates adopted in 20</w:t>
      </w:r>
      <w:r w:rsidR="003951B9">
        <w:rPr>
          <w:rFonts w:ascii="Söhne" w:hAnsi="Söhne"/>
          <w:b w:val="0"/>
          <w:smallCaps/>
          <w:lang w:val="en-IE"/>
        </w:rPr>
        <w:t>25</w:t>
      </w:r>
      <w:r w:rsidRPr="00A83FE7">
        <w:rPr>
          <w:rFonts w:ascii="Söhne" w:hAnsi="Söhne"/>
          <w:b w:val="0"/>
          <w:smallCaps/>
          <w:lang w:val="en-IE"/>
        </w:rPr>
        <w:t>.</w:t>
      </w:r>
    </w:p>
    <w:p w14:paraId="1FB9B5CA" w14:textId="77777777" w:rsidR="00823EDD" w:rsidRPr="00A83FE7" w:rsidRDefault="00823EDD" w:rsidP="006F45C3">
      <w:pPr>
        <w:pStyle w:val="1Para"/>
        <w:rPr>
          <w:lang w:val="en-IE"/>
        </w:rPr>
      </w:pPr>
    </w:p>
    <w:p w14:paraId="1FB9B5CB" w14:textId="77777777" w:rsidR="008279DE" w:rsidRPr="00A83FE7" w:rsidRDefault="008279DE" w:rsidP="006C0B20">
      <w:pPr>
        <w:pStyle w:val="paraA0"/>
        <w:ind w:left="1134" w:hanging="1134"/>
        <w:rPr>
          <w:lang w:val="en-IE"/>
        </w:rPr>
      </w:pPr>
      <w:bookmarkStart w:id="11" w:name="_Toc99957601"/>
      <w:bookmarkStart w:id="12" w:name="_Toc100545906"/>
      <w:bookmarkStart w:id="13" w:name="_Toc100553801"/>
      <w:bookmarkStart w:id="14" w:name="_Toc101325295"/>
      <w:bookmarkStart w:id="15" w:name="_Toc101325510"/>
      <w:bookmarkStart w:id="16" w:name="_Toc101328201"/>
      <w:bookmarkStart w:id="17" w:name="_Toc103139874"/>
      <w:bookmarkStart w:id="18" w:name="_Toc103567799"/>
      <w:bookmarkStart w:id="19" w:name="_Toc107200419"/>
      <w:bookmarkStart w:id="20" w:name="_Toc107387959"/>
      <w:bookmarkStart w:id="21" w:name="_Toc107652477"/>
      <w:bookmarkStart w:id="22" w:name="_Toc114989983"/>
      <w:bookmarkStart w:id="23" w:name="_Toc156294131"/>
      <w:bookmarkStart w:id="24" w:name="_Toc156970056"/>
      <w:bookmarkStart w:id="25" w:name="_Toc93997577"/>
      <w:bookmarkStart w:id="26" w:name="_Toc217455631"/>
      <w:bookmarkStart w:id="27" w:name="_Toc277069665"/>
      <w:bookmarkStart w:id="28" w:name="_Toc278534619"/>
      <w:bookmarkStart w:id="29" w:name="_Toc279137529"/>
      <w:bookmarkStart w:id="30" w:name="_Toc279138633"/>
      <w:bookmarkStart w:id="31" w:name="_Toc330417762"/>
      <w:bookmarkEnd w:id="0"/>
      <w:bookmarkEnd w:id="1"/>
      <w:bookmarkEnd w:id="2"/>
      <w:bookmarkEnd w:id="3"/>
      <w:bookmarkEnd w:id="4"/>
      <w:bookmarkEnd w:id="5"/>
      <w:bookmarkEnd w:id="6"/>
      <w:bookmarkEnd w:id="7"/>
      <w:bookmarkEnd w:id="8"/>
      <w:bookmarkEnd w:id="9"/>
      <w:bookmarkEnd w:id="10"/>
    </w:p>
    <w:p w14:paraId="1FB9B5CC" w14:textId="77777777" w:rsidR="008279DE" w:rsidRPr="00A83FE7" w:rsidRDefault="008279DE" w:rsidP="00567C87">
      <w:pPr>
        <w:rPr>
          <w:lang w:val="en-IE"/>
        </w:rPr>
        <w:sectPr w:rsidR="008279DE" w:rsidRPr="00A83FE7" w:rsidSect="00625FD0">
          <w:headerReference w:type="even" r:id="rId30"/>
          <w:headerReference w:type="default" r:id="rId31"/>
          <w:footerReference w:type="even" r:id="rId32"/>
          <w:footerReference w:type="default" r:id="rId33"/>
          <w:headerReference w:type="first" r:id="rId34"/>
          <w:footerReference w:type="first" r:id="rId35"/>
          <w:pgSz w:w="11907" w:h="16840" w:code="9"/>
          <w:pgMar w:top="1418" w:right="1418" w:bottom="1418" w:left="1418" w:header="567" w:footer="567" w:gutter="0"/>
          <w:paperSrc w:first="7" w:other="7"/>
          <w:pgNumType w:start="1"/>
          <w:cols w:space="720"/>
          <w:titlePg/>
          <w:docGrid w:linePitch="299"/>
        </w:sectPr>
      </w:pPr>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1FB9B5CD" w14:textId="77777777" w:rsidR="00DC0CA0" w:rsidRPr="00A83FE7" w:rsidRDefault="00DC0CA0" w:rsidP="00DC0CA0">
      <w:pPr>
        <w:pStyle w:val="Chatperno"/>
        <w:rPr>
          <w:lang w:val="en-IE"/>
        </w:rPr>
      </w:pPr>
      <w:r w:rsidRPr="00A83FE7">
        <w:rPr>
          <w:lang w:val="en-IE"/>
        </w:rPr>
        <w:lastRenderedPageBreak/>
        <w:t>appendix 1.1.3.1.</w:t>
      </w:r>
    </w:p>
    <w:p w14:paraId="1FB9B5CE" w14:textId="77777777" w:rsidR="00DC0CA0" w:rsidRPr="00A83FE7" w:rsidRDefault="00DC0CA0" w:rsidP="00DC0CA0">
      <w:pPr>
        <w:pStyle w:val="Chaptertitle"/>
        <w:rPr>
          <w:lang w:val="en-IE"/>
        </w:rPr>
      </w:pPr>
      <w:r w:rsidRPr="00A83FE7">
        <w:rPr>
          <w:lang w:val="en-IE"/>
        </w:rPr>
        <w:t>Definitions</w:t>
      </w:r>
    </w:p>
    <w:p w14:paraId="2271F72A" w14:textId="6CCA74B5" w:rsidR="00DA7910" w:rsidRPr="00A83FE7" w:rsidRDefault="00DA7910" w:rsidP="00EB660E">
      <w:pPr>
        <w:pStyle w:val="1"/>
        <w:spacing w:before="1200"/>
        <w:ind w:left="0" w:firstLine="0"/>
        <w:rPr>
          <w:rFonts w:ascii="Söhne" w:hAnsi="Söhne"/>
          <w:b/>
          <w:sz w:val="18"/>
          <w:lang w:val="en-IE"/>
        </w:rPr>
      </w:pPr>
      <w:r w:rsidRPr="00A83FE7">
        <w:rPr>
          <w:rFonts w:ascii="Söhne" w:hAnsi="Söhne"/>
          <w:sz w:val="18"/>
          <w:lang w:val="en-IE"/>
        </w:rPr>
        <w:t>The following definitions are for the purposes of this chapter only. For general definitions please see the Glossary</w:t>
      </w:r>
      <w:r w:rsidR="00EB660E" w:rsidRPr="00A83FE7">
        <w:rPr>
          <w:rFonts w:ascii="Söhne" w:hAnsi="Söhne"/>
          <w:sz w:val="18"/>
          <w:lang w:val="en-IE"/>
        </w:rPr>
        <w:t>.</w:t>
      </w:r>
      <w:r w:rsidRPr="00A83FE7">
        <w:rPr>
          <w:rFonts w:ascii="Söhne" w:hAnsi="Söhne"/>
          <w:sz w:val="18"/>
          <w:lang w:val="en-IE"/>
        </w:rPr>
        <w:t xml:space="preserve"> </w:t>
      </w:r>
    </w:p>
    <w:p w14:paraId="1FB9B5CF" w14:textId="4FCD1DA8" w:rsidR="00DC0CA0" w:rsidRPr="00A83FE7" w:rsidRDefault="00290413" w:rsidP="00EB660E">
      <w:pPr>
        <w:pStyle w:val="1"/>
        <w:spacing w:before="240"/>
        <w:rPr>
          <w:lang w:val="en-IE"/>
        </w:rPr>
      </w:pPr>
      <w:r w:rsidRPr="00A83FE7">
        <w:rPr>
          <w:lang w:val="en-IE"/>
        </w:rPr>
        <w:t>•</w:t>
      </w:r>
      <w:r w:rsidRPr="00A83FE7">
        <w:rPr>
          <w:lang w:val="en-IE"/>
        </w:rPr>
        <w:tab/>
        <w:t>Biological products</w:t>
      </w:r>
    </w:p>
    <w:p w14:paraId="1FB9B5D0" w14:textId="77777777" w:rsidR="00DC0CA0" w:rsidRPr="00A83FE7" w:rsidRDefault="00DC0CA0" w:rsidP="00DC0CA0">
      <w:pPr>
        <w:pStyle w:val="1Para"/>
        <w:rPr>
          <w:lang w:val="en-IE"/>
        </w:rPr>
      </w:pPr>
      <w:r w:rsidRPr="00A83FE7">
        <w:rPr>
          <w:lang w:val="en-IE"/>
        </w:rPr>
        <w:t xml:space="preserve">Biological products are those products derived from living organisms which are manufactured and distributed in accordance with the requirements of appropriate national authorities, which may have special licensing requirements, and are used either for prevention, treatment, or diagnosis of disease in humans or animals, or for development, experimental or investigational purposes related thereto. They include, but are not limited to, finished or unfinished products such as vaccines. </w:t>
      </w:r>
    </w:p>
    <w:p w14:paraId="1FB9B5D1" w14:textId="77777777" w:rsidR="00DC0CA0" w:rsidRPr="00A83FE7" w:rsidRDefault="00DC0CA0" w:rsidP="00DC0CA0">
      <w:pPr>
        <w:pStyle w:val="1"/>
        <w:rPr>
          <w:lang w:val="en-IE"/>
        </w:rPr>
      </w:pPr>
      <w:r w:rsidRPr="00A83FE7">
        <w:rPr>
          <w:lang w:val="en-IE"/>
        </w:rPr>
        <w:t>•</w:t>
      </w:r>
      <w:r w:rsidRPr="00A83FE7">
        <w:rPr>
          <w:lang w:val="en-IE"/>
        </w:rPr>
        <w:tab/>
        <w:t>Cultures</w:t>
      </w:r>
    </w:p>
    <w:p w14:paraId="1FB9B5D2" w14:textId="77777777" w:rsidR="00DC0CA0" w:rsidRPr="00A83FE7" w:rsidRDefault="00DC0CA0" w:rsidP="00DC0CA0">
      <w:pPr>
        <w:pStyle w:val="1Para"/>
        <w:rPr>
          <w:lang w:val="en-IE"/>
        </w:rPr>
      </w:pPr>
      <w:r w:rsidRPr="00A83FE7">
        <w:rPr>
          <w:lang w:val="en-IE"/>
        </w:rPr>
        <w:t>Cultures are the result of a process by which pathogens are intentionally propagated. This definition does not include human or animal patient specimens as defined below.</w:t>
      </w:r>
    </w:p>
    <w:p w14:paraId="1FB9B5D3" w14:textId="77777777" w:rsidR="00DC0CA0" w:rsidRPr="00A83FE7" w:rsidRDefault="00DC0CA0" w:rsidP="00DC0CA0">
      <w:pPr>
        <w:pStyle w:val="1"/>
        <w:rPr>
          <w:lang w:val="en-IE"/>
        </w:rPr>
      </w:pPr>
      <w:r w:rsidRPr="00A83FE7">
        <w:rPr>
          <w:lang w:val="en-IE"/>
        </w:rPr>
        <w:t>•</w:t>
      </w:r>
      <w:r w:rsidRPr="00A83FE7">
        <w:rPr>
          <w:lang w:val="en-IE"/>
        </w:rPr>
        <w:tab/>
        <w:t>Infectious substances</w:t>
      </w:r>
    </w:p>
    <w:p w14:paraId="1FB9B5D4" w14:textId="740D7D70" w:rsidR="00DC0CA0" w:rsidRPr="00A83FE7" w:rsidRDefault="00DC0CA0" w:rsidP="00DC0CA0">
      <w:pPr>
        <w:pStyle w:val="1Para"/>
        <w:rPr>
          <w:lang w:val="en-IE"/>
        </w:rPr>
      </w:pPr>
      <w:r w:rsidRPr="00A83FE7">
        <w:rPr>
          <w:lang w:val="en-IE"/>
        </w:rPr>
        <w:t>For the purposes of transport, infectious substances are defined as substances which are known or are reasonably expected to contain pathogens. Pathogens are defined as m</w:t>
      </w:r>
      <w:r w:rsidR="00320C1B" w:rsidRPr="00A83FE7">
        <w:rPr>
          <w:lang w:val="en-IE"/>
        </w:rPr>
        <w:t>icro</w:t>
      </w:r>
      <w:r w:rsidRPr="00A83FE7">
        <w:rPr>
          <w:lang w:val="en-IE"/>
        </w:rPr>
        <w:t>organisms (including bacteria, viruses, parasites, fungi) and other agents such as prions, which can cause disease in humans or animals. Infectious substances are further classified according to risk into two categories.</w:t>
      </w:r>
    </w:p>
    <w:p w14:paraId="1FB9B5D5" w14:textId="77777777" w:rsidR="00DC0CA0" w:rsidRPr="00A83FE7" w:rsidRDefault="00DC0CA0" w:rsidP="00DC0CA0">
      <w:pPr>
        <w:pStyle w:val="1"/>
        <w:rPr>
          <w:lang w:val="en-IE"/>
        </w:rPr>
      </w:pPr>
      <w:r w:rsidRPr="00A83FE7">
        <w:rPr>
          <w:lang w:val="en-IE"/>
        </w:rPr>
        <w:t>•</w:t>
      </w:r>
      <w:r w:rsidRPr="00A83FE7">
        <w:rPr>
          <w:lang w:val="en-IE"/>
        </w:rPr>
        <w:tab/>
        <w:t>Genetically modified microorganisms (GMMOs) and organisms (GMOs)</w:t>
      </w:r>
    </w:p>
    <w:p w14:paraId="1FB9B5D6" w14:textId="67E22575" w:rsidR="00DC0CA0" w:rsidRPr="00A83FE7" w:rsidRDefault="00320C1B" w:rsidP="00DC0CA0">
      <w:pPr>
        <w:pStyle w:val="1Para"/>
        <w:rPr>
          <w:lang w:val="en-IE"/>
        </w:rPr>
      </w:pPr>
      <w:r w:rsidRPr="00A83FE7">
        <w:rPr>
          <w:lang w:val="en-IE"/>
        </w:rPr>
        <w:t>Genetically modified micro</w:t>
      </w:r>
      <w:r w:rsidR="00DC0CA0" w:rsidRPr="00A83FE7">
        <w:rPr>
          <w:lang w:val="en-IE"/>
        </w:rPr>
        <w:t>organisms not meeting the definition of infectious substance are classified in Class 9 (Miscellaneous dangerous substances and articles, including environmentally hazardous substances). GMMOs and GMOs are not subject to dangerous goods regulations when authorised for use by the competent authorities of the countries of origin, transit and destination. Genetically modified live animals shall be transported under terms and conditions of the competent authorities of the countries of origin and destination. DNA, RNA or plasmids are not considered as GMMO and not subject to dangerous goods regulations.</w:t>
      </w:r>
    </w:p>
    <w:p w14:paraId="1FB9B5D7" w14:textId="77777777" w:rsidR="00DC0CA0" w:rsidRPr="00A83FE7" w:rsidRDefault="00DC0CA0" w:rsidP="00DC0CA0">
      <w:pPr>
        <w:pStyle w:val="1"/>
        <w:rPr>
          <w:lang w:val="en-IE"/>
        </w:rPr>
      </w:pPr>
      <w:r w:rsidRPr="00A83FE7">
        <w:rPr>
          <w:lang w:val="en-IE"/>
        </w:rPr>
        <w:t>•</w:t>
      </w:r>
      <w:r w:rsidRPr="00A83FE7">
        <w:rPr>
          <w:lang w:val="en-IE"/>
        </w:rPr>
        <w:tab/>
        <w:t>Medical or clinical wastes</w:t>
      </w:r>
    </w:p>
    <w:p w14:paraId="2A4546B1" w14:textId="3A9515CE" w:rsidR="00F653C1" w:rsidRPr="00A83FE7" w:rsidRDefault="00DC0CA0" w:rsidP="00DC0CA0">
      <w:pPr>
        <w:pStyle w:val="1Para"/>
        <w:rPr>
          <w:lang w:val="en-IE"/>
        </w:rPr>
      </w:pPr>
      <w:r w:rsidRPr="00A83FE7">
        <w:rPr>
          <w:lang w:val="en-IE"/>
        </w:rPr>
        <w:t xml:space="preserve">Medical or clinical wastes are wastes derived from </w:t>
      </w:r>
      <w:r w:rsidR="00F653C1" w:rsidRPr="00A83FE7">
        <w:rPr>
          <w:lang w:val="en-IE"/>
        </w:rPr>
        <w:t xml:space="preserve">the veterinary treatment of animals, </w:t>
      </w:r>
      <w:r w:rsidRPr="00A83FE7">
        <w:rPr>
          <w:lang w:val="en-IE"/>
        </w:rPr>
        <w:t>the medical treatment of humans or from bio-research.</w:t>
      </w:r>
    </w:p>
    <w:p w14:paraId="1FB9B5D9" w14:textId="77777777" w:rsidR="00DC0CA0" w:rsidRPr="00A83FE7" w:rsidRDefault="00DC0CA0" w:rsidP="00DC0CA0">
      <w:pPr>
        <w:pStyle w:val="1"/>
        <w:rPr>
          <w:lang w:val="en-IE"/>
        </w:rPr>
      </w:pPr>
      <w:r w:rsidRPr="00A83FE7">
        <w:rPr>
          <w:lang w:val="en-IE"/>
        </w:rPr>
        <w:t>•</w:t>
      </w:r>
      <w:r w:rsidRPr="00A83FE7">
        <w:rPr>
          <w:lang w:val="en-IE"/>
        </w:rPr>
        <w:tab/>
        <w:t>Patient specimens</w:t>
      </w:r>
    </w:p>
    <w:p w14:paraId="1FB9B5DA" w14:textId="77777777" w:rsidR="00DC0CA0" w:rsidRPr="00A83FE7" w:rsidRDefault="00DC0CA0" w:rsidP="00DC0CA0">
      <w:pPr>
        <w:pStyle w:val="1Para"/>
        <w:rPr>
          <w:lang w:val="en-IE"/>
        </w:rPr>
      </w:pPr>
      <w:r w:rsidRPr="00A83FE7">
        <w:rPr>
          <w:lang w:val="en-IE"/>
        </w:rPr>
        <w:t>Patient specimens are those, collected directly from humans or animals, including, but not limited to, excreta, secreta, blood and its components, tissue and tissue fluid swabs, and body parts being transported for purposes such as research, diagnosis, investigational activities, disease treatment and prevention.</w:t>
      </w:r>
    </w:p>
    <w:p w14:paraId="1FB9B5DB" w14:textId="77777777" w:rsidR="00DC0CA0" w:rsidRPr="00A83FE7" w:rsidRDefault="00DC0CA0" w:rsidP="007D5A1C">
      <w:pPr>
        <w:pStyle w:val="rtoiles"/>
        <w:spacing w:line="240" w:lineRule="auto"/>
        <w:rPr>
          <w:lang w:val="en-IE"/>
        </w:rPr>
      </w:pPr>
      <w:r w:rsidRPr="00A83FE7">
        <w:rPr>
          <w:lang w:val="en-IE"/>
        </w:rPr>
        <w:t>*</w:t>
      </w:r>
      <w:r w:rsidRPr="00A83FE7">
        <w:rPr>
          <w:lang w:val="en-IE"/>
        </w:rPr>
        <w:br/>
        <w:t>*   *</w:t>
      </w:r>
    </w:p>
    <w:p w14:paraId="1FB9B5DC" w14:textId="77777777" w:rsidR="00DC0CA0" w:rsidRPr="00A83FE7" w:rsidRDefault="00DC0CA0" w:rsidP="007D5A1C">
      <w:pPr>
        <w:pStyle w:val="paraA0"/>
        <w:spacing w:before="480" w:after="480"/>
        <w:rPr>
          <w:lang w:val="en-IE"/>
        </w:rPr>
      </w:pPr>
    </w:p>
    <w:p w14:paraId="1FB9B5DD" w14:textId="77777777" w:rsidR="00DC0CA0" w:rsidRPr="00A83FE7" w:rsidRDefault="00DC0CA0" w:rsidP="00B05559">
      <w:pPr>
        <w:pStyle w:val="Chatperno"/>
        <w:rPr>
          <w:lang w:val="en-IE"/>
        </w:rPr>
        <w:sectPr w:rsidR="00DC0CA0" w:rsidRPr="00A83FE7" w:rsidSect="0070468E">
          <w:headerReference w:type="first" r:id="rId36"/>
          <w:footerReference w:type="first" r:id="rId37"/>
          <w:pgSz w:w="11907" w:h="16840" w:code="9"/>
          <w:pgMar w:top="1418" w:right="1418" w:bottom="1418" w:left="1418" w:header="567" w:footer="567" w:gutter="0"/>
          <w:paperSrc w:first="15" w:other="15"/>
          <w:cols w:space="720"/>
          <w:titlePg/>
          <w:docGrid w:linePitch="299"/>
        </w:sectPr>
      </w:pPr>
    </w:p>
    <w:p w14:paraId="1FB9B5DE" w14:textId="77777777" w:rsidR="008279DE" w:rsidRPr="00A83FE7" w:rsidRDefault="008279DE" w:rsidP="00B05559">
      <w:pPr>
        <w:pStyle w:val="Chatperno"/>
        <w:rPr>
          <w:lang w:val="en-IE"/>
        </w:rPr>
      </w:pPr>
      <w:r w:rsidRPr="00A83FE7">
        <w:rPr>
          <w:lang w:val="en-IE"/>
        </w:rPr>
        <w:lastRenderedPageBreak/>
        <w:t>appendix 1.1.</w:t>
      </w:r>
      <w:r w:rsidR="00AD3AAA" w:rsidRPr="00A83FE7">
        <w:rPr>
          <w:lang w:val="en-IE"/>
        </w:rPr>
        <w:t>3</w:t>
      </w:r>
      <w:r w:rsidRPr="00A83FE7">
        <w:rPr>
          <w:lang w:val="en-IE"/>
        </w:rPr>
        <w:t>.</w:t>
      </w:r>
      <w:r w:rsidR="00DC0CA0" w:rsidRPr="00A83FE7">
        <w:rPr>
          <w:lang w:val="en-IE"/>
        </w:rPr>
        <w:t>2</w:t>
      </w:r>
      <w:r w:rsidRPr="00A83FE7">
        <w:rPr>
          <w:lang w:val="en-IE"/>
        </w:rPr>
        <w:t>.</w:t>
      </w:r>
    </w:p>
    <w:p w14:paraId="1FB9B5DF" w14:textId="77777777" w:rsidR="008279DE" w:rsidRPr="00A83FE7" w:rsidRDefault="008279DE" w:rsidP="00B05559">
      <w:pPr>
        <w:pStyle w:val="Chaptertitle"/>
        <w:rPr>
          <w:lang w:val="en-IE"/>
        </w:rPr>
      </w:pPr>
      <w:r w:rsidRPr="00A83FE7">
        <w:rPr>
          <w:lang w:val="en-IE"/>
        </w:rPr>
        <w:t xml:space="preserve">Example of the triple packaging system </w:t>
      </w:r>
      <w:r w:rsidR="00EA466C" w:rsidRPr="00A83FE7">
        <w:rPr>
          <w:lang w:val="en-IE"/>
        </w:rPr>
        <w:t xml:space="preserve">(IATA recommendations) </w:t>
      </w:r>
      <w:r w:rsidRPr="00A83FE7">
        <w:rPr>
          <w:lang w:val="en-IE"/>
        </w:rPr>
        <w:t xml:space="preserve">for the packing and labelling of </w:t>
      </w:r>
      <w:r w:rsidR="00EA466C" w:rsidRPr="00A83FE7">
        <w:rPr>
          <w:lang w:val="en-IE"/>
        </w:rPr>
        <w:t>different types of biological materials</w:t>
      </w:r>
    </w:p>
    <w:p w14:paraId="6EC783FF" w14:textId="77777777" w:rsidR="007D5A1C" w:rsidRPr="00A83FE7" w:rsidRDefault="007D5A1C" w:rsidP="00BB2B63">
      <w:pPr>
        <w:pStyle w:val="Summarytitle"/>
        <w:spacing w:after="0"/>
        <w:rPr>
          <w:lang w:val="en-IE"/>
        </w:rPr>
      </w:pPr>
    </w:p>
    <w:p w14:paraId="1FB9B5E0" w14:textId="6615D634" w:rsidR="00EA466C" w:rsidRPr="00A83FE7" w:rsidRDefault="00EA466C" w:rsidP="003951B9">
      <w:pPr>
        <w:pStyle w:val="Tabletitle"/>
      </w:pPr>
      <w:r w:rsidRPr="00A83FE7">
        <w:rPr>
          <w:b/>
          <w:bCs/>
        </w:rPr>
        <w:t xml:space="preserve">Fig. </w:t>
      </w:r>
      <w:r w:rsidR="002670F7" w:rsidRPr="00A83FE7">
        <w:rPr>
          <w:b/>
          <w:bCs/>
        </w:rPr>
        <w:t>3</w:t>
      </w:r>
      <w:r w:rsidRPr="00A83FE7">
        <w:rPr>
          <w:b/>
          <w:bCs/>
        </w:rPr>
        <w:t>.</w:t>
      </w:r>
      <w:r w:rsidRPr="00A83FE7">
        <w:t xml:space="preserve"> Example of triple packaging system for the packaging and labelling of Category A</w:t>
      </w:r>
      <w:r w:rsidR="00DA7910" w:rsidRPr="00A83FE7">
        <w:t xml:space="preserve">, </w:t>
      </w:r>
      <w:r w:rsidR="00290413" w:rsidRPr="00A83FE7">
        <w:br/>
      </w:r>
      <w:r w:rsidR="00DA7910" w:rsidRPr="00A83FE7">
        <w:t>UN2814 and UN2900</w:t>
      </w:r>
      <w:r w:rsidRPr="00A83FE7">
        <w:t xml:space="preserve"> infectious substances </w:t>
      </w:r>
      <w:r w:rsidRPr="00A83FE7">
        <w:br/>
        <w:t>(Figure kindly provided by IATA, Montreal, Canada</w:t>
      </w:r>
      <w:r w:rsidRPr="00A83FE7">
        <w:rPr>
          <w:iCs/>
        </w:rPr>
        <w:t>).</w:t>
      </w:r>
    </w:p>
    <w:p w14:paraId="1FB9B5E1" w14:textId="77777777" w:rsidR="00EA466C" w:rsidRPr="00A83FE7" w:rsidRDefault="00EA466C" w:rsidP="00EA466C">
      <w:pPr>
        <w:jc w:val="center"/>
        <w:rPr>
          <w:b/>
          <w:bCs/>
          <w:lang w:val="en-IE"/>
        </w:rPr>
      </w:pPr>
      <w:r w:rsidRPr="00A83FE7">
        <w:rPr>
          <w:b/>
          <w:bCs/>
          <w:noProof/>
          <w:lang w:val="en-IE" w:eastAsia="en-IE"/>
        </w:rPr>
        <w:drawing>
          <wp:inline distT="0" distB="0" distL="0" distR="0" wp14:anchorId="1FB9B67A" wp14:editId="264762DB">
            <wp:extent cx="3831167" cy="2198126"/>
            <wp:effectExtent l="0" t="0" r="0" b="0"/>
            <wp:docPr id="47" name="Picture 47" descr="cid:image001.png@01D3007D.CA1FA5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3007D.CA1FA5A0"/>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3837586" cy="2201809"/>
                    </a:xfrm>
                    <a:prstGeom prst="rect">
                      <a:avLst/>
                    </a:prstGeom>
                    <a:noFill/>
                    <a:ln>
                      <a:noFill/>
                    </a:ln>
                  </pic:spPr>
                </pic:pic>
              </a:graphicData>
            </a:graphic>
          </wp:inline>
        </w:drawing>
      </w:r>
    </w:p>
    <w:p w14:paraId="1FB9B5E2" w14:textId="35B35CFC" w:rsidR="008279DE" w:rsidRPr="00A83FE7" w:rsidRDefault="00EA466C" w:rsidP="003951B9">
      <w:pPr>
        <w:pStyle w:val="Tabletitle"/>
      </w:pPr>
      <w:r w:rsidRPr="00A83FE7">
        <w:rPr>
          <w:b/>
          <w:bCs/>
        </w:rPr>
        <w:t xml:space="preserve">Fig. </w:t>
      </w:r>
      <w:r w:rsidR="002670F7" w:rsidRPr="00A83FE7">
        <w:rPr>
          <w:b/>
          <w:bCs/>
        </w:rPr>
        <w:t>4</w:t>
      </w:r>
      <w:r w:rsidRPr="00A83FE7">
        <w:rPr>
          <w:b/>
          <w:bCs/>
        </w:rPr>
        <w:t>.</w:t>
      </w:r>
      <w:r w:rsidRPr="00A83FE7">
        <w:t xml:space="preserve"> </w:t>
      </w:r>
      <w:r w:rsidR="008279DE" w:rsidRPr="00A83FE7">
        <w:t xml:space="preserve">Example of the triple packaging system for the packing and labelling of Category B, UN3373 infectious substances </w:t>
      </w:r>
      <w:r w:rsidR="008279DE" w:rsidRPr="00A83FE7">
        <w:rPr>
          <w:iCs/>
        </w:rPr>
        <w:t>(</w:t>
      </w:r>
      <w:r w:rsidR="008279DE" w:rsidRPr="00A83FE7">
        <w:t>Figure kindly provided by IATA, Montreal, Canada</w:t>
      </w:r>
      <w:r w:rsidR="008279DE" w:rsidRPr="00A83FE7">
        <w:rPr>
          <w:iCs/>
        </w:rPr>
        <w:t>)</w:t>
      </w:r>
      <w:r w:rsidRPr="00A83FE7">
        <w:t>.</w:t>
      </w:r>
    </w:p>
    <w:p w14:paraId="1FB9B5E3" w14:textId="77777777" w:rsidR="008279DE" w:rsidRPr="00A83FE7" w:rsidRDefault="00607713" w:rsidP="00D17235">
      <w:pPr>
        <w:jc w:val="center"/>
        <w:rPr>
          <w:lang w:val="en-IE"/>
        </w:rPr>
      </w:pPr>
      <w:r w:rsidRPr="00A83FE7">
        <w:rPr>
          <w:noProof/>
          <w:lang w:val="en-IE" w:eastAsia="en-IE"/>
        </w:rPr>
        <w:drawing>
          <wp:inline distT="0" distB="0" distL="0" distR="0" wp14:anchorId="1FB9B67C" wp14:editId="064BA005">
            <wp:extent cx="2975894" cy="2899833"/>
            <wp:effectExtent l="0" t="0" r="0" b="0"/>
            <wp:docPr id="2" name="Picture 125" descr="ISSG-e-m104x015-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ISSG-e-m104x015-p"/>
                    <pic:cNvPicPr>
                      <a:picLocks noChangeAspect="1" noChangeArrowheads="1"/>
                    </pic:cNvPicPr>
                  </pic:nvPicPr>
                  <pic:blipFill>
                    <a:blip r:embed="rId40"/>
                    <a:srcRect/>
                    <a:stretch>
                      <a:fillRect/>
                    </a:stretch>
                  </pic:blipFill>
                  <pic:spPr bwMode="auto">
                    <a:xfrm>
                      <a:off x="0" y="0"/>
                      <a:ext cx="2977688" cy="2901581"/>
                    </a:xfrm>
                    <a:prstGeom prst="rect">
                      <a:avLst/>
                    </a:prstGeom>
                    <a:noFill/>
                    <a:ln w="9525">
                      <a:noFill/>
                      <a:miter lim="800000"/>
                      <a:headEnd/>
                      <a:tailEnd/>
                    </a:ln>
                  </pic:spPr>
                </pic:pic>
              </a:graphicData>
            </a:graphic>
          </wp:inline>
        </w:drawing>
      </w:r>
    </w:p>
    <w:p w14:paraId="1FB9B5E4" w14:textId="4CCE16F1" w:rsidR="00EA466C" w:rsidRPr="00A83FE7" w:rsidRDefault="00EA466C" w:rsidP="003951B9">
      <w:pPr>
        <w:pStyle w:val="Tabletitle"/>
      </w:pPr>
      <w:r w:rsidRPr="00A83FE7">
        <w:rPr>
          <w:b/>
          <w:bCs/>
        </w:rPr>
        <w:lastRenderedPageBreak/>
        <w:t>Fig</w:t>
      </w:r>
      <w:r w:rsidR="00F14FCA" w:rsidRPr="00A83FE7">
        <w:rPr>
          <w:b/>
          <w:bCs/>
        </w:rPr>
        <w:t>.</w:t>
      </w:r>
      <w:r w:rsidRPr="00A83FE7">
        <w:rPr>
          <w:b/>
          <w:bCs/>
        </w:rPr>
        <w:t xml:space="preserve"> </w:t>
      </w:r>
      <w:r w:rsidR="002670F7" w:rsidRPr="00A83FE7">
        <w:rPr>
          <w:b/>
          <w:bCs/>
        </w:rPr>
        <w:t>5</w:t>
      </w:r>
      <w:r w:rsidR="00F14FCA" w:rsidRPr="00A83FE7">
        <w:rPr>
          <w:b/>
          <w:bCs/>
        </w:rPr>
        <w:t>.</w:t>
      </w:r>
      <w:r w:rsidRPr="00A83FE7">
        <w:t xml:space="preserve"> Example of the triple packaging system for the packing and labelling of Category B</w:t>
      </w:r>
      <w:r w:rsidR="00DA7910" w:rsidRPr="00A83FE7">
        <w:t>, UN3373</w:t>
      </w:r>
      <w:r w:rsidRPr="00A83FE7">
        <w:t xml:space="preserve"> infectious substances with non-rigid leakproof secondary packaging </w:t>
      </w:r>
      <w:r w:rsidR="001D0E5E" w:rsidRPr="00A83FE7">
        <w:br/>
      </w:r>
      <w:r w:rsidRPr="00A83FE7">
        <w:rPr>
          <w:iCs/>
        </w:rPr>
        <w:t>(</w:t>
      </w:r>
      <w:r w:rsidRPr="00A83FE7">
        <w:t>Figure kindly provided by IATA, Montreal, Canada</w:t>
      </w:r>
      <w:r w:rsidRPr="00A83FE7">
        <w:rPr>
          <w:iCs/>
        </w:rPr>
        <w:t>)</w:t>
      </w:r>
      <w:r w:rsidR="00F14FCA" w:rsidRPr="00A83FE7">
        <w:rPr>
          <w:iCs/>
        </w:rPr>
        <w:t>.</w:t>
      </w:r>
    </w:p>
    <w:p w14:paraId="1FB9B5E5" w14:textId="77777777" w:rsidR="00EA466C" w:rsidRPr="00A83FE7" w:rsidRDefault="00EA466C" w:rsidP="00EA466C">
      <w:pPr>
        <w:spacing w:after="240" w:line="240" w:lineRule="auto"/>
        <w:jc w:val="center"/>
        <w:rPr>
          <w:bCs/>
          <w:lang w:val="en-IE"/>
        </w:rPr>
      </w:pPr>
      <w:r w:rsidRPr="00A83FE7">
        <w:rPr>
          <w:bCs/>
          <w:noProof/>
          <w:lang w:val="en-IE" w:eastAsia="en-IE"/>
        </w:rPr>
        <w:drawing>
          <wp:inline distT="0" distB="0" distL="0" distR="0" wp14:anchorId="1FB9B67E" wp14:editId="1FB9B67F">
            <wp:extent cx="4019107" cy="2812526"/>
            <wp:effectExtent l="0" t="0" r="635" b="6985"/>
            <wp:docPr id="46" name="Image 46" descr="N:\ADHOC_TRANSPORT\Report\issg-en-8.4.4csample3packlab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DHOC_TRANSPORT\Report\issg-en-8.4.4csample3packlabel-a.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21855" cy="2814449"/>
                    </a:xfrm>
                    <a:prstGeom prst="rect">
                      <a:avLst/>
                    </a:prstGeom>
                    <a:noFill/>
                    <a:ln>
                      <a:noFill/>
                    </a:ln>
                  </pic:spPr>
                </pic:pic>
              </a:graphicData>
            </a:graphic>
          </wp:inline>
        </w:drawing>
      </w:r>
    </w:p>
    <w:p w14:paraId="1FB9B5E6" w14:textId="1D1A6520" w:rsidR="00EA466C" w:rsidRPr="00A83FE7" w:rsidRDefault="00EA466C" w:rsidP="003951B9">
      <w:pPr>
        <w:pStyle w:val="Tabletitle"/>
      </w:pPr>
      <w:r w:rsidRPr="00A83FE7">
        <w:rPr>
          <w:b/>
          <w:bCs/>
        </w:rPr>
        <w:t>Fig</w:t>
      </w:r>
      <w:r w:rsidR="00F14FCA" w:rsidRPr="00A83FE7">
        <w:rPr>
          <w:b/>
          <w:bCs/>
        </w:rPr>
        <w:t>.</w:t>
      </w:r>
      <w:r w:rsidRPr="00A83FE7">
        <w:rPr>
          <w:b/>
          <w:bCs/>
        </w:rPr>
        <w:t xml:space="preserve"> </w:t>
      </w:r>
      <w:r w:rsidR="002670F7" w:rsidRPr="00A83FE7">
        <w:rPr>
          <w:b/>
          <w:bCs/>
        </w:rPr>
        <w:t>6</w:t>
      </w:r>
      <w:r w:rsidR="00F14FCA" w:rsidRPr="00A83FE7">
        <w:rPr>
          <w:b/>
          <w:bCs/>
        </w:rPr>
        <w:t>.</w:t>
      </w:r>
      <w:r w:rsidRPr="00A83FE7">
        <w:t xml:space="preserve"> Example of the triple packaging system for the packing and labelling of Exempt specimen </w:t>
      </w:r>
      <w:r w:rsidR="00F14FCA" w:rsidRPr="00A83FE7">
        <w:br/>
      </w:r>
      <w:r w:rsidRPr="00A83FE7">
        <w:rPr>
          <w:iCs/>
        </w:rPr>
        <w:t>(</w:t>
      </w:r>
      <w:r w:rsidRPr="00A83FE7">
        <w:t>Figure kindly provided by IATA, Montreal, Canada</w:t>
      </w:r>
      <w:r w:rsidRPr="00A83FE7">
        <w:rPr>
          <w:iCs/>
        </w:rPr>
        <w:t>)</w:t>
      </w:r>
      <w:r w:rsidR="00F14FCA" w:rsidRPr="00A83FE7">
        <w:rPr>
          <w:iCs/>
        </w:rPr>
        <w:t>.</w:t>
      </w:r>
    </w:p>
    <w:p w14:paraId="1FB9B5E7" w14:textId="77777777" w:rsidR="00EA466C" w:rsidRPr="00A83FE7" w:rsidRDefault="00EA466C" w:rsidP="00EA466C">
      <w:pPr>
        <w:spacing w:after="240" w:line="240" w:lineRule="auto"/>
        <w:jc w:val="center"/>
        <w:rPr>
          <w:bCs/>
          <w:lang w:val="en-IE"/>
        </w:rPr>
      </w:pPr>
      <w:r w:rsidRPr="00A83FE7">
        <w:rPr>
          <w:bCs/>
          <w:noProof/>
          <w:lang w:val="en-IE" w:eastAsia="en-IE"/>
        </w:rPr>
        <w:drawing>
          <wp:inline distT="0" distB="0" distL="0" distR="0" wp14:anchorId="1FB9B680" wp14:editId="1FB9B681">
            <wp:extent cx="3881809" cy="3271962"/>
            <wp:effectExtent l="0" t="0" r="4445" b="5080"/>
            <wp:docPr id="52" name="Image 52" descr="N:\ADHOC_TRANSPORT\Report\issg-en-figure_8.4.6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DHOC_TRANSPORT\Report\issg-en-figure_8.4.6c-a.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84731" cy="3274425"/>
                    </a:xfrm>
                    <a:prstGeom prst="rect">
                      <a:avLst/>
                    </a:prstGeom>
                    <a:noFill/>
                    <a:ln>
                      <a:noFill/>
                    </a:ln>
                  </pic:spPr>
                </pic:pic>
              </a:graphicData>
            </a:graphic>
          </wp:inline>
        </w:drawing>
      </w:r>
    </w:p>
    <w:p w14:paraId="1FB9B5E8" w14:textId="77777777" w:rsidR="008279DE" w:rsidRPr="00A83FE7" w:rsidRDefault="008279DE" w:rsidP="00D17235">
      <w:pPr>
        <w:rPr>
          <w:lang w:val="en-IE"/>
        </w:rPr>
      </w:pPr>
    </w:p>
    <w:p w14:paraId="1FB9B5E9" w14:textId="77777777" w:rsidR="008279DE" w:rsidRPr="00A83FE7" w:rsidRDefault="008279DE" w:rsidP="00D17235">
      <w:pPr>
        <w:rPr>
          <w:lang w:val="en-IE"/>
        </w:rPr>
      </w:pPr>
    </w:p>
    <w:p w14:paraId="1FB9B5EA" w14:textId="77777777" w:rsidR="008279DE" w:rsidRPr="00A83FE7" w:rsidRDefault="008279DE" w:rsidP="00D17235">
      <w:pPr>
        <w:rPr>
          <w:lang w:val="en-IE"/>
        </w:rPr>
        <w:sectPr w:rsidR="008279DE" w:rsidRPr="00A83FE7" w:rsidSect="0070468E">
          <w:headerReference w:type="even" r:id="rId43"/>
          <w:headerReference w:type="default" r:id="rId44"/>
          <w:footerReference w:type="first" r:id="rId45"/>
          <w:pgSz w:w="11907" w:h="16840" w:code="9"/>
          <w:pgMar w:top="1418" w:right="1418" w:bottom="1418" w:left="1418" w:header="567" w:footer="567" w:gutter="0"/>
          <w:paperSrc w:first="15" w:other="15"/>
          <w:cols w:space="720"/>
          <w:titlePg/>
          <w:docGrid w:linePitch="299"/>
        </w:sectPr>
      </w:pPr>
    </w:p>
    <w:p w14:paraId="1FB9B5EB" w14:textId="77777777" w:rsidR="00432DC8" w:rsidRPr="00A83FE7" w:rsidRDefault="00432DC8" w:rsidP="00432DC8">
      <w:pPr>
        <w:pStyle w:val="Chatperno"/>
        <w:rPr>
          <w:lang w:val="en-IE"/>
        </w:rPr>
      </w:pPr>
      <w:r w:rsidRPr="00A83FE7">
        <w:rPr>
          <w:lang w:val="en-IE"/>
        </w:rPr>
        <w:lastRenderedPageBreak/>
        <w:t>appendix 1.1.3.3.</w:t>
      </w:r>
    </w:p>
    <w:p w14:paraId="1FB9B5EC" w14:textId="77777777" w:rsidR="00432DC8" w:rsidRPr="00A83FE7" w:rsidRDefault="00432DC8" w:rsidP="00432DC8">
      <w:pPr>
        <w:pStyle w:val="Chaptertitle"/>
        <w:rPr>
          <w:lang w:val="en-IE"/>
        </w:rPr>
      </w:pPr>
      <w:r w:rsidRPr="00A83FE7">
        <w:rPr>
          <w:lang w:val="en-IE"/>
        </w:rPr>
        <w:t>Material transfer agreement</w:t>
      </w:r>
    </w:p>
    <w:p w14:paraId="1FB9B5ED" w14:textId="77777777" w:rsidR="00432DC8" w:rsidRPr="00A83FE7" w:rsidRDefault="00432DC8" w:rsidP="00432DC8">
      <w:pPr>
        <w:spacing w:before="1200" w:after="360" w:line="240" w:lineRule="auto"/>
        <w:jc w:val="center"/>
        <w:rPr>
          <w:rFonts w:ascii="Söhne Halbfett" w:hAnsi="Söhne Halbfett" w:cs="Arial"/>
          <w:bCs/>
          <w:sz w:val="20"/>
          <w:szCs w:val="20"/>
          <w:lang w:val="en-IE"/>
        </w:rPr>
      </w:pPr>
      <w:r w:rsidRPr="00A83FE7">
        <w:rPr>
          <w:rFonts w:ascii="Söhne Halbfett" w:hAnsi="Söhne Halbfett" w:cs="Arial"/>
          <w:bCs/>
          <w:sz w:val="20"/>
          <w:szCs w:val="20"/>
          <w:lang w:val="en-IE"/>
        </w:rPr>
        <w:t>MATERIAL TRANSFER AGREEMENT</w:t>
      </w:r>
    </w:p>
    <w:p w14:paraId="1FB9B5EE" w14:textId="77777777" w:rsidR="00432DC8" w:rsidRPr="00A83FE7" w:rsidRDefault="00432DC8" w:rsidP="00432DC8">
      <w:pPr>
        <w:spacing w:after="360" w:line="240" w:lineRule="auto"/>
        <w:jc w:val="center"/>
        <w:rPr>
          <w:rFonts w:ascii="Söhne" w:hAnsi="Söhne" w:cs="Arial"/>
          <w:sz w:val="18"/>
          <w:szCs w:val="18"/>
          <w:lang w:val="en-IE"/>
        </w:rPr>
      </w:pPr>
      <w:r w:rsidRPr="00A83FE7">
        <w:rPr>
          <w:rFonts w:ascii="Söhne" w:hAnsi="Söhne" w:cs="Arial"/>
          <w:sz w:val="18"/>
          <w:szCs w:val="18"/>
          <w:lang w:val="en-IE"/>
        </w:rPr>
        <w:t>________________</w:t>
      </w:r>
    </w:p>
    <w:p w14:paraId="1FB9B5EF" w14:textId="77777777" w:rsidR="00432DC8" w:rsidRPr="00A83FE7" w:rsidRDefault="00432DC8" w:rsidP="00432DC8">
      <w:pPr>
        <w:spacing w:after="360" w:line="240" w:lineRule="auto"/>
        <w:rPr>
          <w:rFonts w:ascii="Söhne Kräftig" w:hAnsi="Söhne Kräftig" w:cs="Arial"/>
          <w:bCs/>
          <w:sz w:val="18"/>
          <w:szCs w:val="18"/>
          <w:lang w:val="en-IE"/>
        </w:rPr>
      </w:pPr>
      <w:r w:rsidRPr="00A83FE7">
        <w:rPr>
          <w:rFonts w:ascii="Söhne Kräftig" w:hAnsi="Söhne Kräftig" w:cs="Arial"/>
          <w:bCs/>
          <w:sz w:val="18"/>
          <w:szCs w:val="18"/>
          <w:lang w:val="en-IE"/>
        </w:rPr>
        <w:t>BETWEEN</w:t>
      </w:r>
    </w:p>
    <w:p w14:paraId="1FB9B5F0" w14:textId="77777777" w:rsidR="00432DC8" w:rsidRPr="00A83FE7" w:rsidRDefault="00432DC8" w:rsidP="00432DC8">
      <w:pPr>
        <w:spacing w:after="360" w:line="240" w:lineRule="auto"/>
        <w:jc w:val="center"/>
        <w:rPr>
          <w:rFonts w:ascii="Söhne Kräftig" w:hAnsi="Söhne Kräftig" w:cs="Arial"/>
          <w:bCs/>
          <w:sz w:val="18"/>
          <w:szCs w:val="18"/>
          <w:lang w:val="en-IE"/>
        </w:rPr>
      </w:pPr>
      <w:r w:rsidRPr="00A83FE7">
        <w:rPr>
          <w:rFonts w:ascii="Söhne Kräftig" w:hAnsi="Söhne Kräftig" w:cs="Arial"/>
          <w:bCs/>
          <w:sz w:val="18"/>
          <w:szCs w:val="18"/>
          <w:lang w:val="en-IE"/>
        </w:rPr>
        <w:t>PROVIDER</w:t>
      </w:r>
    </w:p>
    <w:p w14:paraId="1FB9B5F1" w14:textId="77777777" w:rsidR="00432DC8" w:rsidRPr="00A83FE7" w:rsidRDefault="00432DC8" w:rsidP="00E91368">
      <w:pPr>
        <w:spacing w:after="0" w:line="240" w:lineRule="auto"/>
        <w:rPr>
          <w:rFonts w:ascii="Söhne" w:hAnsi="Söhne" w:cs="Arial"/>
          <w:bCs/>
          <w:sz w:val="18"/>
          <w:szCs w:val="18"/>
          <w:lang w:val="en-IE"/>
        </w:rPr>
      </w:pPr>
      <w:r w:rsidRPr="00A83FE7">
        <w:rPr>
          <w:rFonts w:ascii="Söhne" w:hAnsi="Söhne" w:cs="Arial"/>
          <w:bCs/>
          <w:sz w:val="18"/>
          <w:szCs w:val="18"/>
          <w:lang w:val="en-IE"/>
        </w:rPr>
        <w:t>Organisation:</w:t>
      </w:r>
    </w:p>
    <w:p w14:paraId="1FB9B5F2" w14:textId="77777777" w:rsidR="00432DC8" w:rsidRPr="00A83FE7" w:rsidRDefault="00432DC8" w:rsidP="00E91368">
      <w:pPr>
        <w:spacing w:after="0" w:line="240" w:lineRule="auto"/>
        <w:rPr>
          <w:rFonts w:ascii="Söhne" w:hAnsi="Söhne" w:cs="Arial"/>
          <w:bCs/>
          <w:sz w:val="18"/>
          <w:szCs w:val="18"/>
          <w:lang w:val="en-IE"/>
        </w:rPr>
      </w:pPr>
      <w:r w:rsidRPr="00A83FE7">
        <w:rPr>
          <w:rFonts w:ascii="Söhne" w:hAnsi="Söhne" w:cs="Arial"/>
          <w:bCs/>
          <w:sz w:val="18"/>
          <w:szCs w:val="18"/>
          <w:lang w:val="en-IE"/>
        </w:rPr>
        <w:t>Address:</w:t>
      </w:r>
    </w:p>
    <w:p w14:paraId="1FB9B5F3" w14:textId="77777777" w:rsidR="00432DC8" w:rsidRPr="00A83FE7" w:rsidRDefault="00432DC8" w:rsidP="00432DC8">
      <w:pPr>
        <w:spacing w:after="360" w:line="240" w:lineRule="auto"/>
        <w:rPr>
          <w:rFonts w:ascii="Söhne" w:hAnsi="Söhne" w:cs="Arial"/>
          <w:bCs/>
          <w:sz w:val="18"/>
          <w:szCs w:val="18"/>
          <w:lang w:val="en-IE"/>
        </w:rPr>
      </w:pPr>
      <w:r w:rsidRPr="00A83FE7">
        <w:rPr>
          <w:rFonts w:ascii="Söhne" w:hAnsi="Söhne" w:cs="Arial"/>
          <w:bCs/>
          <w:sz w:val="18"/>
          <w:szCs w:val="18"/>
          <w:lang w:val="en-IE"/>
        </w:rPr>
        <w:t>Country:</w:t>
      </w:r>
    </w:p>
    <w:p w14:paraId="1FB9B5F4" w14:textId="77777777" w:rsidR="00432DC8" w:rsidRPr="00A83FE7" w:rsidRDefault="00432DC8" w:rsidP="00432DC8">
      <w:pPr>
        <w:spacing w:after="360" w:line="240" w:lineRule="auto"/>
        <w:jc w:val="center"/>
        <w:rPr>
          <w:rFonts w:ascii="Söhne Kräftig" w:hAnsi="Söhne Kräftig" w:cs="Arial"/>
          <w:bCs/>
          <w:sz w:val="18"/>
          <w:szCs w:val="18"/>
          <w:lang w:val="en-IE"/>
        </w:rPr>
      </w:pPr>
      <w:r w:rsidRPr="00A83FE7">
        <w:rPr>
          <w:rFonts w:ascii="Söhne Kräftig" w:hAnsi="Söhne Kräftig" w:cs="Arial"/>
          <w:bCs/>
          <w:sz w:val="18"/>
          <w:szCs w:val="18"/>
          <w:lang w:val="en-IE"/>
        </w:rPr>
        <w:t>PROVIDER SCIENTIST</w:t>
      </w:r>
    </w:p>
    <w:p w14:paraId="1FB9B5F5" w14:textId="77777777" w:rsidR="00432DC8" w:rsidRPr="00A83FE7" w:rsidRDefault="00432DC8" w:rsidP="00E91368">
      <w:pPr>
        <w:spacing w:after="0" w:line="240" w:lineRule="auto"/>
        <w:rPr>
          <w:rFonts w:ascii="Söhne" w:hAnsi="Söhne" w:cs="Arial"/>
          <w:bCs/>
          <w:sz w:val="18"/>
          <w:szCs w:val="18"/>
          <w:lang w:val="en-IE"/>
        </w:rPr>
      </w:pPr>
      <w:r w:rsidRPr="00A83FE7">
        <w:rPr>
          <w:rFonts w:ascii="Söhne" w:hAnsi="Söhne" w:cs="Arial"/>
          <w:bCs/>
          <w:sz w:val="18"/>
          <w:szCs w:val="18"/>
          <w:lang w:val="en-IE"/>
        </w:rPr>
        <w:t>Title and name:</w:t>
      </w:r>
    </w:p>
    <w:p w14:paraId="1FB9B5F6" w14:textId="77777777" w:rsidR="00432DC8" w:rsidRPr="00A83FE7" w:rsidRDefault="00432DC8" w:rsidP="00E91368">
      <w:pPr>
        <w:spacing w:after="0" w:line="240" w:lineRule="auto"/>
        <w:rPr>
          <w:rFonts w:ascii="Söhne" w:hAnsi="Söhne" w:cs="Arial"/>
          <w:bCs/>
          <w:sz w:val="18"/>
          <w:szCs w:val="18"/>
          <w:lang w:val="en-IE"/>
        </w:rPr>
      </w:pPr>
      <w:r w:rsidRPr="00A83FE7">
        <w:rPr>
          <w:rFonts w:ascii="Söhne" w:hAnsi="Söhne" w:cs="Arial"/>
          <w:bCs/>
          <w:sz w:val="18"/>
          <w:szCs w:val="18"/>
          <w:lang w:val="en-IE"/>
        </w:rPr>
        <w:t>Organisation:</w:t>
      </w:r>
    </w:p>
    <w:p w14:paraId="1FB9B5F7" w14:textId="77777777" w:rsidR="00432DC8" w:rsidRPr="00A83FE7" w:rsidRDefault="00432DC8" w:rsidP="00432DC8">
      <w:pPr>
        <w:spacing w:after="360" w:line="240" w:lineRule="auto"/>
        <w:rPr>
          <w:rFonts w:ascii="Söhne" w:hAnsi="Söhne" w:cs="Arial"/>
          <w:bCs/>
          <w:sz w:val="18"/>
          <w:szCs w:val="18"/>
          <w:lang w:val="en-IE"/>
        </w:rPr>
      </w:pPr>
      <w:r w:rsidRPr="00A83FE7">
        <w:rPr>
          <w:rFonts w:ascii="Söhne" w:hAnsi="Söhne" w:cs="Arial"/>
          <w:bCs/>
          <w:sz w:val="18"/>
          <w:szCs w:val="18"/>
          <w:lang w:val="en-IE"/>
        </w:rPr>
        <w:t>Address:</w:t>
      </w:r>
    </w:p>
    <w:p w14:paraId="1FB9B5F8" w14:textId="77777777" w:rsidR="00432DC8" w:rsidRPr="00A83FE7" w:rsidRDefault="00432DC8" w:rsidP="00432DC8">
      <w:pPr>
        <w:spacing w:after="360" w:line="240" w:lineRule="auto"/>
        <w:rPr>
          <w:rFonts w:ascii="Söhne" w:hAnsi="Söhne" w:cs="Arial"/>
          <w:bCs/>
          <w:sz w:val="18"/>
          <w:szCs w:val="18"/>
          <w:lang w:val="en-IE"/>
        </w:rPr>
      </w:pPr>
      <w:r w:rsidRPr="00A83FE7">
        <w:rPr>
          <w:rFonts w:ascii="Söhne" w:hAnsi="Söhne" w:cs="Arial"/>
          <w:bCs/>
          <w:sz w:val="18"/>
          <w:szCs w:val="18"/>
          <w:lang w:val="en-IE"/>
        </w:rPr>
        <w:t>AND</w:t>
      </w:r>
    </w:p>
    <w:p w14:paraId="1FB9B5F9" w14:textId="77777777" w:rsidR="00432DC8" w:rsidRPr="00A83FE7" w:rsidRDefault="00432DC8" w:rsidP="00432DC8">
      <w:pPr>
        <w:spacing w:after="360" w:line="240" w:lineRule="auto"/>
        <w:jc w:val="center"/>
        <w:rPr>
          <w:rFonts w:ascii="Söhne Kräftig" w:hAnsi="Söhne Kräftig" w:cs="Arial"/>
          <w:bCs/>
          <w:sz w:val="18"/>
          <w:szCs w:val="18"/>
          <w:lang w:val="en-IE"/>
        </w:rPr>
      </w:pPr>
      <w:r w:rsidRPr="00A83FE7">
        <w:rPr>
          <w:rFonts w:ascii="Söhne Kräftig" w:hAnsi="Söhne Kräftig" w:cs="Arial"/>
          <w:bCs/>
          <w:sz w:val="18"/>
          <w:szCs w:val="18"/>
          <w:lang w:val="en-IE"/>
        </w:rPr>
        <w:t>RECIPIENT</w:t>
      </w:r>
    </w:p>
    <w:p w14:paraId="1FB9B5FA" w14:textId="77777777" w:rsidR="00432DC8" w:rsidRPr="00A83FE7" w:rsidRDefault="00432DC8" w:rsidP="00E91368">
      <w:pPr>
        <w:spacing w:after="0" w:line="240" w:lineRule="auto"/>
        <w:rPr>
          <w:rFonts w:ascii="Söhne" w:hAnsi="Söhne" w:cs="Arial"/>
          <w:bCs/>
          <w:sz w:val="18"/>
          <w:szCs w:val="18"/>
          <w:lang w:val="en-IE"/>
        </w:rPr>
      </w:pPr>
      <w:r w:rsidRPr="00A83FE7">
        <w:rPr>
          <w:rFonts w:ascii="Söhne" w:hAnsi="Söhne" w:cs="Arial"/>
          <w:bCs/>
          <w:sz w:val="18"/>
          <w:szCs w:val="18"/>
          <w:lang w:val="en-IE"/>
        </w:rPr>
        <w:t>Organisation:</w:t>
      </w:r>
    </w:p>
    <w:p w14:paraId="1FB9B5FB" w14:textId="77777777" w:rsidR="00432DC8" w:rsidRPr="00A83FE7" w:rsidRDefault="00432DC8" w:rsidP="00E91368">
      <w:pPr>
        <w:spacing w:after="0" w:line="240" w:lineRule="auto"/>
        <w:rPr>
          <w:rFonts w:ascii="Söhne" w:hAnsi="Söhne" w:cs="Arial"/>
          <w:bCs/>
          <w:sz w:val="18"/>
          <w:szCs w:val="18"/>
          <w:lang w:val="en-IE"/>
        </w:rPr>
      </w:pPr>
      <w:r w:rsidRPr="00A83FE7">
        <w:rPr>
          <w:rFonts w:ascii="Söhne" w:hAnsi="Söhne" w:cs="Arial"/>
          <w:bCs/>
          <w:sz w:val="18"/>
          <w:szCs w:val="18"/>
          <w:lang w:val="en-IE"/>
        </w:rPr>
        <w:t>Address:</w:t>
      </w:r>
    </w:p>
    <w:p w14:paraId="1FB9B5FC" w14:textId="77777777" w:rsidR="00432DC8" w:rsidRPr="00A83FE7" w:rsidRDefault="00432DC8" w:rsidP="00432DC8">
      <w:pPr>
        <w:spacing w:after="360" w:line="240" w:lineRule="auto"/>
        <w:rPr>
          <w:rFonts w:ascii="Söhne" w:hAnsi="Söhne" w:cs="Arial"/>
          <w:bCs/>
          <w:sz w:val="18"/>
          <w:szCs w:val="18"/>
          <w:lang w:val="en-IE"/>
        </w:rPr>
      </w:pPr>
      <w:r w:rsidRPr="00A83FE7">
        <w:rPr>
          <w:rFonts w:ascii="Söhne" w:hAnsi="Söhne" w:cs="Arial"/>
          <w:bCs/>
          <w:sz w:val="18"/>
          <w:szCs w:val="18"/>
          <w:lang w:val="en-IE"/>
        </w:rPr>
        <w:t>Country:</w:t>
      </w:r>
    </w:p>
    <w:p w14:paraId="1FB9B5FD" w14:textId="77777777" w:rsidR="00432DC8" w:rsidRPr="00A83FE7" w:rsidRDefault="00432DC8" w:rsidP="00432DC8">
      <w:pPr>
        <w:spacing w:after="360" w:line="240" w:lineRule="auto"/>
        <w:jc w:val="center"/>
        <w:rPr>
          <w:rFonts w:ascii="Söhne Kräftig" w:hAnsi="Söhne Kräftig" w:cs="Arial"/>
          <w:bCs/>
          <w:sz w:val="18"/>
          <w:szCs w:val="18"/>
          <w:lang w:val="en-IE"/>
        </w:rPr>
      </w:pPr>
      <w:r w:rsidRPr="00A83FE7">
        <w:rPr>
          <w:rFonts w:ascii="Söhne Kräftig" w:hAnsi="Söhne Kräftig" w:cs="Arial"/>
          <w:bCs/>
          <w:sz w:val="18"/>
          <w:szCs w:val="18"/>
          <w:lang w:val="en-IE"/>
        </w:rPr>
        <w:t>RECIPIENT SCIENTIST</w:t>
      </w:r>
    </w:p>
    <w:p w14:paraId="1FB9B5FE" w14:textId="77777777" w:rsidR="00432DC8" w:rsidRPr="00A83FE7" w:rsidRDefault="00432DC8" w:rsidP="00E91368">
      <w:pPr>
        <w:spacing w:after="0" w:line="240" w:lineRule="auto"/>
        <w:rPr>
          <w:rFonts w:ascii="Söhne" w:hAnsi="Söhne" w:cs="Arial"/>
          <w:bCs/>
          <w:sz w:val="18"/>
          <w:szCs w:val="18"/>
          <w:lang w:val="en-IE"/>
        </w:rPr>
      </w:pPr>
      <w:r w:rsidRPr="00A83FE7">
        <w:rPr>
          <w:rFonts w:ascii="Söhne" w:hAnsi="Söhne" w:cs="Arial"/>
          <w:bCs/>
          <w:sz w:val="18"/>
          <w:szCs w:val="18"/>
          <w:lang w:val="en-IE"/>
        </w:rPr>
        <w:t>Title and name:</w:t>
      </w:r>
    </w:p>
    <w:p w14:paraId="1FB9B5FF" w14:textId="77777777" w:rsidR="00432DC8" w:rsidRPr="00A83FE7" w:rsidRDefault="00432DC8" w:rsidP="00E91368">
      <w:pPr>
        <w:spacing w:after="0" w:line="240" w:lineRule="auto"/>
        <w:rPr>
          <w:rFonts w:ascii="Söhne" w:hAnsi="Söhne" w:cs="Arial"/>
          <w:bCs/>
          <w:sz w:val="18"/>
          <w:szCs w:val="18"/>
          <w:lang w:val="en-IE"/>
        </w:rPr>
      </w:pPr>
      <w:r w:rsidRPr="00A83FE7">
        <w:rPr>
          <w:rFonts w:ascii="Söhne" w:hAnsi="Söhne" w:cs="Arial"/>
          <w:bCs/>
          <w:sz w:val="18"/>
          <w:szCs w:val="18"/>
          <w:lang w:val="en-IE"/>
        </w:rPr>
        <w:t>Organisation:</w:t>
      </w:r>
    </w:p>
    <w:p w14:paraId="1FB9B600" w14:textId="77777777" w:rsidR="00432DC8" w:rsidRPr="00A83FE7" w:rsidRDefault="00432DC8" w:rsidP="00432DC8">
      <w:pPr>
        <w:spacing w:after="360" w:line="240" w:lineRule="auto"/>
        <w:rPr>
          <w:rFonts w:ascii="Söhne" w:hAnsi="Söhne" w:cs="Arial"/>
          <w:bCs/>
          <w:sz w:val="18"/>
          <w:szCs w:val="18"/>
          <w:lang w:val="en-IE"/>
        </w:rPr>
      </w:pPr>
      <w:r w:rsidRPr="00A83FE7">
        <w:rPr>
          <w:rFonts w:ascii="Söhne" w:hAnsi="Söhne" w:cs="Arial"/>
          <w:bCs/>
          <w:sz w:val="18"/>
          <w:szCs w:val="18"/>
          <w:lang w:val="en-IE"/>
        </w:rPr>
        <w:t>Address:</w:t>
      </w:r>
    </w:p>
    <w:p w14:paraId="1FB9B601" w14:textId="77777777" w:rsidR="00432DC8" w:rsidRPr="00A83FE7" w:rsidRDefault="00432DC8" w:rsidP="00432DC8">
      <w:pPr>
        <w:spacing w:after="360" w:line="240" w:lineRule="auto"/>
        <w:jc w:val="center"/>
        <w:rPr>
          <w:rFonts w:ascii="Söhne" w:hAnsi="Söhne" w:cs="Arial"/>
          <w:bCs/>
          <w:sz w:val="18"/>
          <w:szCs w:val="18"/>
          <w:lang w:val="en-IE"/>
        </w:rPr>
      </w:pPr>
      <w:r w:rsidRPr="00A83FE7">
        <w:rPr>
          <w:rFonts w:ascii="Söhne" w:hAnsi="Söhne" w:cs="Arial"/>
          <w:bCs/>
          <w:sz w:val="18"/>
          <w:szCs w:val="18"/>
          <w:lang w:val="en-IE"/>
        </w:rPr>
        <w:t>________________</w:t>
      </w:r>
    </w:p>
    <w:p w14:paraId="1FB9B602" w14:textId="77777777" w:rsidR="00432DC8" w:rsidRPr="00A83FE7" w:rsidRDefault="00432DC8" w:rsidP="00432DC8">
      <w:pPr>
        <w:spacing w:line="240" w:lineRule="auto"/>
        <w:jc w:val="center"/>
        <w:rPr>
          <w:rFonts w:ascii="Söhne Kräftig" w:hAnsi="Söhne Kräftig" w:cs="Arial"/>
          <w:bCs/>
          <w:sz w:val="18"/>
          <w:szCs w:val="18"/>
          <w:lang w:val="en-IE"/>
        </w:rPr>
      </w:pPr>
      <w:r w:rsidRPr="00A83FE7">
        <w:rPr>
          <w:rFonts w:ascii="Söhne Kräftig" w:hAnsi="Söhne Kräftig" w:cs="Arial"/>
          <w:bCs/>
          <w:sz w:val="18"/>
          <w:szCs w:val="18"/>
          <w:lang w:val="en-IE"/>
        </w:rPr>
        <w:t>ORIGINAL MATERIAL</w:t>
      </w:r>
    </w:p>
    <w:p w14:paraId="1FB9B603" w14:textId="77777777" w:rsidR="00432DC8" w:rsidRPr="00A83FE7" w:rsidRDefault="00432DC8" w:rsidP="008817C9">
      <w:pPr>
        <w:spacing w:after="360" w:line="240" w:lineRule="auto"/>
        <w:jc w:val="center"/>
        <w:rPr>
          <w:rFonts w:ascii="Söhne" w:hAnsi="Söhne" w:cs="Arial"/>
          <w:bCs/>
          <w:sz w:val="18"/>
          <w:szCs w:val="18"/>
          <w:lang w:val="en-IE"/>
        </w:rPr>
      </w:pPr>
      <w:r w:rsidRPr="00A83FE7">
        <w:rPr>
          <w:rFonts w:ascii="Söhne" w:hAnsi="Söhne" w:cs="Arial"/>
          <w:bCs/>
          <w:sz w:val="18"/>
          <w:szCs w:val="18"/>
          <w:lang w:val="en-IE"/>
        </w:rPr>
        <w:t>Description of the material being transferred</w:t>
      </w:r>
    </w:p>
    <w:p w14:paraId="1FB9B604" w14:textId="77777777" w:rsidR="00432DC8" w:rsidRPr="00A83FE7" w:rsidRDefault="00432DC8" w:rsidP="00432DC8">
      <w:pPr>
        <w:spacing w:after="360" w:line="240" w:lineRule="auto"/>
        <w:jc w:val="center"/>
        <w:rPr>
          <w:rFonts w:ascii="Söhne Kräftig" w:hAnsi="Söhne Kräftig" w:cs="Arial"/>
          <w:bCs/>
          <w:sz w:val="18"/>
          <w:szCs w:val="18"/>
          <w:lang w:val="en-IE"/>
        </w:rPr>
      </w:pPr>
      <w:r w:rsidRPr="00A83FE7">
        <w:rPr>
          <w:rFonts w:ascii="Söhne Kräftig" w:hAnsi="Söhne Kräftig" w:cs="Arial"/>
          <w:bCs/>
          <w:sz w:val="18"/>
          <w:szCs w:val="18"/>
          <w:lang w:val="en-IE"/>
        </w:rPr>
        <w:t>SHIPPING ADDRESS</w:t>
      </w:r>
    </w:p>
    <w:p w14:paraId="1FB9B605" w14:textId="77777777" w:rsidR="00432DC8" w:rsidRPr="00A83FE7" w:rsidRDefault="00432DC8" w:rsidP="008817C9">
      <w:pPr>
        <w:spacing w:after="0" w:line="240" w:lineRule="auto"/>
        <w:rPr>
          <w:rFonts w:ascii="Söhne" w:hAnsi="Söhne" w:cs="Arial"/>
          <w:sz w:val="18"/>
          <w:szCs w:val="18"/>
          <w:lang w:val="en-IE"/>
        </w:rPr>
      </w:pPr>
      <w:r w:rsidRPr="00A83FE7">
        <w:rPr>
          <w:rFonts w:ascii="Söhne" w:hAnsi="Söhne" w:cs="Arial"/>
          <w:sz w:val="18"/>
          <w:szCs w:val="18"/>
          <w:lang w:val="en-IE"/>
        </w:rPr>
        <w:t>Title and name:</w:t>
      </w:r>
    </w:p>
    <w:p w14:paraId="1FB9B606" w14:textId="77777777" w:rsidR="00EC4BD7" w:rsidRPr="00A83FE7" w:rsidRDefault="00EC4BD7" w:rsidP="008817C9">
      <w:pPr>
        <w:spacing w:after="0" w:line="240" w:lineRule="auto"/>
        <w:rPr>
          <w:rFonts w:ascii="Söhne" w:hAnsi="Söhne" w:cs="Arial"/>
          <w:sz w:val="18"/>
          <w:szCs w:val="18"/>
          <w:lang w:val="en-IE"/>
        </w:rPr>
      </w:pPr>
      <w:r w:rsidRPr="00A83FE7">
        <w:rPr>
          <w:rFonts w:ascii="Söhne" w:hAnsi="Söhne" w:cs="Arial"/>
          <w:sz w:val="18"/>
          <w:szCs w:val="18"/>
          <w:lang w:val="en-IE"/>
        </w:rPr>
        <w:t>Address:</w:t>
      </w:r>
    </w:p>
    <w:p w14:paraId="1FB9B607" w14:textId="099235B2" w:rsidR="00EC4BD7" w:rsidRPr="00A83FE7" w:rsidRDefault="00645CF1" w:rsidP="00645CF1">
      <w:pPr>
        <w:spacing w:after="240" w:line="240" w:lineRule="auto"/>
        <w:jc w:val="center"/>
        <w:rPr>
          <w:rFonts w:ascii="Söhne Kräftig" w:hAnsi="Söhne Kräftig" w:cs="Arial"/>
          <w:bCs/>
          <w:sz w:val="18"/>
          <w:szCs w:val="18"/>
          <w:lang w:val="en-IE"/>
        </w:rPr>
      </w:pPr>
      <w:r w:rsidRPr="00A83FE7">
        <w:rPr>
          <w:rFonts w:ascii="Söhne Kräftig" w:hAnsi="Söhne Kräftig" w:cs="Arial"/>
          <w:bCs/>
          <w:sz w:val="18"/>
          <w:szCs w:val="18"/>
          <w:lang w:val="en-IE"/>
        </w:rPr>
        <w:lastRenderedPageBreak/>
        <w:t xml:space="preserve">I. </w:t>
      </w:r>
      <w:r w:rsidR="00EC4BD7" w:rsidRPr="00A83FE7">
        <w:rPr>
          <w:rFonts w:ascii="Söhne Kräftig" w:hAnsi="Söhne Kräftig" w:cs="Arial"/>
          <w:bCs/>
          <w:sz w:val="18"/>
          <w:szCs w:val="18"/>
          <w:lang w:val="en-IE"/>
        </w:rPr>
        <w:t>OBJECTIVE AND PURPOSE</w:t>
      </w:r>
    </w:p>
    <w:p w14:paraId="1FB9B608" w14:textId="77777777" w:rsidR="00EC4BD7" w:rsidRPr="00A83FE7" w:rsidRDefault="00EC4BD7" w:rsidP="00EC4BD7">
      <w:pPr>
        <w:spacing w:after="480" w:line="240" w:lineRule="auto"/>
        <w:rPr>
          <w:rFonts w:ascii="Söhne" w:hAnsi="Söhne" w:cs="Arial"/>
          <w:sz w:val="18"/>
          <w:szCs w:val="18"/>
          <w:lang w:val="en-IE"/>
        </w:rPr>
      </w:pPr>
      <w:r w:rsidRPr="00A83FE7">
        <w:rPr>
          <w:rFonts w:ascii="Söhne" w:hAnsi="Söhne" w:cs="Arial"/>
          <w:sz w:val="18"/>
          <w:szCs w:val="18"/>
          <w:lang w:val="en-IE"/>
        </w:rPr>
        <w:t>[Insert a short statement about the objectives and intended purpose of the agreement and background to the parties to the agreement.]</w:t>
      </w:r>
    </w:p>
    <w:p w14:paraId="1FB9B609" w14:textId="1E396C9A" w:rsidR="00EC4BD7" w:rsidRPr="00A83FE7" w:rsidRDefault="00645CF1" w:rsidP="00645CF1">
      <w:pPr>
        <w:spacing w:after="240" w:line="240" w:lineRule="auto"/>
        <w:jc w:val="center"/>
        <w:rPr>
          <w:rFonts w:ascii="Söhne Kräftig" w:hAnsi="Söhne Kräftig" w:cs="Arial"/>
          <w:bCs/>
          <w:sz w:val="18"/>
          <w:szCs w:val="18"/>
          <w:lang w:val="en-IE"/>
        </w:rPr>
      </w:pPr>
      <w:r w:rsidRPr="00A83FE7">
        <w:rPr>
          <w:rFonts w:ascii="Söhne Kräftig" w:hAnsi="Söhne Kräftig" w:cs="Arial"/>
          <w:bCs/>
          <w:sz w:val="18"/>
          <w:szCs w:val="18"/>
          <w:lang w:val="en-IE"/>
        </w:rPr>
        <w:t xml:space="preserve">II. </w:t>
      </w:r>
      <w:r w:rsidR="00EC4BD7" w:rsidRPr="00A83FE7">
        <w:rPr>
          <w:rFonts w:ascii="Söhne Kräftig" w:hAnsi="Söhne Kräftig" w:cs="Arial"/>
          <w:bCs/>
          <w:sz w:val="18"/>
          <w:szCs w:val="18"/>
          <w:lang w:val="en-IE"/>
        </w:rPr>
        <w:t>DEFINITIONS</w:t>
      </w:r>
    </w:p>
    <w:p w14:paraId="1FB9B60A" w14:textId="77777777" w:rsidR="00EC4BD7" w:rsidRPr="00A83FE7" w:rsidRDefault="00EC4BD7" w:rsidP="00645CF1">
      <w:pPr>
        <w:spacing w:after="0" w:line="240" w:lineRule="auto"/>
        <w:jc w:val="both"/>
        <w:rPr>
          <w:rFonts w:ascii="Söhne" w:hAnsi="Söhne" w:cs="Arial"/>
          <w:i/>
          <w:sz w:val="18"/>
          <w:szCs w:val="18"/>
          <w:lang w:val="en-IE"/>
        </w:rPr>
      </w:pPr>
      <w:r w:rsidRPr="00A83FE7">
        <w:rPr>
          <w:rFonts w:ascii="Söhne" w:hAnsi="Söhne" w:cs="Arial"/>
          <w:i/>
          <w:sz w:val="18"/>
          <w:szCs w:val="18"/>
          <w:lang w:val="en-IE"/>
        </w:rPr>
        <w:t xml:space="preserve">Provider </w:t>
      </w:r>
    </w:p>
    <w:p w14:paraId="1FB9B60B" w14:textId="77777777" w:rsidR="00EC4BD7" w:rsidRPr="00A83FE7" w:rsidRDefault="00EC4BD7" w:rsidP="00645CF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Organisation providing the </w:t>
      </w:r>
      <w:r w:rsidRPr="00A83FE7">
        <w:rPr>
          <w:rFonts w:ascii="Söhne" w:hAnsi="Söhne" w:cs="Arial"/>
          <w:i/>
          <w:sz w:val="18"/>
          <w:szCs w:val="18"/>
          <w:lang w:val="en-IE"/>
        </w:rPr>
        <w:t>original material</w:t>
      </w:r>
      <w:r w:rsidRPr="00A83FE7">
        <w:rPr>
          <w:rFonts w:ascii="Söhne" w:hAnsi="Söhne" w:cs="Arial"/>
          <w:sz w:val="18"/>
          <w:szCs w:val="18"/>
          <w:lang w:val="en-IE"/>
        </w:rPr>
        <w:t xml:space="preserve">. The name and address of this party will be specified in the first page of this MTA. </w:t>
      </w:r>
    </w:p>
    <w:p w14:paraId="1FB9B60C" w14:textId="77777777" w:rsidR="00EC4BD7" w:rsidRPr="00A83FE7" w:rsidRDefault="00EC4BD7" w:rsidP="00645CF1">
      <w:pPr>
        <w:spacing w:after="0" w:line="240" w:lineRule="auto"/>
        <w:jc w:val="both"/>
        <w:rPr>
          <w:rFonts w:ascii="Söhne" w:hAnsi="Söhne" w:cs="Arial"/>
          <w:i/>
          <w:sz w:val="18"/>
          <w:szCs w:val="18"/>
          <w:lang w:val="en-IE"/>
        </w:rPr>
      </w:pPr>
      <w:r w:rsidRPr="00A83FE7">
        <w:rPr>
          <w:rFonts w:ascii="Söhne" w:hAnsi="Söhne" w:cs="Arial"/>
          <w:i/>
          <w:sz w:val="18"/>
          <w:szCs w:val="18"/>
          <w:lang w:val="en-IE"/>
        </w:rPr>
        <w:t>Provider scientist</w:t>
      </w:r>
    </w:p>
    <w:p w14:paraId="1FB9B60D" w14:textId="77777777" w:rsidR="00EC4BD7" w:rsidRPr="00A83FE7" w:rsidRDefault="00EC4BD7" w:rsidP="00645CF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The name and address of this party will be specified in an implementing letter. </w:t>
      </w:r>
    </w:p>
    <w:p w14:paraId="1FB9B60E" w14:textId="77777777" w:rsidR="00EC4BD7" w:rsidRPr="00A83FE7" w:rsidRDefault="00EC4BD7" w:rsidP="00645CF1">
      <w:pPr>
        <w:spacing w:after="0" w:line="240" w:lineRule="auto"/>
        <w:jc w:val="both"/>
        <w:rPr>
          <w:rFonts w:ascii="Söhne" w:hAnsi="Söhne" w:cs="Arial"/>
          <w:i/>
          <w:sz w:val="18"/>
          <w:szCs w:val="18"/>
          <w:lang w:val="en-IE"/>
        </w:rPr>
      </w:pPr>
      <w:r w:rsidRPr="00A83FE7">
        <w:rPr>
          <w:rFonts w:ascii="Söhne" w:hAnsi="Söhne" w:cs="Arial"/>
          <w:i/>
          <w:sz w:val="18"/>
          <w:szCs w:val="18"/>
          <w:lang w:val="en-IE"/>
        </w:rPr>
        <w:t>Recipient</w:t>
      </w:r>
    </w:p>
    <w:p w14:paraId="1FB9B60F" w14:textId="77777777" w:rsidR="00EC4BD7" w:rsidRPr="00A83FE7" w:rsidRDefault="00EC4BD7" w:rsidP="00645CF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Organisation receiving the </w:t>
      </w:r>
      <w:r w:rsidRPr="00A83FE7">
        <w:rPr>
          <w:rFonts w:ascii="Söhne" w:hAnsi="Söhne" w:cs="Arial"/>
          <w:i/>
          <w:sz w:val="18"/>
          <w:szCs w:val="18"/>
          <w:lang w:val="en-IE"/>
        </w:rPr>
        <w:t>original material</w:t>
      </w:r>
      <w:r w:rsidRPr="00A83FE7">
        <w:rPr>
          <w:rFonts w:ascii="Söhne" w:hAnsi="Söhne" w:cs="Arial"/>
          <w:sz w:val="18"/>
          <w:szCs w:val="18"/>
          <w:lang w:val="en-IE"/>
        </w:rPr>
        <w:t xml:space="preserve">. The name and address of this party will be specified in an implementing letter. </w:t>
      </w:r>
    </w:p>
    <w:p w14:paraId="1FB9B610" w14:textId="77777777" w:rsidR="00EC4BD7" w:rsidRPr="00A83FE7" w:rsidRDefault="00EC4BD7" w:rsidP="00645CF1">
      <w:pPr>
        <w:spacing w:after="0" w:line="240" w:lineRule="auto"/>
        <w:jc w:val="both"/>
        <w:rPr>
          <w:rFonts w:ascii="Söhne" w:hAnsi="Söhne" w:cs="Arial"/>
          <w:i/>
          <w:sz w:val="18"/>
          <w:szCs w:val="18"/>
          <w:lang w:val="en-IE"/>
        </w:rPr>
      </w:pPr>
      <w:r w:rsidRPr="00A83FE7">
        <w:rPr>
          <w:rFonts w:ascii="Söhne" w:hAnsi="Söhne" w:cs="Arial"/>
          <w:i/>
          <w:sz w:val="18"/>
          <w:szCs w:val="18"/>
          <w:lang w:val="en-IE"/>
        </w:rPr>
        <w:t>Recipient scientist</w:t>
      </w:r>
    </w:p>
    <w:p w14:paraId="1FB9B611" w14:textId="77777777" w:rsidR="00EC4BD7" w:rsidRPr="00A83FE7" w:rsidRDefault="00EC4BD7" w:rsidP="00645CF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The name and address of this party will be specified in an implementing letter. </w:t>
      </w:r>
    </w:p>
    <w:p w14:paraId="1FB9B612" w14:textId="77777777" w:rsidR="00EC4BD7" w:rsidRPr="00A83FE7" w:rsidRDefault="00EC4BD7" w:rsidP="00645CF1">
      <w:pPr>
        <w:spacing w:after="0" w:line="240" w:lineRule="auto"/>
        <w:jc w:val="both"/>
        <w:rPr>
          <w:rFonts w:ascii="Söhne" w:hAnsi="Söhne" w:cs="Arial"/>
          <w:sz w:val="18"/>
          <w:szCs w:val="18"/>
          <w:lang w:val="en-IE"/>
        </w:rPr>
      </w:pPr>
      <w:r w:rsidRPr="00A83FE7">
        <w:rPr>
          <w:rFonts w:ascii="Söhne" w:hAnsi="Söhne" w:cs="Arial"/>
          <w:i/>
          <w:sz w:val="18"/>
          <w:szCs w:val="18"/>
          <w:lang w:val="en-IE"/>
        </w:rPr>
        <w:t>Original material</w:t>
      </w:r>
    </w:p>
    <w:p w14:paraId="1FB9B613" w14:textId="77777777" w:rsidR="00EC4BD7" w:rsidRPr="00A83FE7" w:rsidRDefault="00EC4BD7" w:rsidP="00645CF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The description of the material being transferred will be specified in an implementing letter. </w:t>
      </w:r>
    </w:p>
    <w:p w14:paraId="1FB9B614" w14:textId="77777777" w:rsidR="00EC4BD7" w:rsidRPr="00A83FE7" w:rsidRDefault="00EC4BD7" w:rsidP="00645CF1">
      <w:pPr>
        <w:spacing w:after="0" w:line="240" w:lineRule="auto"/>
        <w:jc w:val="both"/>
        <w:rPr>
          <w:rFonts w:ascii="Söhne" w:hAnsi="Söhne" w:cs="Arial"/>
          <w:sz w:val="18"/>
          <w:szCs w:val="18"/>
          <w:lang w:val="en-IE"/>
        </w:rPr>
      </w:pPr>
      <w:r w:rsidRPr="00A83FE7">
        <w:rPr>
          <w:rFonts w:ascii="Söhne" w:hAnsi="Söhne" w:cs="Arial"/>
          <w:i/>
          <w:sz w:val="18"/>
          <w:szCs w:val="18"/>
          <w:lang w:val="en-IE"/>
        </w:rPr>
        <w:t>Material</w:t>
      </w:r>
    </w:p>
    <w:p w14:paraId="1FB9B615" w14:textId="77777777" w:rsidR="00EC4BD7" w:rsidRPr="00A83FE7" w:rsidRDefault="00EC4BD7" w:rsidP="00645CF1">
      <w:pPr>
        <w:spacing w:after="240" w:line="240" w:lineRule="auto"/>
        <w:jc w:val="both"/>
        <w:rPr>
          <w:rFonts w:ascii="Söhne" w:hAnsi="Söhne" w:cs="Arial"/>
          <w:sz w:val="18"/>
          <w:szCs w:val="18"/>
          <w:lang w:val="en-IE"/>
        </w:rPr>
      </w:pPr>
      <w:r w:rsidRPr="00A83FE7">
        <w:rPr>
          <w:rFonts w:ascii="Söhne" w:hAnsi="Söhne" w:cs="Arial"/>
          <w:i/>
          <w:sz w:val="18"/>
          <w:szCs w:val="18"/>
          <w:lang w:val="en-IE"/>
        </w:rPr>
        <w:t>Original material</w:t>
      </w:r>
      <w:r w:rsidRPr="00A83FE7">
        <w:rPr>
          <w:rFonts w:ascii="Söhne" w:hAnsi="Söhne" w:cs="Arial"/>
          <w:sz w:val="18"/>
          <w:szCs w:val="18"/>
          <w:lang w:val="en-IE"/>
        </w:rPr>
        <w:t xml:space="preserve">, </w:t>
      </w:r>
      <w:r w:rsidRPr="00A83FE7">
        <w:rPr>
          <w:rFonts w:ascii="Söhne" w:hAnsi="Söhne" w:cs="Arial"/>
          <w:i/>
          <w:sz w:val="18"/>
          <w:szCs w:val="18"/>
          <w:lang w:val="en-IE"/>
        </w:rPr>
        <w:t>progeny</w:t>
      </w:r>
      <w:r w:rsidRPr="00A83FE7">
        <w:rPr>
          <w:rFonts w:ascii="Söhne" w:hAnsi="Söhne" w:cs="Arial"/>
          <w:sz w:val="18"/>
          <w:szCs w:val="18"/>
          <w:lang w:val="en-IE"/>
        </w:rPr>
        <w:t xml:space="preserve">, and </w:t>
      </w:r>
      <w:r w:rsidRPr="00A83FE7">
        <w:rPr>
          <w:rFonts w:ascii="Söhne" w:hAnsi="Söhne" w:cs="Arial"/>
          <w:i/>
          <w:sz w:val="18"/>
          <w:szCs w:val="18"/>
          <w:lang w:val="en-IE"/>
        </w:rPr>
        <w:t>unmodified derivatives</w:t>
      </w:r>
      <w:r w:rsidRPr="00A83FE7">
        <w:rPr>
          <w:rFonts w:ascii="Söhne" w:hAnsi="Söhne" w:cs="Arial"/>
          <w:sz w:val="18"/>
          <w:szCs w:val="18"/>
          <w:lang w:val="en-IE"/>
        </w:rPr>
        <w:t xml:space="preserve">. The </w:t>
      </w:r>
      <w:r w:rsidRPr="00A83FE7">
        <w:rPr>
          <w:rFonts w:ascii="Söhne" w:hAnsi="Söhne" w:cs="Arial"/>
          <w:i/>
          <w:sz w:val="18"/>
          <w:szCs w:val="18"/>
          <w:lang w:val="en-IE"/>
        </w:rPr>
        <w:t>material</w:t>
      </w:r>
      <w:r w:rsidRPr="00A83FE7">
        <w:rPr>
          <w:rFonts w:ascii="Söhne" w:hAnsi="Söhne" w:cs="Arial"/>
          <w:sz w:val="18"/>
          <w:szCs w:val="18"/>
          <w:lang w:val="en-IE"/>
        </w:rPr>
        <w:t xml:space="preserve"> shall not include: (a) </w:t>
      </w:r>
      <w:r w:rsidRPr="00A83FE7">
        <w:rPr>
          <w:rFonts w:ascii="Söhne" w:hAnsi="Söhne" w:cs="Arial"/>
          <w:i/>
          <w:sz w:val="18"/>
          <w:szCs w:val="18"/>
          <w:lang w:val="en-IE"/>
        </w:rPr>
        <w:t>modifications</w:t>
      </w:r>
      <w:r w:rsidRPr="00A83FE7">
        <w:rPr>
          <w:rFonts w:ascii="Söhne" w:hAnsi="Söhne" w:cs="Arial"/>
          <w:sz w:val="18"/>
          <w:szCs w:val="18"/>
          <w:lang w:val="en-IE"/>
        </w:rPr>
        <w:t xml:space="preserve">, or (b) other substances created by the </w:t>
      </w:r>
      <w:r w:rsidRPr="00A83FE7">
        <w:rPr>
          <w:rFonts w:ascii="Söhne" w:hAnsi="Söhne" w:cs="Arial"/>
          <w:i/>
          <w:sz w:val="18"/>
          <w:szCs w:val="18"/>
          <w:lang w:val="en-IE"/>
        </w:rPr>
        <w:t>recipient</w:t>
      </w:r>
      <w:r w:rsidRPr="00A83FE7">
        <w:rPr>
          <w:rFonts w:ascii="Söhne" w:hAnsi="Söhne" w:cs="Arial"/>
          <w:sz w:val="18"/>
          <w:szCs w:val="18"/>
          <w:lang w:val="en-IE"/>
        </w:rPr>
        <w:t xml:space="preserve"> through the use of the </w:t>
      </w:r>
      <w:r w:rsidRPr="00A83FE7">
        <w:rPr>
          <w:rFonts w:ascii="Söhne" w:hAnsi="Söhne" w:cs="Arial"/>
          <w:i/>
          <w:sz w:val="18"/>
          <w:szCs w:val="18"/>
          <w:lang w:val="en-IE"/>
        </w:rPr>
        <w:t>material</w:t>
      </w:r>
      <w:r w:rsidRPr="00A83FE7">
        <w:rPr>
          <w:rFonts w:ascii="Söhne" w:hAnsi="Söhne" w:cs="Arial"/>
          <w:sz w:val="18"/>
          <w:szCs w:val="18"/>
          <w:lang w:val="en-IE"/>
        </w:rPr>
        <w:t xml:space="preserve"> which are not </w:t>
      </w:r>
      <w:r w:rsidRPr="00A83FE7">
        <w:rPr>
          <w:rFonts w:ascii="Söhne" w:hAnsi="Söhne" w:cs="Arial"/>
          <w:i/>
          <w:sz w:val="18"/>
          <w:szCs w:val="18"/>
          <w:lang w:val="en-IE"/>
        </w:rPr>
        <w:t>modifications</w:t>
      </w:r>
      <w:r w:rsidRPr="00A83FE7">
        <w:rPr>
          <w:rFonts w:ascii="Söhne" w:hAnsi="Söhne" w:cs="Arial"/>
          <w:sz w:val="18"/>
          <w:szCs w:val="18"/>
          <w:lang w:val="en-IE"/>
        </w:rPr>
        <w:t xml:space="preserve">, </w:t>
      </w:r>
      <w:r w:rsidRPr="00A83FE7">
        <w:rPr>
          <w:rFonts w:ascii="Söhne" w:hAnsi="Söhne" w:cs="Arial"/>
          <w:i/>
          <w:sz w:val="18"/>
          <w:szCs w:val="18"/>
          <w:lang w:val="en-IE"/>
        </w:rPr>
        <w:t>progeny</w:t>
      </w:r>
      <w:r w:rsidRPr="00A83FE7">
        <w:rPr>
          <w:rFonts w:ascii="Söhne" w:hAnsi="Söhne" w:cs="Arial"/>
          <w:sz w:val="18"/>
          <w:szCs w:val="18"/>
          <w:lang w:val="en-IE"/>
        </w:rPr>
        <w:t xml:space="preserve">, or </w:t>
      </w:r>
      <w:r w:rsidRPr="00A83FE7">
        <w:rPr>
          <w:rFonts w:ascii="Söhne" w:hAnsi="Söhne" w:cs="Arial"/>
          <w:i/>
          <w:sz w:val="18"/>
          <w:szCs w:val="18"/>
          <w:lang w:val="en-IE"/>
        </w:rPr>
        <w:t>unmodified derivatives</w:t>
      </w:r>
      <w:r w:rsidRPr="00A83FE7">
        <w:rPr>
          <w:rFonts w:ascii="Söhne" w:hAnsi="Söhne" w:cs="Arial"/>
          <w:sz w:val="18"/>
          <w:szCs w:val="18"/>
          <w:lang w:val="en-IE"/>
        </w:rPr>
        <w:t xml:space="preserve">. </w:t>
      </w:r>
    </w:p>
    <w:p w14:paraId="1FB9B616" w14:textId="77777777" w:rsidR="00EC4BD7" w:rsidRPr="00A83FE7" w:rsidRDefault="00EC4BD7" w:rsidP="00645CF1">
      <w:pPr>
        <w:spacing w:after="0" w:line="240" w:lineRule="auto"/>
        <w:jc w:val="both"/>
        <w:rPr>
          <w:rFonts w:ascii="Söhne" w:hAnsi="Söhne" w:cs="Arial"/>
          <w:i/>
          <w:sz w:val="18"/>
          <w:szCs w:val="18"/>
          <w:lang w:val="en-IE"/>
        </w:rPr>
      </w:pPr>
      <w:r w:rsidRPr="00A83FE7">
        <w:rPr>
          <w:rFonts w:ascii="Söhne" w:hAnsi="Söhne" w:cs="Arial"/>
          <w:i/>
          <w:sz w:val="18"/>
          <w:szCs w:val="18"/>
          <w:lang w:val="en-IE"/>
        </w:rPr>
        <w:t>Progeny</w:t>
      </w:r>
    </w:p>
    <w:p w14:paraId="1FB9B617" w14:textId="77777777" w:rsidR="00EC4BD7" w:rsidRPr="00A83FE7" w:rsidRDefault="00EC4BD7" w:rsidP="00645CF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Unmodified descendant from the </w:t>
      </w:r>
      <w:r w:rsidRPr="00A83FE7">
        <w:rPr>
          <w:rFonts w:ascii="Söhne" w:hAnsi="Söhne" w:cs="Arial"/>
          <w:i/>
          <w:sz w:val="18"/>
          <w:szCs w:val="18"/>
          <w:lang w:val="en-IE"/>
        </w:rPr>
        <w:t>material</w:t>
      </w:r>
      <w:r w:rsidRPr="00A83FE7">
        <w:rPr>
          <w:rFonts w:ascii="Söhne" w:hAnsi="Söhne" w:cs="Arial"/>
          <w:sz w:val="18"/>
          <w:szCs w:val="18"/>
          <w:lang w:val="en-IE"/>
        </w:rPr>
        <w:t xml:space="preserve">, such as virus from virus, cell from cell, or organism from organism. </w:t>
      </w:r>
    </w:p>
    <w:p w14:paraId="1FB9B618" w14:textId="77777777" w:rsidR="00EC4BD7" w:rsidRPr="00A83FE7" w:rsidRDefault="00EC4BD7" w:rsidP="00645CF1">
      <w:pPr>
        <w:spacing w:after="0" w:line="240" w:lineRule="auto"/>
        <w:jc w:val="both"/>
        <w:rPr>
          <w:rFonts w:ascii="Söhne" w:hAnsi="Söhne" w:cs="Arial"/>
          <w:i/>
          <w:sz w:val="18"/>
          <w:szCs w:val="18"/>
          <w:lang w:val="en-IE"/>
        </w:rPr>
      </w:pPr>
      <w:r w:rsidRPr="00A83FE7">
        <w:rPr>
          <w:rFonts w:ascii="Söhne" w:hAnsi="Söhne" w:cs="Arial"/>
          <w:i/>
          <w:sz w:val="18"/>
          <w:szCs w:val="18"/>
          <w:lang w:val="en-IE"/>
        </w:rPr>
        <w:t>Unmodified derivatives</w:t>
      </w:r>
    </w:p>
    <w:p w14:paraId="1FB9B619" w14:textId="77777777" w:rsidR="00EC4BD7" w:rsidRPr="00A83FE7" w:rsidRDefault="00EC4BD7" w:rsidP="00645CF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Substances created by the </w:t>
      </w:r>
      <w:r w:rsidRPr="00A83FE7">
        <w:rPr>
          <w:rFonts w:ascii="Söhne" w:hAnsi="Söhne" w:cs="Arial"/>
          <w:i/>
          <w:sz w:val="18"/>
          <w:szCs w:val="18"/>
          <w:lang w:val="en-IE"/>
        </w:rPr>
        <w:t>recipient</w:t>
      </w:r>
      <w:r w:rsidRPr="00A83FE7">
        <w:rPr>
          <w:rFonts w:ascii="Söhne" w:hAnsi="Söhne" w:cs="Arial"/>
          <w:sz w:val="18"/>
          <w:szCs w:val="18"/>
          <w:lang w:val="en-IE"/>
        </w:rPr>
        <w:t xml:space="preserve"> which constitute an unmodified functional subunit or product expressed by the </w:t>
      </w:r>
      <w:r w:rsidRPr="00A83FE7">
        <w:rPr>
          <w:rFonts w:ascii="Söhne" w:hAnsi="Söhne" w:cs="Arial"/>
          <w:i/>
          <w:sz w:val="18"/>
          <w:szCs w:val="18"/>
          <w:lang w:val="en-IE"/>
        </w:rPr>
        <w:t>original material</w:t>
      </w:r>
      <w:r w:rsidRPr="00A83FE7">
        <w:rPr>
          <w:rFonts w:ascii="Söhne" w:hAnsi="Söhne" w:cs="Arial"/>
          <w:sz w:val="18"/>
          <w:szCs w:val="18"/>
          <w:lang w:val="en-IE"/>
        </w:rPr>
        <w:t xml:space="preserve">. Some examples include: subclones of unmodified cell lines, purified or fractionated subsets of the </w:t>
      </w:r>
      <w:r w:rsidRPr="00A83FE7">
        <w:rPr>
          <w:rFonts w:ascii="Söhne" w:hAnsi="Söhne" w:cs="Arial"/>
          <w:i/>
          <w:sz w:val="18"/>
          <w:szCs w:val="18"/>
          <w:lang w:val="en-IE"/>
        </w:rPr>
        <w:t>original material</w:t>
      </w:r>
      <w:r w:rsidRPr="00A83FE7">
        <w:rPr>
          <w:rFonts w:ascii="Söhne" w:hAnsi="Söhne" w:cs="Arial"/>
          <w:sz w:val="18"/>
          <w:szCs w:val="18"/>
          <w:lang w:val="en-IE"/>
        </w:rPr>
        <w:t xml:space="preserve">, proteins expressed by DNA/RNA supplied by the </w:t>
      </w:r>
      <w:r w:rsidRPr="00A83FE7">
        <w:rPr>
          <w:rFonts w:ascii="Söhne" w:hAnsi="Söhne" w:cs="Arial"/>
          <w:i/>
          <w:sz w:val="18"/>
          <w:szCs w:val="18"/>
          <w:lang w:val="en-IE"/>
        </w:rPr>
        <w:t>provider</w:t>
      </w:r>
      <w:r w:rsidRPr="00A83FE7">
        <w:rPr>
          <w:rFonts w:ascii="Söhne" w:hAnsi="Söhne" w:cs="Arial"/>
          <w:sz w:val="18"/>
          <w:szCs w:val="18"/>
          <w:lang w:val="en-IE"/>
        </w:rPr>
        <w:t xml:space="preserve">, or monoclonal antibodies secreted by a hybridoma cell line. </w:t>
      </w:r>
    </w:p>
    <w:p w14:paraId="1FB9B61A" w14:textId="77777777" w:rsidR="00EC4BD7" w:rsidRPr="00A83FE7" w:rsidRDefault="00EC4BD7" w:rsidP="00645CF1">
      <w:pPr>
        <w:spacing w:after="0" w:line="240" w:lineRule="auto"/>
        <w:jc w:val="both"/>
        <w:rPr>
          <w:rFonts w:ascii="Söhne" w:hAnsi="Söhne" w:cs="Arial"/>
          <w:i/>
          <w:sz w:val="18"/>
          <w:szCs w:val="18"/>
          <w:lang w:val="en-IE"/>
        </w:rPr>
      </w:pPr>
      <w:r w:rsidRPr="00A83FE7">
        <w:rPr>
          <w:rFonts w:ascii="Söhne" w:hAnsi="Söhne" w:cs="Arial"/>
          <w:i/>
          <w:sz w:val="18"/>
          <w:szCs w:val="18"/>
          <w:lang w:val="en-IE"/>
        </w:rPr>
        <w:t>Modifications</w:t>
      </w:r>
    </w:p>
    <w:p w14:paraId="1FB9B61B" w14:textId="77777777" w:rsidR="00EC4BD7" w:rsidRPr="00A83FE7" w:rsidRDefault="00EC4BD7" w:rsidP="00645CF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Substances created by the </w:t>
      </w:r>
      <w:r w:rsidRPr="00A83FE7">
        <w:rPr>
          <w:rFonts w:ascii="Söhne" w:hAnsi="Söhne" w:cs="Arial"/>
          <w:i/>
          <w:sz w:val="18"/>
          <w:szCs w:val="18"/>
          <w:lang w:val="en-IE"/>
        </w:rPr>
        <w:t>recipient</w:t>
      </w:r>
      <w:r w:rsidRPr="00A83FE7">
        <w:rPr>
          <w:rFonts w:ascii="Söhne" w:hAnsi="Söhne" w:cs="Arial"/>
          <w:sz w:val="18"/>
          <w:szCs w:val="18"/>
          <w:lang w:val="en-IE"/>
        </w:rPr>
        <w:t xml:space="preserve"> which contain/incorporate the </w:t>
      </w:r>
      <w:r w:rsidRPr="00A83FE7">
        <w:rPr>
          <w:rFonts w:ascii="Söhne" w:hAnsi="Söhne" w:cs="Arial"/>
          <w:i/>
          <w:sz w:val="18"/>
          <w:szCs w:val="18"/>
          <w:lang w:val="en-IE"/>
        </w:rPr>
        <w:t>material</w:t>
      </w:r>
      <w:r w:rsidRPr="00A83FE7">
        <w:rPr>
          <w:rFonts w:ascii="Söhne" w:hAnsi="Söhne" w:cs="Arial"/>
          <w:sz w:val="18"/>
          <w:szCs w:val="18"/>
          <w:lang w:val="en-IE"/>
        </w:rPr>
        <w:t xml:space="preserve">. </w:t>
      </w:r>
    </w:p>
    <w:p w14:paraId="1FB9B61C" w14:textId="77777777" w:rsidR="00EC4BD7" w:rsidRPr="00A83FE7" w:rsidRDefault="00EC4BD7" w:rsidP="00645CF1">
      <w:pPr>
        <w:spacing w:after="0" w:line="240" w:lineRule="auto"/>
        <w:jc w:val="both"/>
        <w:rPr>
          <w:rFonts w:ascii="Söhne" w:hAnsi="Söhne" w:cs="Arial"/>
          <w:i/>
          <w:sz w:val="18"/>
          <w:szCs w:val="18"/>
          <w:lang w:val="en-IE"/>
        </w:rPr>
      </w:pPr>
      <w:r w:rsidRPr="00A83FE7">
        <w:rPr>
          <w:rFonts w:ascii="Söhne" w:hAnsi="Söhne" w:cs="Arial"/>
          <w:i/>
          <w:sz w:val="18"/>
          <w:szCs w:val="18"/>
          <w:lang w:val="en-IE"/>
        </w:rPr>
        <w:t>Commercial purposes</w:t>
      </w:r>
    </w:p>
    <w:p w14:paraId="1FB9B61D" w14:textId="77777777" w:rsidR="00EC4BD7" w:rsidRPr="00A83FE7" w:rsidRDefault="00EC4BD7" w:rsidP="00645CF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The sale, lease, license, or other transfer of the </w:t>
      </w:r>
      <w:r w:rsidRPr="00A83FE7">
        <w:rPr>
          <w:rFonts w:ascii="Söhne" w:hAnsi="Söhne" w:cs="Arial"/>
          <w:i/>
          <w:sz w:val="18"/>
          <w:szCs w:val="18"/>
          <w:lang w:val="en-IE"/>
        </w:rPr>
        <w:t>material</w:t>
      </w:r>
      <w:r w:rsidRPr="00A83FE7">
        <w:rPr>
          <w:rFonts w:ascii="Söhne" w:hAnsi="Söhne" w:cs="Arial"/>
          <w:sz w:val="18"/>
          <w:szCs w:val="18"/>
          <w:lang w:val="en-IE"/>
        </w:rPr>
        <w:t xml:space="preserve"> or </w:t>
      </w:r>
      <w:r w:rsidRPr="00A83FE7">
        <w:rPr>
          <w:rFonts w:ascii="Söhne" w:hAnsi="Söhne" w:cs="Arial"/>
          <w:i/>
          <w:sz w:val="18"/>
          <w:szCs w:val="18"/>
          <w:lang w:val="en-IE"/>
        </w:rPr>
        <w:t>modifications</w:t>
      </w:r>
      <w:r w:rsidRPr="00A83FE7">
        <w:rPr>
          <w:rFonts w:ascii="Söhne" w:hAnsi="Söhne" w:cs="Arial"/>
          <w:sz w:val="18"/>
          <w:szCs w:val="18"/>
          <w:lang w:val="en-IE"/>
        </w:rPr>
        <w:t xml:space="preserve"> to a for-profit organisation. </w:t>
      </w:r>
      <w:r w:rsidRPr="00A83FE7">
        <w:rPr>
          <w:rFonts w:ascii="Söhne" w:hAnsi="Söhne" w:cs="Arial"/>
          <w:i/>
          <w:sz w:val="18"/>
          <w:szCs w:val="18"/>
          <w:lang w:val="en-IE"/>
        </w:rPr>
        <w:t>Commercial purposes</w:t>
      </w:r>
      <w:r w:rsidRPr="00A83FE7">
        <w:rPr>
          <w:rFonts w:ascii="Söhne" w:hAnsi="Söhne" w:cs="Arial"/>
          <w:sz w:val="18"/>
          <w:szCs w:val="18"/>
          <w:lang w:val="en-IE"/>
        </w:rPr>
        <w:t xml:space="preserve"> shall also include uses of the </w:t>
      </w:r>
      <w:r w:rsidRPr="00A83FE7">
        <w:rPr>
          <w:rFonts w:ascii="Söhne" w:hAnsi="Söhne" w:cs="Arial"/>
          <w:i/>
          <w:sz w:val="18"/>
          <w:szCs w:val="18"/>
          <w:lang w:val="en-IE"/>
        </w:rPr>
        <w:t>material</w:t>
      </w:r>
      <w:r w:rsidRPr="00A83FE7">
        <w:rPr>
          <w:rFonts w:ascii="Söhne" w:hAnsi="Söhne" w:cs="Arial"/>
          <w:sz w:val="18"/>
          <w:szCs w:val="18"/>
          <w:lang w:val="en-IE"/>
        </w:rPr>
        <w:t xml:space="preserve"> or </w:t>
      </w:r>
      <w:r w:rsidRPr="00A83FE7">
        <w:rPr>
          <w:rFonts w:ascii="Söhne" w:hAnsi="Söhne" w:cs="Arial"/>
          <w:i/>
          <w:sz w:val="18"/>
          <w:szCs w:val="18"/>
          <w:lang w:val="en-IE"/>
        </w:rPr>
        <w:t>modifications</w:t>
      </w:r>
      <w:r w:rsidRPr="00A83FE7">
        <w:rPr>
          <w:rFonts w:ascii="Söhne" w:hAnsi="Söhne" w:cs="Arial"/>
          <w:sz w:val="18"/>
          <w:szCs w:val="18"/>
          <w:lang w:val="en-IE"/>
        </w:rPr>
        <w:t xml:space="preserve"> by any organ</w:t>
      </w:r>
      <w:r w:rsidR="00546FFB" w:rsidRPr="00A83FE7">
        <w:rPr>
          <w:rFonts w:ascii="Söhne" w:hAnsi="Söhne" w:cs="Arial"/>
          <w:sz w:val="18"/>
          <w:szCs w:val="18"/>
          <w:lang w:val="en-IE"/>
        </w:rPr>
        <w:t>is</w:t>
      </w:r>
      <w:r w:rsidRPr="00A83FE7">
        <w:rPr>
          <w:rFonts w:ascii="Söhne" w:hAnsi="Söhne" w:cs="Arial"/>
          <w:sz w:val="18"/>
          <w:szCs w:val="18"/>
          <w:lang w:val="en-IE"/>
        </w:rPr>
        <w:t xml:space="preserve">ation, including </w:t>
      </w:r>
      <w:r w:rsidRPr="00A83FE7">
        <w:rPr>
          <w:rFonts w:ascii="Söhne" w:hAnsi="Söhne" w:cs="Arial"/>
          <w:i/>
          <w:sz w:val="18"/>
          <w:szCs w:val="18"/>
          <w:lang w:val="en-IE"/>
        </w:rPr>
        <w:t>recipient</w:t>
      </w:r>
      <w:r w:rsidRPr="00A83FE7">
        <w:rPr>
          <w:rFonts w:ascii="Söhne" w:hAnsi="Söhne" w:cs="Arial"/>
          <w:sz w:val="18"/>
          <w:szCs w:val="18"/>
          <w:lang w:val="en-IE"/>
        </w:rPr>
        <w:t xml:space="preserve">, to perform contract research, to screen compound libraries, to produce or manufacture products for general sale, or to conduct research activities that result in any sale, lease, license, or transfer of the </w:t>
      </w:r>
      <w:r w:rsidRPr="00A83FE7">
        <w:rPr>
          <w:rFonts w:ascii="Söhne" w:hAnsi="Söhne" w:cs="Arial"/>
          <w:i/>
          <w:sz w:val="18"/>
          <w:szCs w:val="18"/>
          <w:lang w:val="en-IE"/>
        </w:rPr>
        <w:t>material</w:t>
      </w:r>
      <w:r w:rsidRPr="00A83FE7">
        <w:rPr>
          <w:rFonts w:ascii="Söhne" w:hAnsi="Söhne" w:cs="Arial"/>
          <w:sz w:val="18"/>
          <w:szCs w:val="18"/>
          <w:lang w:val="en-IE"/>
        </w:rPr>
        <w:t xml:space="preserve"> or </w:t>
      </w:r>
      <w:r w:rsidRPr="00A83FE7">
        <w:rPr>
          <w:rFonts w:ascii="Söhne" w:hAnsi="Söhne" w:cs="Arial"/>
          <w:i/>
          <w:sz w:val="18"/>
          <w:szCs w:val="18"/>
          <w:lang w:val="en-IE"/>
        </w:rPr>
        <w:t>modifications</w:t>
      </w:r>
      <w:r w:rsidRPr="00A83FE7">
        <w:rPr>
          <w:rFonts w:ascii="Söhne" w:hAnsi="Söhne" w:cs="Arial"/>
          <w:sz w:val="18"/>
          <w:szCs w:val="18"/>
          <w:lang w:val="en-IE"/>
        </w:rPr>
        <w:t xml:space="preserve"> to a for-profit organisation. However, industrially sponsored academic research shall not be considered a use of the </w:t>
      </w:r>
      <w:r w:rsidRPr="00A83FE7">
        <w:rPr>
          <w:rFonts w:ascii="Söhne" w:hAnsi="Söhne" w:cs="Arial"/>
          <w:i/>
          <w:sz w:val="18"/>
          <w:szCs w:val="18"/>
          <w:lang w:val="en-IE"/>
        </w:rPr>
        <w:t>material</w:t>
      </w:r>
      <w:r w:rsidRPr="00A83FE7">
        <w:rPr>
          <w:rFonts w:ascii="Söhne" w:hAnsi="Söhne" w:cs="Arial"/>
          <w:sz w:val="18"/>
          <w:szCs w:val="18"/>
          <w:lang w:val="en-IE"/>
        </w:rPr>
        <w:t xml:space="preserve"> or </w:t>
      </w:r>
      <w:r w:rsidRPr="00A83FE7">
        <w:rPr>
          <w:rFonts w:ascii="Söhne" w:hAnsi="Söhne" w:cs="Arial"/>
          <w:i/>
          <w:sz w:val="18"/>
          <w:szCs w:val="18"/>
          <w:lang w:val="en-IE"/>
        </w:rPr>
        <w:t>modifications</w:t>
      </w:r>
      <w:r w:rsidRPr="00A83FE7">
        <w:rPr>
          <w:rFonts w:ascii="Söhne" w:hAnsi="Söhne" w:cs="Arial"/>
          <w:sz w:val="18"/>
          <w:szCs w:val="18"/>
          <w:lang w:val="en-IE"/>
        </w:rPr>
        <w:t xml:space="preserve"> for </w:t>
      </w:r>
      <w:r w:rsidRPr="00A83FE7">
        <w:rPr>
          <w:rFonts w:ascii="Söhne" w:hAnsi="Söhne" w:cs="Arial"/>
          <w:i/>
          <w:sz w:val="18"/>
          <w:szCs w:val="18"/>
          <w:lang w:val="en-IE"/>
        </w:rPr>
        <w:t>commercial purposes</w:t>
      </w:r>
      <w:r w:rsidRPr="00A83FE7">
        <w:rPr>
          <w:rFonts w:ascii="Söhne" w:hAnsi="Söhne" w:cs="Arial"/>
          <w:sz w:val="18"/>
          <w:szCs w:val="18"/>
          <w:lang w:val="en-IE"/>
        </w:rPr>
        <w:t xml:space="preserve"> per se, unless any of the above conditions of this definition are met. </w:t>
      </w:r>
    </w:p>
    <w:p w14:paraId="1FB9B61E" w14:textId="77777777" w:rsidR="00EC4BD7" w:rsidRPr="00A83FE7" w:rsidRDefault="00EC4BD7" w:rsidP="00645CF1">
      <w:pPr>
        <w:spacing w:after="0" w:line="240" w:lineRule="auto"/>
        <w:jc w:val="both"/>
        <w:rPr>
          <w:rFonts w:ascii="Söhne" w:hAnsi="Söhne" w:cs="Arial"/>
          <w:i/>
          <w:sz w:val="18"/>
          <w:szCs w:val="18"/>
          <w:lang w:val="en-IE"/>
        </w:rPr>
      </w:pPr>
      <w:r w:rsidRPr="00A83FE7">
        <w:rPr>
          <w:rFonts w:ascii="Söhne" w:hAnsi="Söhne" w:cs="Arial"/>
          <w:i/>
          <w:sz w:val="18"/>
          <w:szCs w:val="18"/>
          <w:lang w:val="en-IE"/>
        </w:rPr>
        <w:t>Non-profit organisation</w:t>
      </w:r>
      <w:r w:rsidRPr="00A83FE7">
        <w:rPr>
          <w:rFonts w:ascii="Söhne" w:hAnsi="Söhne" w:cs="Arial"/>
          <w:sz w:val="18"/>
          <w:szCs w:val="18"/>
          <w:lang w:val="en-IE"/>
        </w:rPr>
        <w:t>(</w:t>
      </w:r>
      <w:r w:rsidRPr="00A83FE7">
        <w:rPr>
          <w:rFonts w:ascii="Söhne" w:hAnsi="Söhne" w:cs="Arial"/>
          <w:i/>
          <w:sz w:val="18"/>
          <w:szCs w:val="18"/>
          <w:lang w:val="en-IE"/>
        </w:rPr>
        <w:t>s</w:t>
      </w:r>
      <w:r w:rsidRPr="00A83FE7">
        <w:rPr>
          <w:rFonts w:ascii="Söhne" w:hAnsi="Söhne" w:cs="Arial"/>
          <w:sz w:val="18"/>
          <w:szCs w:val="18"/>
          <w:lang w:val="en-IE"/>
        </w:rPr>
        <w:t>)</w:t>
      </w:r>
    </w:p>
    <w:p w14:paraId="1FB9B61F" w14:textId="77777777" w:rsidR="00EC4BD7" w:rsidRPr="00A83FE7" w:rsidRDefault="00EC4BD7" w:rsidP="00645CF1">
      <w:pPr>
        <w:spacing w:after="240" w:line="240" w:lineRule="auto"/>
        <w:jc w:val="both"/>
        <w:rPr>
          <w:rFonts w:ascii="Söhne" w:hAnsi="Söhne" w:cs="Arial"/>
          <w:sz w:val="18"/>
          <w:szCs w:val="18"/>
          <w:lang w:val="en-IE"/>
        </w:rPr>
      </w:pPr>
      <w:r w:rsidRPr="00A83FE7">
        <w:rPr>
          <w:rFonts w:ascii="Söhne" w:hAnsi="Söhne" w:cs="Arial"/>
          <w:sz w:val="18"/>
          <w:szCs w:val="18"/>
          <w:lang w:val="en-IE"/>
        </w:rPr>
        <w:t>A university or other institution of higher education or an organisation exempt from taxation or any nonprofit scientific or educational organ</w:t>
      </w:r>
      <w:r w:rsidR="00546FFB" w:rsidRPr="00A83FE7">
        <w:rPr>
          <w:rFonts w:ascii="Söhne" w:hAnsi="Söhne" w:cs="Arial"/>
          <w:sz w:val="18"/>
          <w:szCs w:val="18"/>
          <w:lang w:val="en-IE"/>
        </w:rPr>
        <w:t>is</w:t>
      </w:r>
      <w:r w:rsidRPr="00A83FE7">
        <w:rPr>
          <w:rFonts w:ascii="Söhne" w:hAnsi="Söhne" w:cs="Arial"/>
          <w:sz w:val="18"/>
          <w:szCs w:val="18"/>
          <w:lang w:val="en-IE"/>
        </w:rPr>
        <w:t>ation qualified under a state nonprofit organ</w:t>
      </w:r>
      <w:r w:rsidR="00546FFB" w:rsidRPr="00A83FE7">
        <w:rPr>
          <w:rFonts w:ascii="Söhne" w:hAnsi="Söhne" w:cs="Arial"/>
          <w:sz w:val="18"/>
          <w:szCs w:val="18"/>
          <w:lang w:val="en-IE"/>
        </w:rPr>
        <w:t>is</w:t>
      </w:r>
      <w:r w:rsidRPr="00A83FE7">
        <w:rPr>
          <w:rFonts w:ascii="Söhne" w:hAnsi="Söhne" w:cs="Arial"/>
          <w:sz w:val="18"/>
          <w:szCs w:val="18"/>
          <w:lang w:val="en-IE"/>
        </w:rPr>
        <w:t xml:space="preserve">ation statute. As used herein, the term also includes government agencies. </w:t>
      </w:r>
    </w:p>
    <w:p w14:paraId="1FB9B620" w14:textId="77777777" w:rsidR="00EC4BD7" w:rsidRPr="00A83FE7" w:rsidRDefault="00EC4BD7" w:rsidP="00645CF1">
      <w:pPr>
        <w:spacing w:after="0" w:line="240" w:lineRule="auto"/>
        <w:jc w:val="both"/>
        <w:rPr>
          <w:rFonts w:ascii="Söhne" w:hAnsi="Söhne" w:cs="Arial"/>
          <w:i/>
          <w:sz w:val="18"/>
          <w:szCs w:val="18"/>
          <w:lang w:val="en-IE"/>
        </w:rPr>
      </w:pPr>
      <w:r w:rsidRPr="00A83FE7">
        <w:rPr>
          <w:rFonts w:ascii="Söhne" w:hAnsi="Söhne" w:cs="Arial"/>
          <w:i/>
          <w:sz w:val="18"/>
          <w:szCs w:val="18"/>
          <w:lang w:val="en-IE"/>
        </w:rPr>
        <w:t>Agreement</w:t>
      </w:r>
    </w:p>
    <w:p w14:paraId="1FB9B621" w14:textId="77777777" w:rsidR="00EC4BD7" w:rsidRPr="00A83FE7" w:rsidRDefault="00EC4BD7" w:rsidP="00645CF1">
      <w:pPr>
        <w:spacing w:after="480" w:line="240" w:lineRule="auto"/>
        <w:jc w:val="both"/>
        <w:rPr>
          <w:rFonts w:ascii="Söhne" w:hAnsi="Söhne" w:cs="Arial"/>
          <w:sz w:val="18"/>
          <w:szCs w:val="18"/>
          <w:lang w:val="en-IE"/>
        </w:rPr>
      </w:pPr>
      <w:r w:rsidRPr="00A83FE7">
        <w:rPr>
          <w:rFonts w:ascii="Söhne" w:hAnsi="Söhne" w:cs="Arial"/>
          <w:sz w:val="18"/>
          <w:szCs w:val="18"/>
          <w:lang w:val="en-IE"/>
        </w:rPr>
        <w:t>Material Transfer Agreement (MTA)</w:t>
      </w:r>
    </w:p>
    <w:p w14:paraId="1FB9B622" w14:textId="35EE927A" w:rsidR="00EC4BD7" w:rsidRPr="00A83FE7" w:rsidRDefault="00C30123" w:rsidP="00C30123">
      <w:pPr>
        <w:keepNext/>
        <w:spacing w:after="240" w:line="240" w:lineRule="auto"/>
        <w:jc w:val="center"/>
        <w:rPr>
          <w:rFonts w:ascii="Söhne Kräftig" w:hAnsi="Söhne Kräftig" w:cs="Arial"/>
          <w:bCs/>
          <w:sz w:val="18"/>
          <w:szCs w:val="18"/>
          <w:lang w:val="en-IE"/>
        </w:rPr>
      </w:pPr>
      <w:r w:rsidRPr="00A83FE7">
        <w:rPr>
          <w:rFonts w:ascii="Söhne Kräftig" w:hAnsi="Söhne Kräftig" w:cs="Arial"/>
          <w:bCs/>
          <w:sz w:val="18"/>
          <w:szCs w:val="18"/>
          <w:lang w:val="en-IE"/>
        </w:rPr>
        <w:lastRenderedPageBreak/>
        <w:t xml:space="preserve">III. </w:t>
      </w:r>
      <w:r w:rsidR="00EC4BD7" w:rsidRPr="00A83FE7">
        <w:rPr>
          <w:rFonts w:ascii="Söhne Kräftig" w:hAnsi="Söhne Kräftig" w:cs="Arial"/>
          <w:bCs/>
          <w:sz w:val="18"/>
          <w:szCs w:val="18"/>
          <w:lang w:val="en-IE"/>
        </w:rPr>
        <w:t>TERMS AND CONDITIONS OF THIS AGREEMENT</w:t>
      </w:r>
    </w:p>
    <w:p w14:paraId="1FB9B623" w14:textId="77777777" w:rsidR="00EC4BD7" w:rsidRPr="00A83FE7" w:rsidRDefault="00EC4BD7" w:rsidP="00EC4311">
      <w:pPr>
        <w:keepNext/>
        <w:spacing w:after="0" w:line="240" w:lineRule="auto"/>
        <w:jc w:val="both"/>
        <w:rPr>
          <w:rFonts w:ascii="Söhne Kräftig" w:hAnsi="Söhne Kräftig" w:cs="Arial"/>
          <w:bCs/>
          <w:sz w:val="18"/>
          <w:szCs w:val="18"/>
          <w:lang w:val="en-IE"/>
        </w:rPr>
      </w:pPr>
      <w:r w:rsidRPr="00A83FE7">
        <w:rPr>
          <w:rFonts w:ascii="Söhne Kräftig" w:hAnsi="Söhne Kräftig" w:cs="Arial"/>
          <w:bCs/>
          <w:sz w:val="18"/>
          <w:szCs w:val="18"/>
          <w:lang w:val="en-IE"/>
        </w:rPr>
        <w:t>Ownership</w:t>
      </w:r>
    </w:p>
    <w:p w14:paraId="1FB9B624" w14:textId="77777777" w:rsidR="00EC4BD7" w:rsidRPr="00A83FE7" w:rsidRDefault="00EC4BD7" w:rsidP="00EC4311">
      <w:pPr>
        <w:keepNext/>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The </w:t>
      </w:r>
      <w:r w:rsidRPr="00A83FE7">
        <w:rPr>
          <w:rFonts w:ascii="Söhne" w:hAnsi="Söhne" w:cs="Arial"/>
          <w:i/>
          <w:sz w:val="18"/>
          <w:szCs w:val="18"/>
          <w:lang w:val="en-IE"/>
        </w:rPr>
        <w:t>provider</w:t>
      </w:r>
      <w:r w:rsidRPr="00A83FE7">
        <w:rPr>
          <w:rFonts w:ascii="Söhne" w:hAnsi="Söhne" w:cs="Arial"/>
          <w:sz w:val="18"/>
          <w:szCs w:val="18"/>
          <w:lang w:val="en-IE"/>
        </w:rPr>
        <w:t xml:space="preserve"> retains ownership of the </w:t>
      </w:r>
      <w:r w:rsidRPr="00A83FE7">
        <w:rPr>
          <w:rFonts w:ascii="Söhne" w:hAnsi="Söhne" w:cs="Arial"/>
          <w:i/>
          <w:sz w:val="18"/>
          <w:szCs w:val="18"/>
          <w:lang w:val="en-IE"/>
        </w:rPr>
        <w:t>material</w:t>
      </w:r>
      <w:r w:rsidRPr="00A83FE7">
        <w:rPr>
          <w:rFonts w:ascii="Söhne" w:hAnsi="Söhne" w:cs="Arial"/>
          <w:sz w:val="18"/>
          <w:szCs w:val="18"/>
          <w:lang w:val="en-IE"/>
        </w:rPr>
        <w:t xml:space="preserve">, including any </w:t>
      </w:r>
      <w:r w:rsidRPr="00A83FE7">
        <w:rPr>
          <w:rFonts w:ascii="Söhne" w:hAnsi="Söhne" w:cs="Arial"/>
          <w:i/>
          <w:sz w:val="18"/>
          <w:szCs w:val="18"/>
          <w:lang w:val="en-IE"/>
        </w:rPr>
        <w:t>material</w:t>
      </w:r>
      <w:r w:rsidRPr="00A83FE7">
        <w:rPr>
          <w:rFonts w:ascii="Söhne" w:hAnsi="Söhne" w:cs="Arial"/>
          <w:sz w:val="18"/>
          <w:szCs w:val="18"/>
          <w:lang w:val="en-IE"/>
        </w:rPr>
        <w:t xml:space="preserve"> contained or incorporated in </w:t>
      </w:r>
      <w:r w:rsidRPr="00A83FE7">
        <w:rPr>
          <w:rFonts w:ascii="Söhne" w:hAnsi="Söhne" w:cs="Arial"/>
          <w:i/>
          <w:sz w:val="18"/>
          <w:szCs w:val="18"/>
          <w:lang w:val="en-IE"/>
        </w:rPr>
        <w:t>modifications</w:t>
      </w:r>
      <w:r w:rsidRPr="00A83FE7">
        <w:rPr>
          <w:rFonts w:ascii="Söhne" w:hAnsi="Söhne" w:cs="Arial"/>
          <w:sz w:val="18"/>
          <w:szCs w:val="18"/>
          <w:lang w:val="en-IE"/>
        </w:rPr>
        <w:t xml:space="preserve">. </w:t>
      </w:r>
    </w:p>
    <w:p w14:paraId="1FB9B625" w14:textId="77777777" w:rsidR="00EC4BD7" w:rsidRPr="00A83FE7" w:rsidRDefault="00EC4BD7" w:rsidP="00EC4311">
      <w:pPr>
        <w:spacing w:line="240" w:lineRule="auto"/>
        <w:jc w:val="both"/>
        <w:rPr>
          <w:rFonts w:ascii="Söhne" w:hAnsi="Söhne" w:cs="Arial"/>
          <w:sz w:val="18"/>
          <w:szCs w:val="18"/>
          <w:lang w:val="en-IE"/>
        </w:rPr>
      </w:pPr>
      <w:r w:rsidRPr="00A83FE7">
        <w:rPr>
          <w:rFonts w:ascii="Söhne" w:hAnsi="Söhne" w:cs="Arial"/>
          <w:sz w:val="18"/>
          <w:szCs w:val="18"/>
          <w:lang w:val="en-IE"/>
        </w:rPr>
        <w:t xml:space="preserve">The </w:t>
      </w:r>
      <w:r w:rsidRPr="00A83FE7">
        <w:rPr>
          <w:rFonts w:ascii="Söhne" w:hAnsi="Söhne" w:cs="Arial"/>
          <w:i/>
          <w:sz w:val="18"/>
          <w:szCs w:val="18"/>
          <w:lang w:val="en-IE"/>
        </w:rPr>
        <w:t>recipient</w:t>
      </w:r>
      <w:r w:rsidRPr="00A83FE7">
        <w:rPr>
          <w:rFonts w:ascii="Söhne" w:hAnsi="Söhne" w:cs="Arial"/>
          <w:sz w:val="18"/>
          <w:szCs w:val="18"/>
          <w:lang w:val="en-IE"/>
        </w:rPr>
        <w:t xml:space="preserve"> retains ownership of: </w:t>
      </w:r>
    </w:p>
    <w:p w14:paraId="1FB9B626" w14:textId="77777777" w:rsidR="00EC4BD7" w:rsidRPr="00AE022A" w:rsidRDefault="00EC4BD7" w:rsidP="1850DC26">
      <w:pPr>
        <w:spacing w:line="240" w:lineRule="auto"/>
        <w:ind w:left="426" w:hanging="426"/>
        <w:jc w:val="both"/>
        <w:rPr>
          <w:rFonts w:ascii="Söhne" w:hAnsi="Söhne" w:cs="Arial"/>
          <w:sz w:val="18"/>
          <w:szCs w:val="18"/>
          <w:lang w:val="en-IE"/>
        </w:rPr>
      </w:pPr>
      <w:r w:rsidRPr="00AE022A">
        <w:rPr>
          <w:rFonts w:ascii="Söhne" w:hAnsi="Söhne" w:cs="Arial"/>
          <w:sz w:val="18"/>
          <w:szCs w:val="18"/>
          <w:lang w:val="en-IE"/>
        </w:rPr>
        <w:t>(a)</w:t>
      </w:r>
      <w:r w:rsidRPr="00AE022A">
        <w:rPr>
          <w:lang w:val="en-IE"/>
        </w:rPr>
        <w:tab/>
      </w:r>
      <w:r w:rsidRPr="00AE022A">
        <w:rPr>
          <w:rFonts w:ascii="Söhne" w:hAnsi="Söhne" w:cs="Arial"/>
          <w:i/>
          <w:iCs/>
          <w:sz w:val="18"/>
          <w:szCs w:val="18"/>
          <w:lang w:val="en-IE"/>
        </w:rPr>
        <w:t>modifications</w:t>
      </w:r>
      <w:r w:rsidRPr="00AE022A">
        <w:rPr>
          <w:rFonts w:ascii="Söhne" w:hAnsi="Söhne" w:cs="Arial"/>
          <w:sz w:val="18"/>
          <w:szCs w:val="18"/>
          <w:lang w:val="en-IE"/>
        </w:rPr>
        <w:t xml:space="preserve"> (except that, the </w:t>
      </w:r>
      <w:r w:rsidRPr="00AE022A">
        <w:rPr>
          <w:rFonts w:ascii="Söhne" w:hAnsi="Söhne" w:cs="Arial"/>
          <w:i/>
          <w:iCs/>
          <w:sz w:val="18"/>
          <w:szCs w:val="18"/>
          <w:lang w:val="en-IE"/>
        </w:rPr>
        <w:t>provider</w:t>
      </w:r>
      <w:r w:rsidRPr="00AE022A">
        <w:rPr>
          <w:rFonts w:ascii="Söhne" w:hAnsi="Söhne" w:cs="Arial"/>
          <w:sz w:val="18"/>
          <w:szCs w:val="18"/>
          <w:lang w:val="en-IE"/>
        </w:rPr>
        <w:t xml:space="preserve"> retains ownership rights to the </w:t>
      </w:r>
      <w:r w:rsidRPr="00AE022A">
        <w:rPr>
          <w:rFonts w:ascii="Söhne" w:hAnsi="Söhne" w:cs="Arial"/>
          <w:i/>
          <w:iCs/>
          <w:sz w:val="18"/>
          <w:szCs w:val="18"/>
          <w:lang w:val="en-IE"/>
        </w:rPr>
        <w:t>material</w:t>
      </w:r>
      <w:r w:rsidRPr="00AE022A">
        <w:rPr>
          <w:rFonts w:ascii="Söhne" w:hAnsi="Söhne" w:cs="Arial"/>
          <w:sz w:val="18"/>
          <w:szCs w:val="18"/>
          <w:lang w:val="en-IE"/>
        </w:rPr>
        <w:t xml:space="preserve"> included therein);</w:t>
      </w:r>
    </w:p>
    <w:p w14:paraId="1FB9B627" w14:textId="77777777" w:rsidR="00EC4BD7" w:rsidRPr="00A83FE7" w:rsidRDefault="00EC4BD7" w:rsidP="00EC4311">
      <w:pPr>
        <w:spacing w:after="240" w:line="240" w:lineRule="auto"/>
        <w:ind w:left="426" w:hanging="426"/>
        <w:jc w:val="both"/>
        <w:rPr>
          <w:rFonts w:ascii="Söhne" w:hAnsi="Söhne" w:cs="Arial"/>
          <w:sz w:val="18"/>
          <w:szCs w:val="18"/>
          <w:lang w:val="en-IE"/>
        </w:rPr>
      </w:pPr>
      <w:r w:rsidRPr="00A83FE7">
        <w:rPr>
          <w:rFonts w:ascii="Söhne" w:hAnsi="Söhne" w:cs="Arial"/>
          <w:sz w:val="18"/>
          <w:szCs w:val="18"/>
          <w:lang w:val="en-IE"/>
        </w:rPr>
        <w:t>(b)</w:t>
      </w:r>
      <w:r w:rsidRPr="00A83FE7">
        <w:rPr>
          <w:rFonts w:ascii="Söhne" w:hAnsi="Söhne" w:cs="Arial"/>
          <w:sz w:val="18"/>
          <w:szCs w:val="18"/>
          <w:lang w:val="en-IE"/>
        </w:rPr>
        <w:tab/>
        <w:t xml:space="preserve">those substances created through the use of the </w:t>
      </w:r>
      <w:r w:rsidRPr="00A83FE7">
        <w:rPr>
          <w:rFonts w:ascii="Söhne" w:hAnsi="Söhne" w:cs="Arial"/>
          <w:i/>
          <w:sz w:val="18"/>
          <w:szCs w:val="18"/>
          <w:lang w:val="en-IE"/>
        </w:rPr>
        <w:t>material</w:t>
      </w:r>
      <w:r w:rsidRPr="00A83FE7">
        <w:rPr>
          <w:rFonts w:ascii="Söhne" w:hAnsi="Söhne" w:cs="Arial"/>
          <w:sz w:val="18"/>
          <w:szCs w:val="18"/>
          <w:lang w:val="en-IE"/>
        </w:rPr>
        <w:t xml:space="preserve"> or </w:t>
      </w:r>
      <w:r w:rsidRPr="00A83FE7">
        <w:rPr>
          <w:rFonts w:ascii="Söhne" w:hAnsi="Söhne" w:cs="Arial"/>
          <w:i/>
          <w:sz w:val="18"/>
          <w:szCs w:val="18"/>
          <w:lang w:val="en-IE"/>
        </w:rPr>
        <w:t>modifications</w:t>
      </w:r>
      <w:r w:rsidRPr="00A83FE7">
        <w:rPr>
          <w:rFonts w:ascii="Söhne" w:hAnsi="Söhne" w:cs="Arial"/>
          <w:sz w:val="18"/>
          <w:szCs w:val="18"/>
          <w:lang w:val="en-IE"/>
        </w:rPr>
        <w:t xml:space="preserve">, but which are not </w:t>
      </w:r>
      <w:r w:rsidRPr="00A83FE7">
        <w:rPr>
          <w:rFonts w:ascii="Söhne" w:hAnsi="Söhne" w:cs="Arial"/>
          <w:i/>
          <w:sz w:val="18"/>
          <w:szCs w:val="18"/>
          <w:lang w:val="en-IE"/>
        </w:rPr>
        <w:t>progeny</w:t>
      </w:r>
      <w:r w:rsidRPr="00A83FE7">
        <w:rPr>
          <w:rFonts w:ascii="Söhne" w:hAnsi="Söhne" w:cs="Arial"/>
          <w:sz w:val="18"/>
          <w:szCs w:val="18"/>
          <w:lang w:val="en-IE"/>
        </w:rPr>
        <w:t xml:space="preserve">, </w:t>
      </w:r>
      <w:r w:rsidRPr="00A83FE7">
        <w:rPr>
          <w:rFonts w:ascii="Söhne" w:hAnsi="Söhne" w:cs="Arial"/>
          <w:i/>
          <w:sz w:val="18"/>
          <w:szCs w:val="18"/>
          <w:lang w:val="en-IE"/>
        </w:rPr>
        <w:t>unmodified derivatives</w:t>
      </w:r>
      <w:r w:rsidRPr="00A83FE7">
        <w:rPr>
          <w:rFonts w:ascii="Söhne" w:hAnsi="Söhne" w:cs="Arial"/>
          <w:sz w:val="18"/>
          <w:szCs w:val="18"/>
          <w:lang w:val="en-IE"/>
        </w:rPr>
        <w:t xml:space="preserve"> or </w:t>
      </w:r>
      <w:r w:rsidRPr="00A83FE7">
        <w:rPr>
          <w:rFonts w:ascii="Söhne" w:hAnsi="Söhne" w:cs="Arial"/>
          <w:i/>
          <w:sz w:val="18"/>
          <w:szCs w:val="18"/>
          <w:lang w:val="en-IE"/>
        </w:rPr>
        <w:t>modifications</w:t>
      </w:r>
      <w:r w:rsidRPr="00A83FE7">
        <w:rPr>
          <w:rFonts w:ascii="Söhne" w:hAnsi="Söhne" w:cs="Arial"/>
          <w:sz w:val="18"/>
          <w:szCs w:val="18"/>
          <w:lang w:val="en-IE"/>
        </w:rPr>
        <w:t xml:space="preserve"> (i.e., do not contain the </w:t>
      </w:r>
      <w:r w:rsidRPr="00A83FE7">
        <w:rPr>
          <w:rFonts w:ascii="Söhne" w:hAnsi="Söhne" w:cs="Arial"/>
          <w:i/>
          <w:sz w:val="18"/>
          <w:szCs w:val="18"/>
          <w:lang w:val="en-IE"/>
        </w:rPr>
        <w:t>original material</w:t>
      </w:r>
      <w:r w:rsidRPr="00A83FE7">
        <w:rPr>
          <w:rFonts w:ascii="Söhne" w:hAnsi="Söhne" w:cs="Arial"/>
          <w:sz w:val="18"/>
          <w:szCs w:val="18"/>
          <w:lang w:val="en-IE"/>
        </w:rPr>
        <w:t xml:space="preserve">, </w:t>
      </w:r>
      <w:r w:rsidRPr="00A83FE7">
        <w:rPr>
          <w:rFonts w:ascii="Söhne" w:hAnsi="Söhne" w:cs="Arial"/>
          <w:i/>
          <w:sz w:val="18"/>
          <w:szCs w:val="18"/>
          <w:lang w:val="en-IE"/>
        </w:rPr>
        <w:t>progeny</w:t>
      </w:r>
      <w:r w:rsidRPr="00A83FE7">
        <w:rPr>
          <w:rFonts w:ascii="Söhne" w:hAnsi="Söhne" w:cs="Arial"/>
          <w:sz w:val="18"/>
          <w:szCs w:val="18"/>
          <w:lang w:val="en-IE"/>
        </w:rPr>
        <w:t xml:space="preserve">, </w:t>
      </w:r>
      <w:r w:rsidRPr="00A83FE7">
        <w:rPr>
          <w:rFonts w:ascii="Söhne" w:hAnsi="Söhne" w:cs="Arial"/>
          <w:i/>
          <w:sz w:val="18"/>
          <w:szCs w:val="18"/>
          <w:lang w:val="en-IE"/>
        </w:rPr>
        <w:t>unmodified derivatives</w:t>
      </w:r>
      <w:r w:rsidRPr="00A83FE7">
        <w:rPr>
          <w:rFonts w:ascii="Söhne" w:hAnsi="Söhne" w:cs="Arial"/>
          <w:sz w:val="18"/>
          <w:szCs w:val="18"/>
          <w:lang w:val="en-IE"/>
        </w:rPr>
        <w:t xml:space="preserve">). If either 2 (a) or 2 (b) results from the collaborative efforts of the </w:t>
      </w:r>
      <w:r w:rsidRPr="00A83FE7">
        <w:rPr>
          <w:rFonts w:ascii="Söhne" w:hAnsi="Söhne" w:cs="Arial"/>
          <w:i/>
          <w:sz w:val="18"/>
          <w:szCs w:val="18"/>
          <w:lang w:val="en-IE"/>
        </w:rPr>
        <w:t>provider</w:t>
      </w:r>
      <w:r w:rsidRPr="00A83FE7">
        <w:rPr>
          <w:rFonts w:ascii="Söhne" w:hAnsi="Söhne" w:cs="Arial"/>
          <w:sz w:val="18"/>
          <w:szCs w:val="18"/>
          <w:lang w:val="en-IE"/>
        </w:rPr>
        <w:t xml:space="preserve"> and the </w:t>
      </w:r>
      <w:r w:rsidRPr="00A83FE7">
        <w:rPr>
          <w:rFonts w:ascii="Söhne" w:hAnsi="Söhne" w:cs="Arial"/>
          <w:i/>
          <w:sz w:val="18"/>
          <w:szCs w:val="18"/>
          <w:lang w:val="en-IE"/>
        </w:rPr>
        <w:t>recipient</w:t>
      </w:r>
      <w:r w:rsidRPr="00A83FE7">
        <w:rPr>
          <w:rFonts w:ascii="Söhne" w:hAnsi="Söhne" w:cs="Arial"/>
          <w:sz w:val="18"/>
          <w:szCs w:val="18"/>
          <w:lang w:val="en-IE"/>
        </w:rPr>
        <w:t xml:space="preserve">, joint ownership may be negotiated. </w:t>
      </w:r>
    </w:p>
    <w:p w14:paraId="1FB9B628" w14:textId="77777777" w:rsidR="00EC4BD7" w:rsidRPr="00A83FE7" w:rsidRDefault="00EC4BD7" w:rsidP="00EC4311">
      <w:pPr>
        <w:spacing w:after="0" w:line="240" w:lineRule="auto"/>
        <w:jc w:val="both"/>
        <w:rPr>
          <w:rFonts w:ascii="Söhne" w:hAnsi="Söhne" w:cs="Arial"/>
          <w:b/>
          <w:sz w:val="18"/>
          <w:szCs w:val="18"/>
          <w:lang w:val="en-IE"/>
        </w:rPr>
      </w:pPr>
      <w:r w:rsidRPr="00A83FE7">
        <w:rPr>
          <w:rFonts w:ascii="Söhne" w:hAnsi="Söhne" w:cs="Arial"/>
          <w:b/>
          <w:sz w:val="18"/>
          <w:szCs w:val="18"/>
          <w:lang w:val="en-IE"/>
        </w:rPr>
        <w:t>Non-commercial use</w:t>
      </w:r>
    </w:p>
    <w:p w14:paraId="1FB9B629" w14:textId="79D1E261" w:rsidR="00EC4BD7" w:rsidRPr="00A83FE7" w:rsidRDefault="00EC4BD7" w:rsidP="00EC431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The </w:t>
      </w:r>
      <w:r w:rsidRPr="00A83FE7">
        <w:rPr>
          <w:rFonts w:ascii="Söhne" w:hAnsi="Söhne" w:cs="Arial"/>
          <w:i/>
          <w:sz w:val="18"/>
          <w:szCs w:val="18"/>
          <w:lang w:val="en-IE"/>
        </w:rPr>
        <w:t>recipient</w:t>
      </w:r>
      <w:r w:rsidRPr="00A83FE7">
        <w:rPr>
          <w:rFonts w:ascii="Söhne" w:hAnsi="Söhne" w:cs="Arial"/>
          <w:sz w:val="18"/>
          <w:szCs w:val="18"/>
          <w:lang w:val="en-IE"/>
        </w:rPr>
        <w:t xml:space="preserve"> and the </w:t>
      </w:r>
      <w:r w:rsidRPr="00A83FE7">
        <w:rPr>
          <w:rFonts w:ascii="Söhne" w:hAnsi="Söhne" w:cs="Arial"/>
          <w:i/>
          <w:sz w:val="18"/>
          <w:szCs w:val="18"/>
          <w:lang w:val="en-IE"/>
        </w:rPr>
        <w:t>recipient scientist</w:t>
      </w:r>
      <w:r w:rsidRPr="00A83FE7">
        <w:rPr>
          <w:rFonts w:ascii="Söhne" w:hAnsi="Söhne" w:cs="Arial"/>
          <w:sz w:val="18"/>
          <w:szCs w:val="18"/>
          <w:lang w:val="en-IE"/>
        </w:rPr>
        <w:t xml:space="preserve"> agree that the </w:t>
      </w:r>
      <w:r w:rsidRPr="00A83FE7">
        <w:rPr>
          <w:rFonts w:ascii="Söhne" w:hAnsi="Söhne" w:cs="Arial"/>
          <w:i/>
          <w:sz w:val="18"/>
          <w:szCs w:val="18"/>
          <w:lang w:val="en-IE"/>
        </w:rPr>
        <w:t>material</w:t>
      </w:r>
      <w:r w:rsidRPr="00A83FE7">
        <w:rPr>
          <w:rFonts w:ascii="Söhne" w:hAnsi="Söhne" w:cs="Arial"/>
          <w:sz w:val="18"/>
          <w:szCs w:val="18"/>
          <w:lang w:val="en-IE"/>
        </w:rPr>
        <w:t xml:space="preserve"> is to be used solely for either teaching, </w:t>
      </w:r>
      <w:r w:rsidR="000970F4" w:rsidRPr="00A83FE7">
        <w:rPr>
          <w:rFonts w:ascii="Söhne" w:hAnsi="Söhne" w:cs="Arial"/>
          <w:sz w:val="18"/>
          <w:szCs w:val="18"/>
          <w:lang w:val="en-IE"/>
        </w:rPr>
        <w:t>non-commercial</w:t>
      </w:r>
      <w:r w:rsidRPr="00A83FE7">
        <w:rPr>
          <w:rFonts w:ascii="Söhne" w:hAnsi="Söhne" w:cs="Arial"/>
          <w:sz w:val="18"/>
          <w:szCs w:val="18"/>
          <w:lang w:val="en-IE"/>
        </w:rPr>
        <w:t xml:space="preserve"> research or academic research purposes. In this Agreement, non-commercial research purpose and academic research purpose mean that the </w:t>
      </w:r>
      <w:r w:rsidRPr="00A83FE7">
        <w:rPr>
          <w:rFonts w:ascii="Söhne" w:hAnsi="Söhne" w:cs="Arial"/>
          <w:i/>
          <w:sz w:val="18"/>
          <w:szCs w:val="18"/>
          <w:lang w:val="en-IE"/>
        </w:rPr>
        <w:t>material</w:t>
      </w:r>
      <w:r w:rsidRPr="00A83FE7">
        <w:rPr>
          <w:rFonts w:ascii="Söhne" w:hAnsi="Söhne" w:cs="Arial"/>
          <w:sz w:val="18"/>
          <w:szCs w:val="18"/>
          <w:lang w:val="en-IE"/>
        </w:rPr>
        <w:t xml:space="preserve"> cannot be used for </w:t>
      </w:r>
      <w:r w:rsidRPr="00A83FE7">
        <w:rPr>
          <w:rFonts w:ascii="Söhne" w:hAnsi="Söhne" w:cs="Arial"/>
          <w:i/>
          <w:sz w:val="18"/>
          <w:szCs w:val="18"/>
          <w:lang w:val="en-IE"/>
        </w:rPr>
        <w:t>commercial purposes</w:t>
      </w:r>
      <w:r w:rsidRPr="00A83FE7">
        <w:rPr>
          <w:rFonts w:ascii="Söhne" w:hAnsi="Söhne" w:cs="Arial"/>
          <w:sz w:val="18"/>
          <w:szCs w:val="18"/>
          <w:lang w:val="en-IE"/>
        </w:rPr>
        <w:t xml:space="preserve">, and the </w:t>
      </w:r>
      <w:r w:rsidRPr="00A83FE7">
        <w:rPr>
          <w:rFonts w:ascii="Söhne" w:hAnsi="Söhne" w:cs="Arial"/>
          <w:i/>
          <w:sz w:val="18"/>
          <w:szCs w:val="18"/>
          <w:lang w:val="en-IE"/>
        </w:rPr>
        <w:t>recipient</w:t>
      </w:r>
      <w:r w:rsidRPr="00A83FE7">
        <w:rPr>
          <w:rFonts w:ascii="Söhne" w:hAnsi="Söhne" w:cs="Arial"/>
          <w:sz w:val="18"/>
          <w:szCs w:val="18"/>
          <w:lang w:val="en-IE"/>
        </w:rPr>
        <w:t xml:space="preserve"> may not exploit commercially the results, inventions, discoveries or know-how which incorporates the </w:t>
      </w:r>
      <w:r w:rsidRPr="00A83FE7">
        <w:rPr>
          <w:rFonts w:ascii="Söhne" w:hAnsi="Söhne" w:cs="Arial"/>
          <w:i/>
          <w:sz w:val="18"/>
          <w:szCs w:val="18"/>
          <w:lang w:val="en-IE"/>
        </w:rPr>
        <w:t>materials</w:t>
      </w:r>
      <w:r w:rsidRPr="00A83FE7">
        <w:rPr>
          <w:rFonts w:ascii="Söhne" w:hAnsi="Söhne" w:cs="Arial"/>
          <w:sz w:val="18"/>
          <w:szCs w:val="18"/>
          <w:lang w:val="en-IE"/>
        </w:rPr>
        <w:t xml:space="preserve"> for its own benefit nor for a third party, without the consent of the </w:t>
      </w:r>
      <w:r w:rsidRPr="00A83FE7">
        <w:rPr>
          <w:rFonts w:ascii="Söhne" w:hAnsi="Söhne" w:cs="Arial"/>
          <w:i/>
          <w:sz w:val="18"/>
          <w:szCs w:val="18"/>
          <w:lang w:val="en-IE"/>
        </w:rPr>
        <w:t>provider</w:t>
      </w:r>
      <w:r w:rsidRPr="00A83FE7">
        <w:rPr>
          <w:rFonts w:ascii="Söhne" w:hAnsi="Söhne" w:cs="Arial"/>
          <w:sz w:val="18"/>
          <w:szCs w:val="18"/>
          <w:lang w:val="en-IE"/>
        </w:rPr>
        <w:t>.</w:t>
      </w:r>
    </w:p>
    <w:p w14:paraId="1FB9B62A" w14:textId="79B1173D" w:rsidR="00EC4BD7" w:rsidRPr="00A83FE7" w:rsidRDefault="00EC4BD7" w:rsidP="00EC431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Ownership of the results, inventions, discoveries or know-how generated by the </w:t>
      </w:r>
      <w:r w:rsidRPr="00A83FE7">
        <w:rPr>
          <w:rFonts w:ascii="Söhne" w:hAnsi="Söhne" w:cs="Arial"/>
          <w:i/>
          <w:sz w:val="18"/>
          <w:szCs w:val="18"/>
          <w:lang w:val="en-IE"/>
        </w:rPr>
        <w:t xml:space="preserve">recipient </w:t>
      </w:r>
      <w:r w:rsidRPr="00A83FE7">
        <w:rPr>
          <w:rFonts w:ascii="Söhne" w:hAnsi="Söhne" w:cs="Arial"/>
          <w:sz w:val="18"/>
          <w:szCs w:val="18"/>
          <w:lang w:val="en-IE"/>
        </w:rPr>
        <w:t>using the</w:t>
      </w:r>
      <w:r w:rsidRPr="00A83FE7">
        <w:rPr>
          <w:rFonts w:ascii="Söhne" w:hAnsi="Söhne" w:cs="Arial"/>
          <w:i/>
          <w:sz w:val="18"/>
          <w:szCs w:val="18"/>
          <w:lang w:val="en-IE"/>
        </w:rPr>
        <w:t xml:space="preserve"> material</w:t>
      </w:r>
      <w:r w:rsidRPr="00A83FE7">
        <w:rPr>
          <w:rFonts w:ascii="Söhne" w:hAnsi="Söhne" w:cs="Arial"/>
          <w:sz w:val="18"/>
          <w:szCs w:val="18"/>
          <w:lang w:val="en-IE"/>
        </w:rPr>
        <w:t xml:space="preserve"> shall rest with the </w:t>
      </w:r>
      <w:r w:rsidRPr="00A83FE7">
        <w:rPr>
          <w:rFonts w:ascii="Söhne" w:hAnsi="Söhne" w:cs="Arial"/>
          <w:i/>
          <w:sz w:val="18"/>
          <w:szCs w:val="18"/>
          <w:lang w:val="en-IE"/>
        </w:rPr>
        <w:t>recipient</w:t>
      </w:r>
      <w:r w:rsidR="00A74B8E" w:rsidRPr="00A83FE7">
        <w:rPr>
          <w:rFonts w:ascii="Söhne" w:hAnsi="Söhne" w:cs="Arial"/>
          <w:i/>
          <w:sz w:val="18"/>
          <w:szCs w:val="18"/>
          <w:lang w:val="en-IE"/>
        </w:rPr>
        <w:t>.</w:t>
      </w:r>
      <w:r w:rsidRPr="00A83FE7">
        <w:rPr>
          <w:rFonts w:ascii="Söhne" w:hAnsi="Söhne" w:cs="Arial"/>
          <w:i/>
          <w:sz w:val="18"/>
          <w:szCs w:val="18"/>
          <w:lang w:val="en-IE"/>
        </w:rPr>
        <w:t xml:space="preserve"> </w:t>
      </w:r>
      <w:r w:rsidRPr="00A83FE7">
        <w:rPr>
          <w:rFonts w:ascii="Söhne" w:hAnsi="Söhne" w:cs="Arial"/>
          <w:sz w:val="18"/>
          <w:szCs w:val="18"/>
          <w:lang w:val="en-IE"/>
        </w:rPr>
        <w:t xml:space="preserve">Nevertheless, any results, inventions, discoveries or know-how which contain or incorporate the </w:t>
      </w:r>
      <w:r w:rsidRPr="00A83FE7">
        <w:rPr>
          <w:rFonts w:ascii="Söhne" w:hAnsi="Söhne" w:cs="Arial"/>
          <w:i/>
          <w:sz w:val="18"/>
          <w:szCs w:val="18"/>
          <w:lang w:val="en-IE"/>
        </w:rPr>
        <w:t>material</w:t>
      </w:r>
      <w:r w:rsidRPr="00A83FE7">
        <w:rPr>
          <w:rFonts w:ascii="Söhne" w:hAnsi="Söhne" w:cs="Arial"/>
          <w:sz w:val="18"/>
          <w:szCs w:val="18"/>
          <w:lang w:val="en-IE"/>
        </w:rPr>
        <w:t xml:space="preserve">, generated by the </w:t>
      </w:r>
      <w:r w:rsidRPr="00A83FE7">
        <w:rPr>
          <w:rFonts w:ascii="Söhne" w:hAnsi="Söhne" w:cs="Arial"/>
          <w:i/>
          <w:sz w:val="18"/>
          <w:szCs w:val="18"/>
          <w:lang w:val="en-IE"/>
        </w:rPr>
        <w:t>recipient</w:t>
      </w:r>
      <w:r w:rsidRPr="00A83FE7">
        <w:rPr>
          <w:rFonts w:ascii="Söhne" w:hAnsi="Söhne" w:cs="Arial"/>
          <w:sz w:val="18"/>
          <w:szCs w:val="18"/>
          <w:lang w:val="en-IE"/>
        </w:rPr>
        <w:t xml:space="preserve"> using the</w:t>
      </w:r>
      <w:r w:rsidRPr="00A83FE7">
        <w:rPr>
          <w:rFonts w:ascii="Söhne" w:hAnsi="Söhne" w:cs="Arial"/>
          <w:i/>
          <w:sz w:val="18"/>
          <w:szCs w:val="18"/>
          <w:lang w:val="en-IE"/>
        </w:rPr>
        <w:t xml:space="preserve"> material</w:t>
      </w:r>
      <w:r w:rsidRPr="00A83FE7">
        <w:rPr>
          <w:rFonts w:ascii="Söhne" w:hAnsi="Söhne" w:cs="Arial"/>
          <w:sz w:val="18"/>
          <w:szCs w:val="18"/>
          <w:lang w:val="en-IE"/>
        </w:rPr>
        <w:t xml:space="preserve"> (“</w:t>
      </w:r>
      <w:r w:rsidRPr="00A83FE7">
        <w:rPr>
          <w:rFonts w:ascii="Söhne" w:hAnsi="Söhne" w:cs="Arial"/>
          <w:i/>
          <w:sz w:val="18"/>
          <w:szCs w:val="18"/>
          <w:lang w:val="en-IE"/>
        </w:rPr>
        <w:t>modifications</w:t>
      </w:r>
      <w:r w:rsidRPr="00A83FE7">
        <w:rPr>
          <w:rFonts w:ascii="Söhne" w:hAnsi="Söhne" w:cs="Arial"/>
          <w:sz w:val="18"/>
          <w:szCs w:val="18"/>
          <w:lang w:val="en-IE"/>
        </w:rPr>
        <w:t xml:space="preserve">”) shall be jointly owned by the </w:t>
      </w:r>
      <w:r w:rsidRPr="00A83FE7">
        <w:rPr>
          <w:rFonts w:ascii="Söhne" w:hAnsi="Söhne" w:cs="Arial"/>
          <w:i/>
          <w:sz w:val="18"/>
          <w:szCs w:val="18"/>
          <w:lang w:val="en-IE"/>
        </w:rPr>
        <w:t>provider</w:t>
      </w:r>
      <w:r w:rsidRPr="00A83FE7">
        <w:rPr>
          <w:rFonts w:ascii="Söhne" w:hAnsi="Söhne" w:cs="Arial"/>
          <w:sz w:val="18"/>
          <w:szCs w:val="18"/>
          <w:lang w:val="en-IE"/>
        </w:rPr>
        <w:t xml:space="preserve"> and the </w:t>
      </w:r>
      <w:r w:rsidRPr="00A83FE7">
        <w:rPr>
          <w:rFonts w:ascii="Söhne" w:hAnsi="Söhne" w:cs="Arial"/>
          <w:i/>
          <w:sz w:val="18"/>
          <w:szCs w:val="18"/>
          <w:lang w:val="en-IE"/>
        </w:rPr>
        <w:t>recipient</w:t>
      </w:r>
      <w:r w:rsidRPr="00A83FE7">
        <w:rPr>
          <w:rFonts w:ascii="Söhne" w:hAnsi="Söhne" w:cs="Arial"/>
          <w:sz w:val="18"/>
          <w:szCs w:val="18"/>
          <w:lang w:val="en-IE"/>
        </w:rPr>
        <w:t xml:space="preserve">. However, both the </w:t>
      </w:r>
      <w:r w:rsidRPr="00A83FE7">
        <w:rPr>
          <w:rFonts w:ascii="Söhne" w:hAnsi="Söhne" w:cs="Arial"/>
          <w:i/>
          <w:sz w:val="18"/>
          <w:szCs w:val="18"/>
          <w:lang w:val="en-IE"/>
        </w:rPr>
        <w:t>provider</w:t>
      </w:r>
      <w:r w:rsidRPr="00A83FE7">
        <w:rPr>
          <w:rFonts w:ascii="Söhne" w:hAnsi="Söhne" w:cs="Arial"/>
          <w:sz w:val="18"/>
          <w:szCs w:val="18"/>
          <w:lang w:val="en-IE"/>
        </w:rPr>
        <w:t xml:space="preserve"> and the </w:t>
      </w:r>
      <w:r w:rsidRPr="00A83FE7">
        <w:rPr>
          <w:rFonts w:ascii="Söhne" w:hAnsi="Söhne" w:cs="Arial"/>
          <w:i/>
          <w:sz w:val="18"/>
          <w:szCs w:val="18"/>
          <w:lang w:val="en-IE"/>
        </w:rPr>
        <w:t>recipient</w:t>
      </w:r>
      <w:r w:rsidRPr="00A83FE7">
        <w:rPr>
          <w:rFonts w:ascii="Söhne" w:hAnsi="Söhne" w:cs="Arial"/>
          <w:sz w:val="18"/>
          <w:szCs w:val="18"/>
          <w:lang w:val="en-IE"/>
        </w:rPr>
        <w:t xml:space="preserve"> agree that should the </w:t>
      </w:r>
      <w:r w:rsidRPr="00A83FE7">
        <w:rPr>
          <w:rFonts w:ascii="Söhne" w:hAnsi="Söhne" w:cs="Arial"/>
          <w:i/>
          <w:sz w:val="18"/>
          <w:szCs w:val="18"/>
          <w:lang w:val="en-IE"/>
        </w:rPr>
        <w:t>recipient</w:t>
      </w:r>
      <w:r w:rsidRPr="00A83FE7">
        <w:rPr>
          <w:rFonts w:ascii="Söhne" w:hAnsi="Söhne" w:cs="Arial"/>
          <w:sz w:val="18"/>
          <w:szCs w:val="18"/>
          <w:lang w:val="en-IE"/>
        </w:rPr>
        <w:t xml:space="preserve"> having completed work under this MTA wish to use the </w:t>
      </w:r>
      <w:r w:rsidRPr="00A83FE7">
        <w:rPr>
          <w:rFonts w:ascii="Söhne" w:hAnsi="Söhne" w:cs="Arial"/>
          <w:i/>
          <w:sz w:val="18"/>
          <w:szCs w:val="18"/>
          <w:lang w:val="en-IE"/>
        </w:rPr>
        <w:t>material</w:t>
      </w:r>
      <w:r w:rsidRPr="00A83FE7">
        <w:rPr>
          <w:rFonts w:ascii="Söhne" w:hAnsi="Söhne" w:cs="Arial"/>
          <w:sz w:val="18"/>
          <w:szCs w:val="18"/>
          <w:lang w:val="en-IE"/>
        </w:rPr>
        <w:t xml:space="preserve"> or </w:t>
      </w:r>
      <w:r w:rsidRPr="00A83FE7">
        <w:rPr>
          <w:rFonts w:ascii="Söhne" w:hAnsi="Söhne" w:cs="Arial"/>
          <w:i/>
          <w:sz w:val="18"/>
          <w:szCs w:val="18"/>
          <w:lang w:val="en-IE"/>
        </w:rPr>
        <w:t>modifications</w:t>
      </w:r>
      <w:r w:rsidRPr="00A83FE7">
        <w:rPr>
          <w:rFonts w:ascii="Söhne" w:hAnsi="Söhne" w:cs="Arial"/>
          <w:sz w:val="18"/>
          <w:szCs w:val="18"/>
          <w:lang w:val="en-IE"/>
        </w:rPr>
        <w:t xml:space="preserve"> for commercial purposes it will be necessary for the </w:t>
      </w:r>
      <w:r w:rsidRPr="00A83FE7">
        <w:rPr>
          <w:rFonts w:ascii="Söhne" w:hAnsi="Söhne" w:cs="Arial"/>
          <w:i/>
          <w:sz w:val="18"/>
          <w:szCs w:val="18"/>
          <w:lang w:val="en-IE"/>
        </w:rPr>
        <w:t>recipient</w:t>
      </w:r>
      <w:r w:rsidRPr="00A83FE7">
        <w:rPr>
          <w:rFonts w:ascii="Söhne" w:hAnsi="Söhne" w:cs="Arial"/>
          <w:sz w:val="18"/>
          <w:szCs w:val="18"/>
          <w:lang w:val="en-IE"/>
        </w:rPr>
        <w:t xml:space="preserve"> to negotiate the terms of a license Agreement with the </w:t>
      </w:r>
      <w:r w:rsidRPr="00A83FE7">
        <w:rPr>
          <w:rFonts w:ascii="Söhne" w:hAnsi="Söhne" w:cs="Arial"/>
          <w:i/>
          <w:sz w:val="18"/>
          <w:szCs w:val="18"/>
          <w:lang w:val="en-IE"/>
        </w:rPr>
        <w:t>provider</w:t>
      </w:r>
      <w:r w:rsidRPr="00A83FE7">
        <w:rPr>
          <w:rFonts w:ascii="Söhne" w:hAnsi="Söhne" w:cs="Arial"/>
          <w:sz w:val="18"/>
          <w:szCs w:val="18"/>
          <w:lang w:val="en-IE"/>
        </w:rPr>
        <w:t>, No right are given, implied or intended by this Agreement or the material transfer other than those explicitly stated in this Agreement.</w:t>
      </w:r>
    </w:p>
    <w:p w14:paraId="1FB9B62B" w14:textId="77777777" w:rsidR="00EC4BD7" w:rsidRPr="00A83FE7" w:rsidRDefault="00EC4BD7" w:rsidP="00EC4311">
      <w:pPr>
        <w:spacing w:after="0" w:line="240" w:lineRule="auto"/>
        <w:jc w:val="both"/>
        <w:rPr>
          <w:rFonts w:ascii="Söhne Kräftig" w:hAnsi="Söhne Kräftig" w:cs="Arial"/>
          <w:bCs/>
          <w:sz w:val="18"/>
          <w:szCs w:val="18"/>
          <w:lang w:val="en-IE"/>
        </w:rPr>
      </w:pPr>
      <w:r w:rsidRPr="00A83FE7">
        <w:rPr>
          <w:rFonts w:ascii="Söhne Kräftig" w:hAnsi="Söhne Kräftig" w:cs="Arial"/>
          <w:bCs/>
          <w:sz w:val="18"/>
          <w:szCs w:val="18"/>
          <w:lang w:val="en-IE"/>
        </w:rPr>
        <w:t>Distribution to third parties</w:t>
      </w:r>
    </w:p>
    <w:p w14:paraId="1FB9B62C" w14:textId="77777777" w:rsidR="00EC4BD7" w:rsidRPr="00A83FE7" w:rsidRDefault="00EC4BD7" w:rsidP="00EC431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This </w:t>
      </w:r>
      <w:r w:rsidRPr="00A83FE7">
        <w:rPr>
          <w:rFonts w:ascii="Söhne" w:hAnsi="Söhne" w:cs="Arial"/>
          <w:i/>
          <w:sz w:val="18"/>
          <w:szCs w:val="18"/>
          <w:lang w:val="en-IE"/>
        </w:rPr>
        <w:t xml:space="preserve">material </w:t>
      </w:r>
      <w:r w:rsidRPr="00A83FE7">
        <w:rPr>
          <w:rFonts w:ascii="Söhne" w:hAnsi="Söhne" w:cs="Arial"/>
          <w:sz w:val="18"/>
          <w:szCs w:val="18"/>
          <w:lang w:val="en-IE"/>
        </w:rPr>
        <w:t xml:space="preserve">should be considered a property of the </w:t>
      </w:r>
      <w:r w:rsidRPr="00A83FE7">
        <w:rPr>
          <w:rFonts w:ascii="Söhne" w:hAnsi="Söhne" w:cs="Arial"/>
          <w:i/>
          <w:sz w:val="18"/>
          <w:szCs w:val="18"/>
          <w:lang w:val="en-IE"/>
        </w:rPr>
        <w:t>provider</w:t>
      </w:r>
      <w:r w:rsidRPr="00A83FE7">
        <w:rPr>
          <w:rFonts w:ascii="Söhne" w:hAnsi="Söhne" w:cs="Arial"/>
          <w:sz w:val="18"/>
          <w:szCs w:val="18"/>
          <w:lang w:val="en-IE"/>
        </w:rPr>
        <w:t>. The</w:t>
      </w:r>
      <w:r w:rsidRPr="00A83FE7">
        <w:rPr>
          <w:rFonts w:ascii="Söhne" w:hAnsi="Söhne" w:cs="Arial"/>
          <w:i/>
          <w:sz w:val="18"/>
          <w:szCs w:val="18"/>
          <w:lang w:val="en-IE"/>
        </w:rPr>
        <w:t xml:space="preserve"> recipient</w:t>
      </w:r>
      <w:r w:rsidRPr="00A83FE7">
        <w:rPr>
          <w:rFonts w:ascii="Söhne" w:hAnsi="Söhne" w:cs="Arial"/>
          <w:sz w:val="18"/>
          <w:szCs w:val="18"/>
          <w:lang w:val="en-IE"/>
        </w:rPr>
        <w:t xml:space="preserve"> therefore agrees to retain control over this material, and further agrees not to transfer the </w:t>
      </w:r>
      <w:r w:rsidRPr="00A83FE7">
        <w:rPr>
          <w:rFonts w:ascii="Söhne" w:hAnsi="Söhne" w:cs="Arial"/>
          <w:i/>
          <w:sz w:val="18"/>
          <w:szCs w:val="18"/>
          <w:lang w:val="en-IE"/>
        </w:rPr>
        <w:t>material</w:t>
      </w:r>
      <w:r w:rsidRPr="00A83FE7">
        <w:rPr>
          <w:rFonts w:ascii="Söhne" w:hAnsi="Söhne" w:cs="Arial"/>
          <w:sz w:val="18"/>
          <w:szCs w:val="18"/>
          <w:lang w:val="en-IE"/>
        </w:rPr>
        <w:t xml:space="preserve"> to third parties or to personnel of the </w:t>
      </w:r>
      <w:r w:rsidRPr="00A83FE7">
        <w:rPr>
          <w:rFonts w:ascii="Söhne" w:hAnsi="Söhne" w:cs="Arial"/>
          <w:i/>
          <w:sz w:val="18"/>
          <w:szCs w:val="18"/>
          <w:lang w:val="en-IE"/>
        </w:rPr>
        <w:t>recipient</w:t>
      </w:r>
      <w:r w:rsidRPr="00A83FE7">
        <w:rPr>
          <w:rFonts w:ascii="Söhne" w:hAnsi="Söhne" w:cs="Arial"/>
          <w:sz w:val="18"/>
          <w:szCs w:val="18"/>
          <w:lang w:val="en-IE"/>
        </w:rPr>
        <w:t xml:space="preserve"> not working under the supervision of the </w:t>
      </w:r>
      <w:r w:rsidRPr="00A83FE7">
        <w:rPr>
          <w:rFonts w:ascii="Söhne" w:hAnsi="Söhne" w:cs="Arial"/>
          <w:i/>
          <w:sz w:val="18"/>
          <w:szCs w:val="18"/>
          <w:lang w:val="en-IE"/>
        </w:rPr>
        <w:t>recipient scientist</w:t>
      </w:r>
      <w:r w:rsidRPr="00A83FE7">
        <w:rPr>
          <w:rFonts w:ascii="Söhne" w:hAnsi="Söhne" w:cs="Arial"/>
          <w:sz w:val="18"/>
          <w:szCs w:val="18"/>
          <w:lang w:val="en-IE"/>
        </w:rPr>
        <w:t xml:space="preserve">. The </w:t>
      </w:r>
      <w:r w:rsidRPr="00A83FE7">
        <w:rPr>
          <w:rFonts w:ascii="Söhne" w:hAnsi="Söhne" w:cs="Arial"/>
          <w:i/>
          <w:sz w:val="18"/>
          <w:szCs w:val="18"/>
          <w:lang w:val="en-IE"/>
        </w:rPr>
        <w:t>recipient</w:t>
      </w:r>
      <w:r w:rsidRPr="00A83FE7">
        <w:rPr>
          <w:rFonts w:ascii="Söhne" w:hAnsi="Söhne" w:cs="Arial"/>
          <w:sz w:val="18"/>
          <w:szCs w:val="18"/>
          <w:lang w:val="en-IE"/>
        </w:rPr>
        <w:t xml:space="preserve"> agrees to refer to the </w:t>
      </w:r>
      <w:r w:rsidRPr="00A83FE7">
        <w:rPr>
          <w:rFonts w:ascii="Söhne" w:hAnsi="Söhne" w:cs="Arial"/>
          <w:i/>
          <w:sz w:val="18"/>
          <w:szCs w:val="18"/>
          <w:lang w:val="en-IE"/>
        </w:rPr>
        <w:t>provider</w:t>
      </w:r>
      <w:r w:rsidRPr="00A83FE7">
        <w:rPr>
          <w:rFonts w:ascii="Söhne" w:hAnsi="Söhne" w:cs="Arial"/>
          <w:sz w:val="18"/>
          <w:szCs w:val="18"/>
          <w:lang w:val="en-IE"/>
        </w:rPr>
        <w:t xml:space="preserve"> any request for the </w:t>
      </w:r>
      <w:r w:rsidRPr="00A83FE7">
        <w:rPr>
          <w:rFonts w:ascii="Söhne" w:hAnsi="Söhne" w:cs="Arial"/>
          <w:i/>
          <w:sz w:val="18"/>
          <w:szCs w:val="18"/>
          <w:lang w:val="en-IE"/>
        </w:rPr>
        <w:t>material</w:t>
      </w:r>
      <w:r w:rsidRPr="00A83FE7">
        <w:rPr>
          <w:rFonts w:ascii="Söhne" w:hAnsi="Söhne" w:cs="Arial"/>
          <w:sz w:val="18"/>
          <w:szCs w:val="18"/>
          <w:lang w:val="en-IE"/>
        </w:rPr>
        <w:t xml:space="preserve"> from anyone other than those persons working under the </w:t>
      </w:r>
      <w:r w:rsidRPr="00A83FE7">
        <w:rPr>
          <w:rFonts w:ascii="Söhne" w:hAnsi="Söhne" w:cs="Arial"/>
          <w:i/>
          <w:sz w:val="18"/>
          <w:szCs w:val="18"/>
          <w:lang w:val="en-IE"/>
        </w:rPr>
        <w:t>recipient scientist</w:t>
      </w:r>
      <w:r w:rsidRPr="00A83FE7">
        <w:rPr>
          <w:rFonts w:ascii="Söhne" w:hAnsi="Söhne" w:cs="Arial"/>
          <w:sz w:val="18"/>
          <w:szCs w:val="18"/>
          <w:lang w:val="en-IE"/>
        </w:rPr>
        <w:t xml:space="preserve">’s direct supervision. The </w:t>
      </w:r>
      <w:r w:rsidRPr="00A83FE7">
        <w:rPr>
          <w:rFonts w:ascii="Söhne" w:hAnsi="Söhne" w:cs="Arial"/>
          <w:i/>
          <w:sz w:val="18"/>
          <w:szCs w:val="18"/>
          <w:lang w:val="en-IE"/>
        </w:rPr>
        <w:t>provider</w:t>
      </w:r>
      <w:r w:rsidRPr="00A83FE7">
        <w:rPr>
          <w:rFonts w:ascii="Söhne" w:hAnsi="Söhne" w:cs="Arial"/>
          <w:sz w:val="18"/>
          <w:szCs w:val="18"/>
          <w:lang w:val="en-IE"/>
        </w:rPr>
        <w:t xml:space="preserve"> reserves the right to distribute the </w:t>
      </w:r>
      <w:r w:rsidRPr="00A83FE7">
        <w:rPr>
          <w:rFonts w:ascii="Söhne" w:hAnsi="Söhne" w:cs="Arial"/>
          <w:i/>
          <w:sz w:val="18"/>
          <w:szCs w:val="18"/>
          <w:lang w:val="en-IE"/>
        </w:rPr>
        <w:t>material</w:t>
      </w:r>
      <w:r w:rsidRPr="00A83FE7">
        <w:rPr>
          <w:rFonts w:ascii="Söhne" w:hAnsi="Söhne" w:cs="Arial"/>
          <w:sz w:val="18"/>
          <w:szCs w:val="18"/>
          <w:lang w:val="en-IE"/>
        </w:rPr>
        <w:t xml:space="preserve"> to others and to use it for its own purposes.</w:t>
      </w:r>
    </w:p>
    <w:p w14:paraId="1FB9B62D" w14:textId="77777777" w:rsidR="00EC4BD7" w:rsidRPr="00A83FE7" w:rsidRDefault="00EC4BD7" w:rsidP="00EC431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The </w:t>
      </w:r>
      <w:r w:rsidRPr="00A83FE7">
        <w:rPr>
          <w:rFonts w:ascii="Söhne" w:hAnsi="Söhne" w:cs="Arial"/>
          <w:i/>
          <w:sz w:val="18"/>
          <w:szCs w:val="18"/>
          <w:lang w:val="en-IE"/>
        </w:rPr>
        <w:t>recipient</w:t>
      </w:r>
      <w:r w:rsidRPr="00A83FE7">
        <w:rPr>
          <w:rFonts w:ascii="Söhne" w:hAnsi="Söhne" w:cs="Arial"/>
          <w:sz w:val="18"/>
          <w:szCs w:val="18"/>
          <w:lang w:val="en-IE"/>
        </w:rPr>
        <w:t xml:space="preserve"> shall have the right, without restrictions, to distribute substances created by the </w:t>
      </w:r>
      <w:r w:rsidRPr="00A83FE7">
        <w:rPr>
          <w:rFonts w:ascii="Söhne" w:hAnsi="Söhne" w:cs="Arial"/>
          <w:i/>
          <w:sz w:val="18"/>
          <w:szCs w:val="18"/>
          <w:lang w:val="en-IE"/>
        </w:rPr>
        <w:t>recipient</w:t>
      </w:r>
      <w:r w:rsidRPr="00A83FE7">
        <w:rPr>
          <w:rFonts w:ascii="Söhne" w:hAnsi="Söhne" w:cs="Arial"/>
          <w:sz w:val="18"/>
          <w:szCs w:val="18"/>
          <w:lang w:val="en-IE"/>
        </w:rPr>
        <w:t xml:space="preserve"> through the use of the </w:t>
      </w:r>
      <w:r w:rsidRPr="00A83FE7">
        <w:rPr>
          <w:rFonts w:ascii="Söhne" w:hAnsi="Söhne" w:cs="Arial"/>
          <w:i/>
          <w:sz w:val="18"/>
          <w:szCs w:val="18"/>
          <w:lang w:val="en-IE"/>
        </w:rPr>
        <w:t>original material</w:t>
      </w:r>
      <w:r w:rsidRPr="00A83FE7">
        <w:rPr>
          <w:rFonts w:ascii="Söhne" w:hAnsi="Söhne" w:cs="Arial"/>
          <w:sz w:val="18"/>
          <w:szCs w:val="18"/>
          <w:lang w:val="en-IE"/>
        </w:rPr>
        <w:t xml:space="preserve"> only if those substances are not </w:t>
      </w:r>
      <w:r w:rsidRPr="00A83FE7">
        <w:rPr>
          <w:rFonts w:ascii="Söhne" w:hAnsi="Söhne" w:cs="Arial"/>
          <w:i/>
          <w:sz w:val="18"/>
          <w:szCs w:val="18"/>
          <w:lang w:val="en-IE"/>
        </w:rPr>
        <w:t>progeny</w:t>
      </w:r>
      <w:r w:rsidRPr="00A83FE7">
        <w:rPr>
          <w:rFonts w:ascii="Söhne" w:hAnsi="Söhne" w:cs="Arial"/>
          <w:sz w:val="18"/>
          <w:szCs w:val="18"/>
          <w:lang w:val="en-IE"/>
        </w:rPr>
        <w:t xml:space="preserve">, </w:t>
      </w:r>
      <w:r w:rsidRPr="00A83FE7">
        <w:rPr>
          <w:rFonts w:ascii="Söhne" w:hAnsi="Söhne" w:cs="Arial"/>
          <w:i/>
          <w:sz w:val="18"/>
          <w:szCs w:val="18"/>
          <w:lang w:val="en-IE"/>
        </w:rPr>
        <w:t>unmodified derivatives</w:t>
      </w:r>
      <w:r w:rsidRPr="00A83FE7">
        <w:rPr>
          <w:rFonts w:ascii="Söhne" w:hAnsi="Söhne" w:cs="Arial"/>
          <w:sz w:val="18"/>
          <w:szCs w:val="18"/>
          <w:lang w:val="en-IE"/>
        </w:rPr>
        <w:t xml:space="preserve">, or </w:t>
      </w:r>
      <w:r w:rsidRPr="00A83FE7">
        <w:rPr>
          <w:rFonts w:ascii="Söhne" w:hAnsi="Söhne" w:cs="Arial"/>
          <w:i/>
          <w:sz w:val="18"/>
          <w:szCs w:val="18"/>
          <w:lang w:val="en-IE"/>
        </w:rPr>
        <w:t>modifications</w:t>
      </w:r>
      <w:r w:rsidRPr="00A83FE7">
        <w:rPr>
          <w:rFonts w:ascii="Söhne" w:hAnsi="Söhne" w:cs="Arial"/>
          <w:sz w:val="18"/>
          <w:szCs w:val="18"/>
          <w:lang w:val="en-IE"/>
        </w:rPr>
        <w:t>.</w:t>
      </w:r>
    </w:p>
    <w:p w14:paraId="1FB9B62E" w14:textId="77777777" w:rsidR="00EC4BD7" w:rsidRPr="00A83FE7" w:rsidRDefault="00EC4BD7" w:rsidP="00EC431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Under a separate agreement at least as protective of the </w:t>
      </w:r>
      <w:r w:rsidRPr="00A83FE7">
        <w:rPr>
          <w:rFonts w:ascii="Söhne" w:hAnsi="Söhne" w:cs="Arial"/>
          <w:i/>
          <w:sz w:val="18"/>
          <w:szCs w:val="18"/>
          <w:lang w:val="en-IE"/>
        </w:rPr>
        <w:t>provider</w:t>
      </w:r>
      <w:r w:rsidRPr="00A83FE7">
        <w:rPr>
          <w:rFonts w:ascii="Söhne" w:hAnsi="Söhne" w:cs="Arial"/>
          <w:sz w:val="18"/>
          <w:szCs w:val="18"/>
          <w:lang w:val="en-IE"/>
        </w:rPr>
        <w:t xml:space="preserve">’s rights, the </w:t>
      </w:r>
      <w:r w:rsidRPr="00A83FE7">
        <w:rPr>
          <w:rFonts w:ascii="Söhne" w:hAnsi="Söhne" w:cs="Arial"/>
          <w:i/>
          <w:sz w:val="18"/>
          <w:szCs w:val="18"/>
          <w:lang w:val="en-IE"/>
        </w:rPr>
        <w:t>recipient</w:t>
      </w:r>
      <w:r w:rsidRPr="00A83FE7">
        <w:rPr>
          <w:rFonts w:ascii="Söhne" w:hAnsi="Söhne" w:cs="Arial"/>
          <w:sz w:val="18"/>
          <w:szCs w:val="18"/>
          <w:lang w:val="en-IE"/>
        </w:rPr>
        <w:t xml:space="preserve"> may distribute </w:t>
      </w:r>
      <w:r w:rsidRPr="00A83FE7">
        <w:rPr>
          <w:rFonts w:ascii="Söhne" w:hAnsi="Söhne" w:cs="Arial"/>
          <w:i/>
          <w:sz w:val="18"/>
          <w:szCs w:val="18"/>
          <w:lang w:val="en-IE"/>
        </w:rPr>
        <w:t>modifications</w:t>
      </w:r>
      <w:r w:rsidRPr="00A83FE7">
        <w:rPr>
          <w:rFonts w:ascii="Söhne" w:hAnsi="Söhne" w:cs="Arial"/>
          <w:sz w:val="18"/>
          <w:szCs w:val="18"/>
          <w:lang w:val="en-IE"/>
        </w:rPr>
        <w:t xml:space="preserve"> to </w:t>
      </w:r>
      <w:r w:rsidRPr="00A83FE7">
        <w:rPr>
          <w:rFonts w:ascii="Söhne" w:hAnsi="Söhne" w:cs="Arial"/>
          <w:i/>
          <w:sz w:val="18"/>
          <w:szCs w:val="18"/>
          <w:lang w:val="en-IE"/>
        </w:rPr>
        <w:t>non-profit organ</w:t>
      </w:r>
      <w:r w:rsidR="00546FFB" w:rsidRPr="00A83FE7">
        <w:rPr>
          <w:rFonts w:ascii="Söhne" w:hAnsi="Söhne" w:cs="Arial"/>
          <w:i/>
          <w:sz w:val="18"/>
          <w:szCs w:val="18"/>
          <w:lang w:val="en-IE"/>
        </w:rPr>
        <w:t>is</w:t>
      </w:r>
      <w:r w:rsidRPr="00A83FE7">
        <w:rPr>
          <w:rFonts w:ascii="Söhne" w:hAnsi="Söhne" w:cs="Arial"/>
          <w:i/>
          <w:sz w:val="18"/>
          <w:szCs w:val="18"/>
          <w:lang w:val="en-IE"/>
        </w:rPr>
        <w:t>ation(s)</w:t>
      </w:r>
      <w:r w:rsidRPr="00A83FE7">
        <w:rPr>
          <w:rFonts w:ascii="Söhne" w:hAnsi="Söhne" w:cs="Arial"/>
          <w:sz w:val="18"/>
          <w:szCs w:val="18"/>
          <w:lang w:val="en-IE"/>
        </w:rPr>
        <w:t xml:space="preserve"> for non-commercial research purposes and academic research purposes only, subject to prior written notice to the </w:t>
      </w:r>
      <w:r w:rsidRPr="00A83FE7">
        <w:rPr>
          <w:rFonts w:ascii="Söhne" w:hAnsi="Söhne" w:cs="Arial"/>
          <w:i/>
          <w:sz w:val="18"/>
          <w:szCs w:val="18"/>
          <w:lang w:val="en-IE"/>
        </w:rPr>
        <w:t>provider</w:t>
      </w:r>
      <w:r w:rsidRPr="00A83FE7">
        <w:rPr>
          <w:rFonts w:ascii="Söhne" w:hAnsi="Söhne" w:cs="Arial"/>
          <w:sz w:val="18"/>
          <w:szCs w:val="18"/>
          <w:lang w:val="en-IE"/>
        </w:rPr>
        <w:t>.</w:t>
      </w:r>
    </w:p>
    <w:p w14:paraId="1FB9B62F" w14:textId="77777777" w:rsidR="00EC4BD7" w:rsidRPr="00A83FE7" w:rsidRDefault="00EC4BD7" w:rsidP="00EC4311">
      <w:pPr>
        <w:spacing w:after="0" w:line="240" w:lineRule="auto"/>
        <w:jc w:val="both"/>
        <w:rPr>
          <w:rFonts w:ascii="Söhne Kräftig" w:hAnsi="Söhne Kräftig" w:cs="Arial"/>
          <w:bCs/>
          <w:sz w:val="18"/>
          <w:szCs w:val="18"/>
          <w:lang w:val="en-IE"/>
        </w:rPr>
      </w:pPr>
      <w:r w:rsidRPr="00A83FE7">
        <w:rPr>
          <w:rFonts w:ascii="Söhne Kräftig" w:hAnsi="Söhne Kräftig" w:cs="Arial"/>
          <w:bCs/>
          <w:sz w:val="18"/>
          <w:szCs w:val="18"/>
          <w:lang w:val="en-IE"/>
        </w:rPr>
        <w:t>Confidentiality</w:t>
      </w:r>
    </w:p>
    <w:p w14:paraId="1FB9B630" w14:textId="77777777" w:rsidR="00EC4BD7" w:rsidRPr="00A83FE7" w:rsidRDefault="00EC4BD7" w:rsidP="00EC431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The </w:t>
      </w:r>
      <w:r w:rsidRPr="00A83FE7">
        <w:rPr>
          <w:rFonts w:ascii="Söhne" w:hAnsi="Söhne" w:cs="Arial"/>
          <w:i/>
          <w:sz w:val="18"/>
          <w:szCs w:val="18"/>
          <w:lang w:val="en-IE"/>
        </w:rPr>
        <w:t>recipient</w:t>
      </w:r>
      <w:r w:rsidRPr="00A83FE7">
        <w:rPr>
          <w:rFonts w:ascii="Söhne" w:hAnsi="Söhne" w:cs="Arial"/>
          <w:sz w:val="18"/>
          <w:szCs w:val="18"/>
          <w:lang w:val="en-IE"/>
        </w:rPr>
        <w:t xml:space="preserve"> agrees to treat the </w:t>
      </w:r>
      <w:r w:rsidRPr="00A83FE7">
        <w:rPr>
          <w:rFonts w:ascii="Söhne" w:hAnsi="Söhne" w:cs="Arial"/>
          <w:i/>
          <w:sz w:val="18"/>
          <w:szCs w:val="18"/>
          <w:lang w:val="en-IE"/>
        </w:rPr>
        <w:t>materials</w:t>
      </w:r>
      <w:r w:rsidRPr="00A83FE7">
        <w:rPr>
          <w:rFonts w:ascii="Söhne" w:hAnsi="Söhne" w:cs="Arial"/>
          <w:sz w:val="18"/>
          <w:szCs w:val="18"/>
          <w:lang w:val="en-IE"/>
        </w:rPr>
        <w:t xml:space="preserve"> as it would treat its own confidential and proprietary information and at least no less than a reasonable degree of care, and to take all reasonable precautions to prevent unauthorised disclosure to any third party of the </w:t>
      </w:r>
      <w:r w:rsidRPr="00A83FE7">
        <w:rPr>
          <w:rFonts w:ascii="Söhne" w:hAnsi="Söhne" w:cs="Arial"/>
          <w:i/>
          <w:sz w:val="18"/>
          <w:szCs w:val="18"/>
          <w:lang w:val="en-IE"/>
        </w:rPr>
        <w:t>material</w:t>
      </w:r>
      <w:r w:rsidRPr="00A83FE7">
        <w:rPr>
          <w:rFonts w:ascii="Söhne" w:hAnsi="Söhne" w:cs="Arial"/>
          <w:sz w:val="18"/>
          <w:szCs w:val="18"/>
          <w:lang w:val="en-IE"/>
        </w:rPr>
        <w:t xml:space="preserve"> which it receives hereunder. The </w:t>
      </w:r>
      <w:r w:rsidRPr="00A83FE7">
        <w:rPr>
          <w:rFonts w:ascii="Söhne" w:hAnsi="Söhne" w:cs="Arial"/>
          <w:i/>
          <w:sz w:val="18"/>
          <w:szCs w:val="18"/>
          <w:lang w:val="en-IE"/>
        </w:rPr>
        <w:t>provider</w:t>
      </w:r>
      <w:r w:rsidRPr="00A83FE7">
        <w:rPr>
          <w:rFonts w:ascii="Söhne" w:hAnsi="Söhne" w:cs="Arial"/>
          <w:sz w:val="18"/>
          <w:szCs w:val="18"/>
          <w:lang w:val="en-IE"/>
        </w:rPr>
        <w:t xml:space="preserve"> agrees to keep confidential that the </w:t>
      </w:r>
      <w:r w:rsidRPr="00A83FE7">
        <w:rPr>
          <w:rFonts w:ascii="Söhne" w:hAnsi="Söhne" w:cs="Arial"/>
          <w:i/>
          <w:sz w:val="18"/>
          <w:szCs w:val="18"/>
          <w:lang w:val="en-IE"/>
        </w:rPr>
        <w:t>recipient</w:t>
      </w:r>
      <w:r w:rsidRPr="00A83FE7">
        <w:rPr>
          <w:rFonts w:ascii="Söhne" w:hAnsi="Söhne" w:cs="Arial"/>
          <w:sz w:val="18"/>
          <w:szCs w:val="18"/>
          <w:lang w:val="en-IE"/>
        </w:rPr>
        <w:t xml:space="preserve"> is using the </w:t>
      </w:r>
      <w:r w:rsidRPr="00A83FE7">
        <w:rPr>
          <w:rFonts w:ascii="Söhne" w:hAnsi="Söhne" w:cs="Arial"/>
          <w:i/>
          <w:sz w:val="18"/>
          <w:szCs w:val="18"/>
          <w:lang w:val="en-IE"/>
        </w:rPr>
        <w:t>material</w:t>
      </w:r>
      <w:r w:rsidRPr="00A83FE7">
        <w:rPr>
          <w:rFonts w:ascii="Söhne" w:hAnsi="Söhne" w:cs="Arial"/>
          <w:sz w:val="18"/>
          <w:szCs w:val="18"/>
          <w:lang w:val="en-IE"/>
        </w:rPr>
        <w:t>.</w:t>
      </w:r>
    </w:p>
    <w:p w14:paraId="1FB9B631" w14:textId="77777777" w:rsidR="00EC4BD7" w:rsidRPr="00A83FE7" w:rsidRDefault="00EC4BD7" w:rsidP="00EC4311">
      <w:pPr>
        <w:spacing w:after="0" w:line="240" w:lineRule="auto"/>
        <w:jc w:val="both"/>
        <w:rPr>
          <w:rFonts w:ascii="Söhne Kräftig" w:hAnsi="Söhne Kräftig" w:cs="Arial"/>
          <w:bCs/>
          <w:sz w:val="18"/>
          <w:szCs w:val="18"/>
          <w:lang w:val="en-IE"/>
        </w:rPr>
      </w:pPr>
      <w:r w:rsidRPr="00A83FE7">
        <w:rPr>
          <w:rFonts w:ascii="Söhne Kräftig" w:hAnsi="Söhne Kräftig" w:cs="Arial"/>
          <w:bCs/>
          <w:sz w:val="18"/>
          <w:szCs w:val="18"/>
          <w:lang w:val="en-IE"/>
        </w:rPr>
        <w:t>Publications</w:t>
      </w:r>
    </w:p>
    <w:p w14:paraId="1FB9B632" w14:textId="77777777" w:rsidR="00EC4BD7" w:rsidRPr="00A83FE7" w:rsidRDefault="00EC4BD7" w:rsidP="00EC431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This Agreement shall not be interpreted to prevent or delay publication of research findings resulting from the use of the </w:t>
      </w:r>
      <w:r w:rsidRPr="00A83FE7">
        <w:rPr>
          <w:rFonts w:ascii="Söhne" w:hAnsi="Söhne" w:cs="Arial"/>
          <w:i/>
          <w:sz w:val="18"/>
          <w:szCs w:val="18"/>
          <w:lang w:val="en-IE"/>
        </w:rPr>
        <w:t>material</w:t>
      </w:r>
      <w:r w:rsidRPr="00A83FE7">
        <w:rPr>
          <w:rFonts w:ascii="Söhne" w:hAnsi="Söhne" w:cs="Arial"/>
          <w:sz w:val="18"/>
          <w:szCs w:val="18"/>
          <w:lang w:val="en-IE"/>
        </w:rPr>
        <w:t xml:space="preserve"> or the </w:t>
      </w:r>
      <w:r w:rsidRPr="00A83FE7">
        <w:rPr>
          <w:rFonts w:ascii="Söhne" w:hAnsi="Söhne" w:cs="Arial"/>
          <w:i/>
          <w:sz w:val="18"/>
          <w:szCs w:val="18"/>
          <w:lang w:val="en-IE"/>
        </w:rPr>
        <w:t>modifications</w:t>
      </w:r>
      <w:r w:rsidRPr="00A83FE7">
        <w:rPr>
          <w:rFonts w:ascii="Söhne" w:hAnsi="Söhne" w:cs="Arial"/>
          <w:sz w:val="18"/>
          <w:szCs w:val="18"/>
          <w:lang w:val="en-IE"/>
        </w:rPr>
        <w:t xml:space="preserve">. The </w:t>
      </w:r>
      <w:r w:rsidRPr="00A83FE7">
        <w:rPr>
          <w:rFonts w:ascii="Söhne" w:hAnsi="Söhne" w:cs="Arial"/>
          <w:i/>
          <w:sz w:val="18"/>
          <w:szCs w:val="18"/>
          <w:lang w:val="en-IE"/>
        </w:rPr>
        <w:t xml:space="preserve">recipient scientist </w:t>
      </w:r>
      <w:r w:rsidRPr="00A83FE7">
        <w:rPr>
          <w:rFonts w:ascii="Söhne" w:hAnsi="Söhne" w:cs="Arial"/>
          <w:sz w:val="18"/>
          <w:szCs w:val="18"/>
          <w:lang w:val="en-IE"/>
        </w:rPr>
        <w:t xml:space="preserve">agrees to provide appropriate acknowledgement of the source of the </w:t>
      </w:r>
      <w:r w:rsidRPr="00A83FE7">
        <w:rPr>
          <w:rFonts w:ascii="Söhne" w:hAnsi="Söhne" w:cs="Arial"/>
          <w:i/>
          <w:sz w:val="18"/>
          <w:szCs w:val="18"/>
          <w:lang w:val="en-IE"/>
        </w:rPr>
        <w:t>material</w:t>
      </w:r>
      <w:r w:rsidRPr="00A83FE7">
        <w:rPr>
          <w:rFonts w:ascii="Söhne" w:hAnsi="Söhne" w:cs="Arial"/>
          <w:sz w:val="18"/>
          <w:szCs w:val="18"/>
          <w:lang w:val="en-IE"/>
        </w:rPr>
        <w:t xml:space="preserve"> in all publications.</w:t>
      </w:r>
    </w:p>
    <w:p w14:paraId="1FB9B633" w14:textId="77777777" w:rsidR="00EC4BD7" w:rsidRPr="00A83FE7" w:rsidRDefault="00EC4BD7" w:rsidP="00EC4311">
      <w:pPr>
        <w:spacing w:after="0" w:line="240" w:lineRule="auto"/>
        <w:jc w:val="both"/>
        <w:rPr>
          <w:rFonts w:ascii="Söhne Kräftig" w:hAnsi="Söhne Kräftig" w:cs="Arial"/>
          <w:bCs/>
          <w:sz w:val="18"/>
          <w:szCs w:val="18"/>
          <w:lang w:val="en-IE"/>
        </w:rPr>
      </w:pPr>
      <w:r w:rsidRPr="00A83FE7">
        <w:rPr>
          <w:rFonts w:ascii="Söhne Kräftig" w:hAnsi="Söhne Kräftig" w:cs="Arial"/>
          <w:bCs/>
          <w:sz w:val="18"/>
          <w:szCs w:val="18"/>
          <w:lang w:val="en-IE"/>
        </w:rPr>
        <w:t>Material use liability</w:t>
      </w:r>
    </w:p>
    <w:p w14:paraId="1FB9B634" w14:textId="77777777" w:rsidR="00EC4BD7" w:rsidRPr="00A83FE7" w:rsidRDefault="00EC4BD7" w:rsidP="00EC4311">
      <w:pPr>
        <w:spacing w:after="240" w:line="240" w:lineRule="auto"/>
        <w:jc w:val="both"/>
        <w:rPr>
          <w:rFonts w:ascii="Söhne" w:hAnsi="Söhne" w:cs="Arial"/>
          <w:sz w:val="18"/>
          <w:szCs w:val="18"/>
          <w:lang w:val="en-IE"/>
        </w:rPr>
      </w:pPr>
      <w:r w:rsidRPr="00A83FE7">
        <w:rPr>
          <w:rFonts w:ascii="Söhne" w:hAnsi="Söhne" w:cs="Arial"/>
          <w:sz w:val="18"/>
          <w:szCs w:val="18"/>
          <w:lang w:val="en-IE"/>
        </w:rPr>
        <w:t xml:space="preserve">The </w:t>
      </w:r>
      <w:r w:rsidRPr="00A83FE7">
        <w:rPr>
          <w:rFonts w:ascii="Söhne" w:hAnsi="Söhne" w:cs="Arial"/>
          <w:i/>
          <w:sz w:val="18"/>
          <w:szCs w:val="18"/>
          <w:lang w:val="en-IE"/>
        </w:rPr>
        <w:t>material</w:t>
      </w:r>
      <w:r w:rsidRPr="00A83FE7">
        <w:rPr>
          <w:rFonts w:ascii="Söhne" w:hAnsi="Söhne" w:cs="Arial"/>
          <w:sz w:val="18"/>
          <w:szCs w:val="18"/>
          <w:lang w:val="en-IE"/>
        </w:rPr>
        <w:t xml:space="preserve"> is provided as a service to the research community at large. It is provided without warranty of merchantability or fitness for a particular purpose or any other warranty, express or implied. No indemnification for any damages is intended or provided under this Agreement. Each party should accept liability for their own actions. The parties make no express or implied warranty as to any matter whatsoever, including the conditions of the research or any invention or product, whether tangible or intangible, made, or developed under this Agreement, or the ownership, merchantability, or fitness for a particular purpose of the research or any invention or product. The </w:t>
      </w:r>
      <w:r w:rsidRPr="00A83FE7">
        <w:rPr>
          <w:rFonts w:ascii="Söhne" w:hAnsi="Söhne" w:cs="Arial"/>
          <w:sz w:val="18"/>
          <w:szCs w:val="18"/>
          <w:lang w:val="en-IE"/>
        </w:rPr>
        <w:lastRenderedPageBreak/>
        <w:t>parties further make no warranty that the use of any invention or other intellectual property or product contributed, made or developed under this Agreement will not infringe any patent or other intellectual property right. In no event, will any party be liable to any other party for compensatory, punitive, exemplary or consequential damages.</w:t>
      </w:r>
    </w:p>
    <w:p w14:paraId="1FB9B635" w14:textId="77777777" w:rsidR="00EC4BD7" w:rsidRPr="00A83FE7" w:rsidRDefault="00EC4BD7" w:rsidP="00EC4311">
      <w:pPr>
        <w:keepNext/>
        <w:spacing w:after="0" w:line="240" w:lineRule="auto"/>
        <w:jc w:val="both"/>
        <w:rPr>
          <w:rFonts w:ascii="Söhne Kräftig" w:hAnsi="Söhne Kräftig" w:cs="Arial"/>
          <w:bCs/>
          <w:sz w:val="18"/>
          <w:szCs w:val="18"/>
          <w:lang w:val="en-IE"/>
        </w:rPr>
      </w:pPr>
      <w:r w:rsidRPr="00A83FE7">
        <w:rPr>
          <w:rFonts w:ascii="Söhne Kräftig" w:hAnsi="Söhne Kräftig" w:cs="Arial"/>
          <w:bCs/>
          <w:sz w:val="18"/>
          <w:szCs w:val="18"/>
          <w:lang w:val="en-IE"/>
        </w:rPr>
        <w:t>Misuse, dual use and biosafety</w:t>
      </w:r>
    </w:p>
    <w:p w14:paraId="1FB9B636" w14:textId="77777777" w:rsidR="00EC4BD7" w:rsidRPr="00A83FE7" w:rsidRDefault="00EC4BD7" w:rsidP="00EC4311">
      <w:pPr>
        <w:spacing w:after="240" w:line="240" w:lineRule="auto"/>
        <w:jc w:val="both"/>
        <w:rPr>
          <w:rFonts w:ascii="Söhne" w:hAnsi="Söhne" w:cs="Arial"/>
          <w:bCs/>
          <w:sz w:val="18"/>
          <w:szCs w:val="18"/>
          <w:lang w:val="en-IE"/>
        </w:rPr>
      </w:pPr>
      <w:r w:rsidRPr="00A83FE7">
        <w:rPr>
          <w:rFonts w:ascii="Söhne" w:hAnsi="Söhne" w:cs="Arial"/>
          <w:bCs/>
          <w:sz w:val="18"/>
          <w:szCs w:val="18"/>
          <w:lang w:val="en-IE"/>
        </w:rPr>
        <w:t xml:space="preserve">The </w:t>
      </w:r>
      <w:r w:rsidRPr="00A83FE7">
        <w:rPr>
          <w:rFonts w:ascii="Söhne" w:hAnsi="Söhne" w:cs="Arial"/>
          <w:bCs/>
          <w:i/>
          <w:sz w:val="18"/>
          <w:szCs w:val="18"/>
          <w:lang w:val="en-IE"/>
        </w:rPr>
        <w:t xml:space="preserve">recipient </w:t>
      </w:r>
      <w:r w:rsidRPr="00A83FE7">
        <w:rPr>
          <w:rFonts w:ascii="Söhne" w:hAnsi="Söhne" w:cs="Arial"/>
          <w:bCs/>
          <w:sz w:val="18"/>
          <w:szCs w:val="18"/>
          <w:lang w:val="en-IE"/>
        </w:rPr>
        <w:t xml:space="preserve">accepts full responsibility for the safety of the research and warrants that the research will be performed in accordance with all local or national laws, rules and regulations. In particular, this </w:t>
      </w:r>
      <w:r w:rsidRPr="00A83FE7">
        <w:rPr>
          <w:rFonts w:ascii="Söhne" w:hAnsi="Söhne" w:cs="Arial"/>
          <w:bCs/>
          <w:i/>
          <w:sz w:val="18"/>
          <w:szCs w:val="18"/>
          <w:lang w:val="en-IE"/>
        </w:rPr>
        <w:t xml:space="preserve">material </w:t>
      </w:r>
      <w:r w:rsidRPr="00A83FE7">
        <w:rPr>
          <w:rFonts w:ascii="Söhne" w:hAnsi="Söhne" w:cs="Arial"/>
          <w:bCs/>
          <w:sz w:val="18"/>
          <w:szCs w:val="18"/>
          <w:lang w:val="en-IE"/>
        </w:rPr>
        <w:t xml:space="preserve">will only be used for research purposes by the </w:t>
      </w:r>
      <w:r w:rsidRPr="00A83FE7">
        <w:rPr>
          <w:rFonts w:ascii="Söhne" w:hAnsi="Söhne" w:cs="Arial"/>
          <w:bCs/>
          <w:i/>
          <w:sz w:val="18"/>
          <w:szCs w:val="18"/>
          <w:lang w:val="en-IE"/>
        </w:rPr>
        <w:t>recipient</w:t>
      </w:r>
      <w:r w:rsidRPr="00A83FE7">
        <w:rPr>
          <w:rFonts w:ascii="Söhne" w:hAnsi="Söhne" w:cs="Arial"/>
          <w:bCs/>
          <w:sz w:val="18"/>
          <w:szCs w:val="18"/>
          <w:lang w:val="en-IE"/>
        </w:rPr>
        <w:t xml:space="preserve"> in its laboratory under suitable containment conditions.</w:t>
      </w:r>
    </w:p>
    <w:p w14:paraId="1FB9B637" w14:textId="77777777" w:rsidR="00EC4BD7" w:rsidRPr="00A83FE7" w:rsidRDefault="00EC4BD7" w:rsidP="00EC4311">
      <w:pPr>
        <w:spacing w:after="240" w:line="240" w:lineRule="auto"/>
        <w:jc w:val="both"/>
        <w:rPr>
          <w:rFonts w:ascii="Söhne" w:hAnsi="Söhne" w:cs="Arial"/>
          <w:bCs/>
          <w:sz w:val="18"/>
          <w:szCs w:val="18"/>
          <w:lang w:val="en-IE"/>
        </w:rPr>
      </w:pPr>
      <w:r w:rsidRPr="00A83FE7">
        <w:rPr>
          <w:rFonts w:ascii="Söhne" w:hAnsi="Söhne" w:cs="Arial"/>
          <w:bCs/>
          <w:sz w:val="18"/>
          <w:szCs w:val="18"/>
          <w:lang w:val="en-IE"/>
        </w:rPr>
        <w:t xml:space="preserve">Under the terms of this Agreement, the </w:t>
      </w:r>
      <w:r w:rsidRPr="00A83FE7">
        <w:rPr>
          <w:rFonts w:ascii="Söhne" w:hAnsi="Söhne" w:cs="Arial"/>
          <w:bCs/>
          <w:i/>
          <w:sz w:val="18"/>
          <w:szCs w:val="18"/>
          <w:lang w:val="en-IE"/>
        </w:rPr>
        <w:t>material</w:t>
      </w:r>
      <w:r w:rsidRPr="00A83FE7">
        <w:rPr>
          <w:rFonts w:ascii="Söhne" w:hAnsi="Söhne" w:cs="Arial"/>
          <w:bCs/>
          <w:sz w:val="18"/>
          <w:szCs w:val="18"/>
          <w:lang w:val="en-IE"/>
        </w:rPr>
        <w:t xml:space="preserve"> may not be used in human beings.</w:t>
      </w:r>
    </w:p>
    <w:p w14:paraId="1FB9B638" w14:textId="77777777" w:rsidR="00EC4BD7" w:rsidRPr="00A83FE7" w:rsidRDefault="00EC4BD7" w:rsidP="00EC4311">
      <w:pPr>
        <w:spacing w:after="0" w:line="240" w:lineRule="auto"/>
        <w:jc w:val="both"/>
        <w:rPr>
          <w:rFonts w:ascii="Söhne Kräftig" w:hAnsi="Söhne Kräftig" w:cs="Arial"/>
          <w:bCs/>
          <w:sz w:val="18"/>
          <w:szCs w:val="18"/>
          <w:lang w:val="en-IE"/>
        </w:rPr>
      </w:pPr>
      <w:r w:rsidRPr="00A83FE7">
        <w:rPr>
          <w:rFonts w:ascii="Söhne Kräftig" w:hAnsi="Söhne Kräftig" w:cs="Arial"/>
          <w:bCs/>
          <w:sz w:val="18"/>
          <w:szCs w:val="18"/>
          <w:lang w:val="en-IE"/>
        </w:rPr>
        <w:t>Termination of the Agreement</w:t>
      </w:r>
    </w:p>
    <w:p w14:paraId="1FB9B639" w14:textId="77777777" w:rsidR="00EC4BD7" w:rsidRPr="00A83FE7" w:rsidRDefault="00EC4BD7" w:rsidP="00EC4311">
      <w:pPr>
        <w:spacing w:after="240" w:line="240" w:lineRule="auto"/>
        <w:jc w:val="both"/>
        <w:rPr>
          <w:rFonts w:ascii="Söhne" w:hAnsi="Söhne" w:cs="Arial"/>
          <w:bCs/>
          <w:sz w:val="18"/>
          <w:szCs w:val="18"/>
          <w:lang w:val="en-IE"/>
        </w:rPr>
      </w:pPr>
      <w:r w:rsidRPr="00A83FE7">
        <w:rPr>
          <w:rFonts w:ascii="Söhne" w:hAnsi="Söhne" w:cs="Arial"/>
          <w:bCs/>
          <w:sz w:val="18"/>
          <w:szCs w:val="18"/>
          <w:lang w:val="en-IE"/>
        </w:rPr>
        <w:t xml:space="preserve">The term of this Agreement is 2 years as of the effective date of termination, unless an extension is mutually agreed by the </w:t>
      </w:r>
      <w:r w:rsidRPr="00A83FE7">
        <w:rPr>
          <w:rFonts w:ascii="Söhne" w:hAnsi="Söhne" w:cs="Arial"/>
          <w:bCs/>
          <w:i/>
          <w:sz w:val="18"/>
          <w:szCs w:val="18"/>
          <w:lang w:val="en-IE"/>
        </w:rPr>
        <w:t>provider</w:t>
      </w:r>
      <w:r w:rsidRPr="00A83FE7">
        <w:rPr>
          <w:rFonts w:ascii="Söhne" w:hAnsi="Söhne" w:cs="Arial"/>
          <w:bCs/>
          <w:sz w:val="18"/>
          <w:szCs w:val="18"/>
          <w:lang w:val="en-IE"/>
        </w:rPr>
        <w:t xml:space="preserve"> and the </w:t>
      </w:r>
      <w:r w:rsidRPr="00A83FE7">
        <w:rPr>
          <w:rFonts w:ascii="Söhne" w:hAnsi="Söhne" w:cs="Arial"/>
          <w:bCs/>
          <w:i/>
          <w:sz w:val="18"/>
          <w:szCs w:val="18"/>
          <w:lang w:val="en-IE"/>
        </w:rPr>
        <w:t>recipient</w:t>
      </w:r>
      <w:r w:rsidRPr="00A83FE7">
        <w:rPr>
          <w:rFonts w:ascii="Söhne" w:hAnsi="Söhne" w:cs="Arial"/>
          <w:bCs/>
          <w:sz w:val="18"/>
          <w:szCs w:val="18"/>
          <w:lang w:val="en-IE"/>
        </w:rPr>
        <w:t xml:space="preserve">. At the end of this term, the Agreement shall automatically terminate. Upon the effective date of termination, or if requested, the deferred effective date of termination, the </w:t>
      </w:r>
      <w:r w:rsidRPr="00A83FE7">
        <w:rPr>
          <w:rFonts w:ascii="Söhne" w:hAnsi="Söhne" w:cs="Arial"/>
          <w:bCs/>
          <w:i/>
          <w:sz w:val="18"/>
          <w:szCs w:val="18"/>
          <w:lang w:val="en-IE"/>
        </w:rPr>
        <w:t>recipient</w:t>
      </w:r>
      <w:r w:rsidRPr="00A83FE7">
        <w:rPr>
          <w:rFonts w:ascii="Söhne" w:hAnsi="Söhne" w:cs="Arial"/>
          <w:bCs/>
          <w:sz w:val="18"/>
          <w:szCs w:val="18"/>
          <w:lang w:val="en-IE"/>
        </w:rPr>
        <w:t xml:space="preserve"> will discontinue its use of the </w:t>
      </w:r>
      <w:r w:rsidRPr="00A83FE7">
        <w:rPr>
          <w:rFonts w:ascii="Söhne" w:hAnsi="Söhne" w:cs="Arial"/>
          <w:bCs/>
          <w:i/>
          <w:sz w:val="18"/>
          <w:szCs w:val="18"/>
          <w:lang w:val="en-IE"/>
        </w:rPr>
        <w:t>material</w:t>
      </w:r>
      <w:r w:rsidRPr="00A83FE7">
        <w:rPr>
          <w:rFonts w:ascii="Söhne" w:hAnsi="Söhne" w:cs="Arial"/>
          <w:bCs/>
          <w:sz w:val="18"/>
          <w:szCs w:val="18"/>
          <w:lang w:val="en-IE"/>
        </w:rPr>
        <w:t xml:space="preserve"> and will, upon direction of the </w:t>
      </w:r>
      <w:r w:rsidRPr="00A83FE7">
        <w:rPr>
          <w:rFonts w:ascii="Söhne" w:hAnsi="Söhne" w:cs="Arial"/>
          <w:bCs/>
          <w:i/>
          <w:sz w:val="18"/>
          <w:szCs w:val="18"/>
          <w:lang w:val="en-IE"/>
        </w:rPr>
        <w:t>provider</w:t>
      </w:r>
      <w:r w:rsidRPr="00A83FE7">
        <w:rPr>
          <w:rFonts w:ascii="Söhne" w:hAnsi="Söhne" w:cs="Arial"/>
          <w:bCs/>
          <w:sz w:val="18"/>
          <w:szCs w:val="18"/>
          <w:lang w:val="en-IE"/>
        </w:rPr>
        <w:t xml:space="preserve">, return or destroy any remaining </w:t>
      </w:r>
      <w:r w:rsidRPr="00A83FE7">
        <w:rPr>
          <w:rFonts w:ascii="Söhne" w:hAnsi="Söhne" w:cs="Arial"/>
          <w:bCs/>
          <w:i/>
          <w:sz w:val="18"/>
          <w:szCs w:val="18"/>
          <w:lang w:val="en-IE"/>
        </w:rPr>
        <w:t>material</w:t>
      </w:r>
      <w:r w:rsidRPr="00A83FE7">
        <w:rPr>
          <w:rFonts w:ascii="Söhne" w:hAnsi="Söhne" w:cs="Arial"/>
          <w:bCs/>
          <w:sz w:val="18"/>
          <w:szCs w:val="18"/>
          <w:lang w:val="en-IE"/>
        </w:rPr>
        <w:t xml:space="preserve">. The cost of return or destruction will be taken by the </w:t>
      </w:r>
      <w:r w:rsidRPr="00A83FE7">
        <w:rPr>
          <w:rFonts w:ascii="Söhne" w:hAnsi="Söhne" w:cs="Arial"/>
          <w:bCs/>
          <w:i/>
          <w:sz w:val="18"/>
          <w:szCs w:val="18"/>
          <w:lang w:val="en-IE"/>
        </w:rPr>
        <w:t>recipient</w:t>
      </w:r>
      <w:r w:rsidRPr="00A83FE7">
        <w:rPr>
          <w:rFonts w:ascii="Söhne" w:hAnsi="Söhne" w:cs="Arial"/>
          <w:bCs/>
          <w:sz w:val="18"/>
          <w:szCs w:val="18"/>
          <w:lang w:val="en-IE"/>
        </w:rPr>
        <w:t>.</w:t>
      </w:r>
    </w:p>
    <w:p w14:paraId="1FB9B63A" w14:textId="77777777" w:rsidR="00EC4BD7" w:rsidRPr="00A83FE7" w:rsidRDefault="00EC4BD7" w:rsidP="00EC4311">
      <w:pPr>
        <w:spacing w:after="0" w:line="240" w:lineRule="auto"/>
        <w:jc w:val="both"/>
        <w:rPr>
          <w:rFonts w:ascii="Söhne Kräftig" w:hAnsi="Söhne Kräftig" w:cs="Arial"/>
          <w:bCs/>
          <w:sz w:val="18"/>
          <w:szCs w:val="18"/>
          <w:lang w:val="en-IE"/>
        </w:rPr>
      </w:pPr>
      <w:r w:rsidRPr="00A83FE7">
        <w:rPr>
          <w:rFonts w:ascii="Söhne Kräftig" w:hAnsi="Söhne Kräftig" w:cs="Arial"/>
          <w:bCs/>
          <w:sz w:val="18"/>
          <w:szCs w:val="18"/>
          <w:lang w:val="en-IE"/>
        </w:rPr>
        <w:t>Dispute</w:t>
      </w:r>
    </w:p>
    <w:p w14:paraId="1FB9B63B" w14:textId="77777777" w:rsidR="00EC4BD7" w:rsidRPr="00A83FE7" w:rsidRDefault="00EC4BD7" w:rsidP="00EC4311">
      <w:pPr>
        <w:spacing w:after="240" w:line="240" w:lineRule="auto"/>
        <w:jc w:val="both"/>
        <w:rPr>
          <w:rFonts w:ascii="Söhne" w:hAnsi="Söhne" w:cs="Arial"/>
          <w:bCs/>
          <w:sz w:val="18"/>
          <w:szCs w:val="18"/>
          <w:lang w:val="en-IE"/>
        </w:rPr>
      </w:pPr>
      <w:r w:rsidRPr="00A83FE7">
        <w:rPr>
          <w:rFonts w:ascii="Söhne" w:hAnsi="Söhne" w:cs="Arial"/>
          <w:bCs/>
          <w:sz w:val="18"/>
          <w:szCs w:val="18"/>
          <w:lang w:val="en-IE"/>
        </w:rPr>
        <w:t xml:space="preserve">Any dispute arising under this Agreement instituted against the </w:t>
      </w:r>
      <w:r w:rsidRPr="00A83FE7">
        <w:rPr>
          <w:rFonts w:ascii="Söhne" w:hAnsi="Söhne" w:cs="Arial"/>
          <w:bCs/>
          <w:i/>
          <w:sz w:val="18"/>
          <w:szCs w:val="18"/>
          <w:lang w:val="en-IE"/>
        </w:rPr>
        <w:t>recipient</w:t>
      </w:r>
      <w:r w:rsidRPr="00A83FE7">
        <w:rPr>
          <w:rFonts w:ascii="Söhne" w:hAnsi="Söhne" w:cs="Arial"/>
          <w:bCs/>
          <w:sz w:val="18"/>
          <w:szCs w:val="18"/>
          <w:lang w:val="en-IE"/>
        </w:rPr>
        <w:t xml:space="preserve"> by the </w:t>
      </w:r>
      <w:r w:rsidRPr="00A83FE7">
        <w:rPr>
          <w:rFonts w:ascii="Söhne" w:hAnsi="Söhne" w:cs="Arial"/>
          <w:bCs/>
          <w:i/>
          <w:sz w:val="18"/>
          <w:szCs w:val="18"/>
          <w:lang w:val="en-IE"/>
        </w:rPr>
        <w:t>provider</w:t>
      </w:r>
      <w:r w:rsidRPr="00A83FE7">
        <w:rPr>
          <w:rFonts w:ascii="Söhne" w:hAnsi="Söhne" w:cs="Arial"/>
          <w:bCs/>
          <w:sz w:val="18"/>
          <w:szCs w:val="18"/>
          <w:lang w:val="en-IE"/>
        </w:rPr>
        <w:t xml:space="preserve"> shall be brought in the court of the </w:t>
      </w:r>
      <w:r w:rsidRPr="00A83FE7">
        <w:rPr>
          <w:rFonts w:ascii="Söhne" w:hAnsi="Söhne" w:cs="Arial"/>
          <w:bCs/>
          <w:i/>
          <w:sz w:val="18"/>
          <w:szCs w:val="18"/>
          <w:lang w:val="en-IE"/>
        </w:rPr>
        <w:t>recipient</w:t>
      </w:r>
      <w:r w:rsidRPr="00A83FE7">
        <w:rPr>
          <w:rFonts w:ascii="Söhne" w:hAnsi="Söhne" w:cs="Arial"/>
          <w:bCs/>
          <w:sz w:val="18"/>
          <w:szCs w:val="18"/>
          <w:lang w:val="en-IE"/>
        </w:rPr>
        <w:t xml:space="preserve">’s country of domicile. Any claims and proceedings against the </w:t>
      </w:r>
      <w:r w:rsidRPr="00A83FE7">
        <w:rPr>
          <w:rFonts w:ascii="Söhne" w:hAnsi="Söhne" w:cs="Arial"/>
          <w:bCs/>
          <w:i/>
          <w:sz w:val="18"/>
          <w:szCs w:val="18"/>
          <w:lang w:val="en-IE"/>
        </w:rPr>
        <w:t>provider</w:t>
      </w:r>
      <w:r w:rsidRPr="00A83FE7">
        <w:rPr>
          <w:rFonts w:ascii="Söhne" w:hAnsi="Söhne" w:cs="Arial"/>
          <w:bCs/>
          <w:sz w:val="18"/>
          <w:szCs w:val="18"/>
          <w:lang w:val="en-IE"/>
        </w:rPr>
        <w:t xml:space="preserve"> by the </w:t>
      </w:r>
      <w:r w:rsidRPr="00A83FE7">
        <w:rPr>
          <w:rFonts w:ascii="Söhne" w:hAnsi="Söhne" w:cs="Arial"/>
          <w:bCs/>
          <w:i/>
          <w:sz w:val="18"/>
          <w:szCs w:val="18"/>
          <w:lang w:val="en-IE"/>
        </w:rPr>
        <w:t>recipient</w:t>
      </w:r>
      <w:r w:rsidRPr="00A83FE7">
        <w:rPr>
          <w:rFonts w:ascii="Söhne" w:hAnsi="Söhne" w:cs="Arial"/>
          <w:bCs/>
          <w:sz w:val="18"/>
          <w:szCs w:val="18"/>
          <w:lang w:val="en-IE"/>
        </w:rPr>
        <w:t xml:space="preserve"> shall be brought in the courts of the </w:t>
      </w:r>
      <w:r w:rsidRPr="00A83FE7">
        <w:rPr>
          <w:rFonts w:ascii="Söhne" w:hAnsi="Söhne" w:cs="Arial"/>
          <w:bCs/>
          <w:i/>
          <w:sz w:val="18"/>
          <w:szCs w:val="18"/>
          <w:lang w:val="en-IE"/>
        </w:rPr>
        <w:t>provider</w:t>
      </w:r>
      <w:r w:rsidRPr="00A83FE7">
        <w:rPr>
          <w:rFonts w:ascii="Söhne" w:hAnsi="Söhne" w:cs="Arial"/>
          <w:bCs/>
          <w:sz w:val="18"/>
          <w:szCs w:val="18"/>
          <w:lang w:val="en-IE"/>
        </w:rPr>
        <w:t xml:space="preserve">’s country of domicile. </w:t>
      </w:r>
    </w:p>
    <w:p w14:paraId="1FB9B63C" w14:textId="77777777" w:rsidR="00EC4BD7" w:rsidRPr="00A83FE7" w:rsidRDefault="00EC4BD7" w:rsidP="00EC4311">
      <w:pPr>
        <w:spacing w:after="0" w:line="240" w:lineRule="auto"/>
        <w:jc w:val="both"/>
        <w:rPr>
          <w:rFonts w:ascii="Söhne" w:hAnsi="Söhne" w:cs="Arial"/>
          <w:bCs/>
          <w:sz w:val="18"/>
          <w:szCs w:val="18"/>
          <w:lang w:val="en-IE"/>
        </w:rPr>
      </w:pPr>
      <w:r w:rsidRPr="00A83FE7">
        <w:rPr>
          <w:rFonts w:ascii="Söhne" w:hAnsi="Söhne" w:cs="Arial"/>
          <w:bCs/>
          <w:sz w:val="18"/>
          <w:szCs w:val="18"/>
          <w:lang w:val="en-IE"/>
        </w:rPr>
        <w:t>Modification of the Agreement and signatures</w:t>
      </w:r>
    </w:p>
    <w:p w14:paraId="1FB9B63D" w14:textId="77777777" w:rsidR="00EC4BD7" w:rsidRPr="00A83FE7" w:rsidRDefault="00EC4BD7" w:rsidP="00EC4311">
      <w:pPr>
        <w:spacing w:line="240" w:lineRule="auto"/>
        <w:jc w:val="both"/>
        <w:rPr>
          <w:rFonts w:ascii="Söhne" w:hAnsi="Söhne" w:cs="Arial"/>
          <w:bCs/>
          <w:sz w:val="18"/>
          <w:szCs w:val="18"/>
          <w:lang w:val="en-IE"/>
        </w:rPr>
      </w:pPr>
      <w:r w:rsidRPr="00A83FE7">
        <w:rPr>
          <w:rFonts w:ascii="Söhne" w:hAnsi="Söhne" w:cs="Arial"/>
          <w:bCs/>
          <w:sz w:val="18"/>
          <w:szCs w:val="18"/>
          <w:lang w:val="en-IE"/>
        </w:rPr>
        <w:t>This agreement may not be modified, in whole or in part, except by the written consent of both parties. If any provision of this Agreement may be signed in counterpart, and by the parties hereto or separate counterparts, each of which shall be deemed an original.</w:t>
      </w:r>
    </w:p>
    <w:p w14:paraId="1FB9B63E" w14:textId="77777777" w:rsidR="00EC4BD7" w:rsidRPr="00A83FE7" w:rsidRDefault="00EC4BD7" w:rsidP="00EC4311">
      <w:pPr>
        <w:spacing w:after="240" w:line="240" w:lineRule="auto"/>
        <w:jc w:val="both"/>
        <w:rPr>
          <w:rFonts w:ascii="Söhne" w:hAnsi="Söhne" w:cs="Arial"/>
          <w:bCs/>
          <w:sz w:val="18"/>
          <w:szCs w:val="18"/>
          <w:lang w:val="en-IE"/>
        </w:rPr>
      </w:pPr>
      <w:r w:rsidRPr="00A83FE7">
        <w:rPr>
          <w:rFonts w:ascii="Söhne" w:hAnsi="Söhne" w:cs="Arial"/>
          <w:bCs/>
          <w:sz w:val="18"/>
          <w:szCs w:val="18"/>
          <w:lang w:val="en-IE"/>
        </w:rPr>
        <w:t>This Agreement is effective when signed by all parties. The parties executing it certify that their respective organisations have accepted the terms of this Agreement, and further agree to be bound by the terms, for the transfer specified above.</w:t>
      </w:r>
    </w:p>
    <w:p w14:paraId="1FB9B63F" w14:textId="436B352A" w:rsidR="00EC4BD7" w:rsidRPr="00A83FE7" w:rsidRDefault="00EC4BD7" w:rsidP="00EC4311">
      <w:pPr>
        <w:spacing w:after="0" w:line="240" w:lineRule="auto"/>
        <w:jc w:val="both"/>
        <w:rPr>
          <w:rFonts w:ascii="Söhne Kräftig" w:hAnsi="Söhne Kräftig" w:cs="Arial"/>
          <w:bCs/>
          <w:sz w:val="18"/>
          <w:szCs w:val="18"/>
          <w:lang w:val="en-IE"/>
        </w:rPr>
      </w:pPr>
      <w:r w:rsidRPr="00A83FE7">
        <w:rPr>
          <w:rFonts w:ascii="Söhne Kräftig" w:hAnsi="Söhne Kräftig" w:cs="Arial"/>
          <w:bCs/>
          <w:sz w:val="18"/>
          <w:szCs w:val="18"/>
          <w:lang w:val="en-IE"/>
        </w:rPr>
        <w:t xml:space="preserve">Recipient </w:t>
      </w:r>
      <w:r w:rsidR="00EC4311" w:rsidRPr="00A83FE7">
        <w:rPr>
          <w:rFonts w:ascii="Söhne Kräftig" w:hAnsi="Söhne Kräftig" w:cs="Arial"/>
          <w:bCs/>
          <w:sz w:val="18"/>
          <w:szCs w:val="18"/>
          <w:lang w:val="en-IE"/>
        </w:rPr>
        <w:t>responsibility</w:t>
      </w:r>
    </w:p>
    <w:p w14:paraId="1FB9B640" w14:textId="77777777" w:rsidR="00EC4BD7" w:rsidRPr="00A83FE7" w:rsidRDefault="00EC4BD7" w:rsidP="00EC4311">
      <w:pPr>
        <w:spacing w:after="240" w:line="240" w:lineRule="auto"/>
        <w:jc w:val="both"/>
        <w:rPr>
          <w:rFonts w:ascii="Söhne" w:hAnsi="Söhne" w:cs="Arial"/>
          <w:sz w:val="18"/>
          <w:szCs w:val="18"/>
          <w:lang w:val="en-IE"/>
        </w:rPr>
      </w:pPr>
      <w:r w:rsidRPr="00A83FE7">
        <w:rPr>
          <w:rFonts w:ascii="Söhne" w:hAnsi="Söhne" w:cs="Arial"/>
          <w:sz w:val="18"/>
          <w:szCs w:val="18"/>
          <w:lang w:val="en-IE"/>
        </w:rPr>
        <w:t>The Recipient undertakes to use the Material in full compliance with any national and international applicable law, including any disposition and guidelines regarding health and scientific research. In particular, the Material having intrinsic health risk shall be handled in full respect of the specific law and in compliance with all the necessary precautions.</w:t>
      </w:r>
    </w:p>
    <w:p w14:paraId="1FB9B641" w14:textId="77777777" w:rsidR="00EC4BD7" w:rsidRPr="00A83FE7" w:rsidRDefault="00EC4BD7" w:rsidP="00EC4311">
      <w:pPr>
        <w:spacing w:line="240" w:lineRule="auto"/>
        <w:jc w:val="both"/>
        <w:rPr>
          <w:rFonts w:ascii="Söhne" w:hAnsi="Söhne" w:cs="Arial"/>
          <w:sz w:val="18"/>
          <w:szCs w:val="18"/>
          <w:lang w:val="en-IE"/>
        </w:rPr>
      </w:pPr>
      <w:r w:rsidRPr="00A83FE7">
        <w:rPr>
          <w:rFonts w:ascii="Söhne" w:hAnsi="Söhne" w:cs="Arial"/>
          <w:sz w:val="18"/>
          <w:szCs w:val="18"/>
          <w:lang w:val="en-IE"/>
        </w:rPr>
        <w:t>The Recipient represents that within its laboratories:</w:t>
      </w:r>
    </w:p>
    <w:p w14:paraId="1FB9B642" w14:textId="77777777" w:rsidR="00EC4BD7" w:rsidRPr="00A83FE7" w:rsidRDefault="00EC4BD7" w:rsidP="00EC4311">
      <w:pPr>
        <w:numPr>
          <w:ilvl w:val="0"/>
          <w:numId w:val="30"/>
        </w:numPr>
        <w:spacing w:line="240" w:lineRule="auto"/>
        <w:jc w:val="both"/>
        <w:rPr>
          <w:rFonts w:ascii="Söhne" w:hAnsi="Söhne" w:cs="Arial"/>
          <w:sz w:val="18"/>
          <w:szCs w:val="18"/>
          <w:lang w:val="en-IE"/>
        </w:rPr>
      </w:pPr>
      <w:r w:rsidRPr="00A83FE7">
        <w:rPr>
          <w:rFonts w:ascii="Söhne" w:hAnsi="Söhne" w:cs="Arial"/>
          <w:sz w:val="18"/>
          <w:szCs w:val="18"/>
          <w:lang w:val="en-IE"/>
        </w:rPr>
        <w:t>Access to the Material, Progeny and Modification will be restricted to personnel capable and qualified to safely handle those substances, using appropriate containment;</w:t>
      </w:r>
    </w:p>
    <w:p w14:paraId="1FB9B643" w14:textId="77777777" w:rsidR="00EC4BD7" w:rsidRPr="00A83FE7" w:rsidRDefault="00EC4BD7" w:rsidP="00EC4311">
      <w:pPr>
        <w:numPr>
          <w:ilvl w:val="0"/>
          <w:numId w:val="30"/>
        </w:numPr>
        <w:spacing w:after="240" w:line="240" w:lineRule="auto"/>
        <w:jc w:val="both"/>
        <w:rPr>
          <w:rFonts w:ascii="Söhne" w:hAnsi="Söhne" w:cs="Arial"/>
          <w:sz w:val="18"/>
          <w:szCs w:val="18"/>
          <w:lang w:val="en-IE"/>
        </w:rPr>
      </w:pPr>
      <w:r w:rsidRPr="00A83FE7">
        <w:rPr>
          <w:rFonts w:ascii="Söhne" w:hAnsi="Söhne" w:cs="Arial"/>
          <w:sz w:val="18"/>
          <w:szCs w:val="18"/>
          <w:lang w:val="en-IE"/>
        </w:rPr>
        <w:t>Recipient shall use the utmost precaution to minim</w:t>
      </w:r>
      <w:r w:rsidR="00546FFB" w:rsidRPr="00A83FE7">
        <w:rPr>
          <w:rFonts w:ascii="Söhne" w:hAnsi="Söhne" w:cs="Arial"/>
          <w:sz w:val="18"/>
          <w:szCs w:val="18"/>
          <w:lang w:val="en-IE"/>
        </w:rPr>
        <w:t>is</w:t>
      </w:r>
      <w:r w:rsidRPr="00A83FE7">
        <w:rPr>
          <w:rFonts w:ascii="Söhne" w:hAnsi="Söhne" w:cs="Arial"/>
          <w:sz w:val="18"/>
          <w:szCs w:val="18"/>
          <w:lang w:val="en-IE"/>
        </w:rPr>
        <w:t>e any risk of harm to persons and property and to safeguard them from theft or misuse.</w:t>
      </w:r>
    </w:p>
    <w:p w14:paraId="1FB9B644" w14:textId="77777777" w:rsidR="00EC4BD7" w:rsidRPr="00A83FE7" w:rsidRDefault="00EC4BD7" w:rsidP="00EC4311">
      <w:pPr>
        <w:spacing w:after="240" w:line="240" w:lineRule="auto"/>
        <w:jc w:val="both"/>
        <w:rPr>
          <w:rFonts w:ascii="Söhne" w:hAnsi="Söhne" w:cs="Arial"/>
          <w:sz w:val="18"/>
          <w:szCs w:val="18"/>
          <w:lang w:val="en-IE"/>
        </w:rPr>
      </w:pPr>
      <w:r w:rsidRPr="00A83FE7">
        <w:rPr>
          <w:rFonts w:ascii="Söhne" w:hAnsi="Söhne" w:cs="Arial"/>
          <w:sz w:val="18"/>
          <w:szCs w:val="18"/>
          <w:lang w:val="en-IE"/>
        </w:rPr>
        <w:t>The Recipient also acknowledges that in no event the Material applies directly or indirectly to humans.</w:t>
      </w:r>
    </w:p>
    <w:p w14:paraId="1FB9B645" w14:textId="77777777" w:rsidR="00EC4BD7" w:rsidRPr="00A83FE7" w:rsidRDefault="00EC4BD7" w:rsidP="00EC4311">
      <w:pPr>
        <w:spacing w:after="240" w:line="240" w:lineRule="auto"/>
        <w:jc w:val="both"/>
        <w:rPr>
          <w:rFonts w:ascii="Söhne" w:hAnsi="Söhne" w:cs="Arial"/>
          <w:sz w:val="18"/>
          <w:szCs w:val="18"/>
          <w:lang w:val="en-IE"/>
        </w:rPr>
      </w:pPr>
      <w:r w:rsidRPr="00A83FE7">
        <w:rPr>
          <w:rFonts w:ascii="Söhne" w:hAnsi="Söhne" w:cs="Arial"/>
          <w:sz w:val="18"/>
          <w:szCs w:val="18"/>
          <w:lang w:val="en-IE"/>
        </w:rPr>
        <w:t>The Recipient assumes all liability for any and all third party damages and claims arising out of or relating to this Agreement, including the receipt, use, handling, storage, conservation of the Material. To the extent permitted by applicable law, the Recipient agrees to indemnify, defend and hold harmless the provider against all third party claims, losses, expenses and damages, including reasonable attorney’s fees.</w:t>
      </w:r>
    </w:p>
    <w:p w14:paraId="1FB9B646" w14:textId="77777777" w:rsidR="00EC4BD7" w:rsidRPr="00A83FE7" w:rsidRDefault="00EC4BD7" w:rsidP="00EC4311">
      <w:pPr>
        <w:spacing w:after="240" w:line="240" w:lineRule="auto"/>
        <w:jc w:val="both"/>
        <w:rPr>
          <w:rFonts w:ascii="Söhne" w:hAnsi="Söhne" w:cs="Arial"/>
          <w:sz w:val="18"/>
          <w:szCs w:val="18"/>
          <w:lang w:val="en-IE"/>
        </w:rPr>
      </w:pPr>
      <w:r w:rsidRPr="00A83FE7">
        <w:rPr>
          <w:rFonts w:ascii="Söhne" w:hAnsi="Söhne" w:cs="Arial"/>
          <w:sz w:val="18"/>
          <w:szCs w:val="18"/>
          <w:lang w:val="en-IE"/>
        </w:rPr>
        <w:t>The provider shall have no liability towards the Recipient or its employees in the event that the Material and/or Derivatives infringe any intellectual property rights of third parties. The provider makes no warranties for the absence of any third party industrial property rights on the Material.</w:t>
      </w:r>
    </w:p>
    <w:p w14:paraId="1FB9B647" w14:textId="77777777" w:rsidR="00EC4BD7" w:rsidRPr="00A83FE7" w:rsidRDefault="00EC4BD7">
      <w:pPr>
        <w:spacing w:line="240" w:lineRule="auto"/>
        <w:rPr>
          <w:rFonts w:ascii="Söhne" w:hAnsi="Söhne" w:cs="Arial"/>
          <w:sz w:val="18"/>
          <w:szCs w:val="18"/>
          <w:lang w:val="en-IE"/>
        </w:rPr>
      </w:pPr>
      <w:r w:rsidRPr="00A83FE7">
        <w:rPr>
          <w:rFonts w:ascii="Söhne" w:hAnsi="Söhne" w:cs="Arial"/>
          <w:sz w:val="18"/>
          <w:szCs w:val="18"/>
          <w:lang w:val="en-IE"/>
        </w:rPr>
        <w:br w:type="page"/>
      </w:r>
    </w:p>
    <w:p w14:paraId="1FB9B648" w14:textId="77777777" w:rsidR="00EC4BD7" w:rsidRPr="00A83FE7" w:rsidRDefault="00EC4BD7" w:rsidP="00EC4BD7">
      <w:pPr>
        <w:spacing w:after="480" w:line="240" w:lineRule="auto"/>
        <w:jc w:val="center"/>
        <w:rPr>
          <w:rFonts w:ascii="Söhne Kräftig" w:hAnsi="Söhne Kräftig" w:cs="Arial"/>
          <w:bCs/>
          <w:sz w:val="18"/>
          <w:szCs w:val="18"/>
          <w:lang w:val="en-IE"/>
        </w:rPr>
      </w:pPr>
      <w:r w:rsidRPr="00A83FE7">
        <w:rPr>
          <w:rFonts w:ascii="Söhne Kräftig" w:hAnsi="Söhne Kräftig" w:cs="Arial"/>
          <w:bCs/>
          <w:sz w:val="18"/>
          <w:szCs w:val="18"/>
          <w:lang w:val="en-IE"/>
        </w:rPr>
        <w:lastRenderedPageBreak/>
        <w:t>IV. PAGE OF SIGNATURES</w:t>
      </w:r>
    </w:p>
    <w:p w14:paraId="1FB9B649" w14:textId="77777777" w:rsidR="00EC4BD7" w:rsidRPr="00A83FE7" w:rsidRDefault="00EC4BD7" w:rsidP="00EC4BD7">
      <w:pPr>
        <w:spacing w:after="480" w:line="240" w:lineRule="auto"/>
        <w:jc w:val="center"/>
        <w:rPr>
          <w:rFonts w:ascii="Söhne Kräftig" w:hAnsi="Söhne Kräftig" w:cs="Arial"/>
          <w:bCs/>
          <w:sz w:val="18"/>
          <w:szCs w:val="18"/>
          <w:lang w:val="en-IE"/>
        </w:rPr>
      </w:pPr>
      <w:r w:rsidRPr="00A83FE7">
        <w:rPr>
          <w:rFonts w:ascii="Söhne Kräftig" w:hAnsi="Söhne Kräftig" w:cs="Arial"/>
          <w:bCs/>
          <w:sz w:val="18"/>
          <w:szCs w:val="18"/>
          <w:lang w:val="en-IE"/>
        </w:rPr>
        <w:t>AUTHORISED SIGNATURE OF THE PROVIDER SCIENTIST</w:t>
      </w:r>
    </w:p>
    <w:p w14:paraId="1FB9B64A" w14:textId="77777777" w:rsidR="00EC4BD7" w:rsidRPr="00A83FE7" w:rsidRDefault="00EC4BD7" w:rsidP="00701520">
      <w:pPr>
        <w:spacing w:after="0" w:line="240" w:lineRule="auto"/>
        <w:rPr>
          <w:rFonts w:ascii="Söhne" w:hAnsi="Söhne" w:cs="Arial"/>
          <w:sz w:val="18"/>
          <w:szCs w:val="18"/>
          <w:lang w:val="en-IE"/>
        </w:rPr>
      </w:pPr>
      <w:r w:rsidRPr="00A83FE7">
        <w:rPr>
          <w:rFonts w:ascii="Söhne" w:hAnsi="Söhne" w:cs="Arial"/>
          <w:sz w:val="18"/>
          <w:szCs w:val="18"/>
          <w:lang w:val="en-IE"/>
        </w:rPr>
        <w:t>Signature:</w:t>
      </w:r>
    </w:p>
    <w:p w14:paraId="1FB9B64C" w14:textId="77777777" w:rsidR="00EC4BD7" w:rsidRPr="00A83FE7" w:rsidRDefault="00EC4BD7" w:rsidP="00701520">
      <w:pPr>
        <w:spacing w:after="0" w:line="240" w:lineRule="auto"/>
        <w:rPr>
          <w:rFonts w:ascii="Söhne" w:hAnsi="Söhne" w:cs="Arial"/>
          <w:sz w:val="18"/>
          <w:szCs w:val="18"/>
          <w:lang w:val="en-IE"/>
        </w:rPr>
      </w:pPr>
      <w:r w:rsidRPr="00A83FE7">
        <w:rPr>
          <w:rFonts w:ascii="Söhne" w:hAnsi="Söhne" w:cs="Arial"/>
          <w:sz w:val="18"/>
          <w:szCs w:val="18"/>
          <w:lang w:val="en-IE"/>
        </w:rPr>
        <w:t>Title and print name:</w:t>
      </w:r>
    </w:p>
    <w:p w14:paraId="1FB9B64E" w14:textId="77777777" w:rsidR="00EC4BD7" w:rsidRPr="00A83FE7" w:rsidRDefault="00EC4BD7" w:rsidP="00EC4BD7">
      <w:pPr>
        <w:spacing w:line="240" w:lineRule="auto"/>
        <w:rPr>
          <w:rFonts w:ascii="Söhne" w:hAnsi="Söhne" w:cs="Arial"/>
          <w:sz w:val="18"/>
          <w:szCs w:val="18"/>
          <w:lang w:val="en-IE"/>
        </w:rPr>
      </w:pPr>
      <w:r w:rsidRPr="00A83FE7">
        <w:rPr>
          <w:rFonts w:ascii="Söhne" w:hAnsi="Söhne" w:cs="Arial"/>
          <w:sz w:val="18"/>
          <w:szCs w:val="18"/>
          <w:lang w:val="en-IE"/>
        </w:rPr>
        <w:t>Date:</w:t>
      </w:r>
    </w:p>
    <w:p w14:paraId="1FB9B650" w14:textId="77777777" w:rsidR="00EC4BD7" w:rsidRPr="00A83FE7" w:rsidRDefault="00EC4BD7" w:rsidP="00EC4BD7">
      <w:pPr>
        <w:spacing w:after="480" w:line="240" w:lineRule="auto"/>
        <w:jc w:val="center"/>
        <w:rPr>
          <w:rFonts w:ascii="Söhne Kräftig" w:hAnsi="Söhne Kräftig" w:cs="Arial"/>
          <w:bCs/>
          <w:sz w:val="18"/>
          <w:szCs w:val="18"/>
          <w:lang w:val="en-IE"/>
        </w:rPr>
      </w:pPr>
      <w:r w:rsidRPr="00A83FE7">
        <w:rPr>
          <w:rFonts w:ascii="Söhne Kräftig" w:hAnsi="Söhne Kräftig" w:cs="Arial"/>
          <w:bCs/>
          <w:sz w:val="18"/>
          <w:szCs w:val="18"/>
          <w:lang w:val="en-IE"/>
        </w:rPr>
        <w:t>AUTHORISED SIGNATURE OF THE RECIPIENT SCIENTIST</w:t>
      </w:r>
    </w:p>
    <w:p w14:paraId="1FB9B651" w14:textId="77777777" w:rsidR="00EC4BD7" w:rsidRPr="00A83FE7" w:rsidRDefault="00EC4BD7" w:rsidP="00701520">
      <w:pPr>
        <w:spacing w:after="0" w:line="240" w:lineRule="auto"/>
        <w:rPr>
          <w:rFonts w:ascii="Söhne" w:hAnsi="Söhne" w:cs="Arial"/>
          <w:sz w:val="18"/>
          <w:szCs w:val="18"/>
          <w:lang w:val="en-IE"/>
        </w:rPr>
      </w:pPr>
      <w:r w:rsidRPr="00A83FE7">
        <w:rPr>
          <w:rFonts w:ascii="Söhne" w:hAnsi="Söhne" w:cs="Arial"/>
          <w:sz w:val="18"/>
          <w:szCs w:val="18"/>
          <w:lang w:val="en-IE"/>
        </w:rPr>
        <w:t>Signature:</w:t>
      </w:r>
    </w:p>
    <w:p w14:paraId="1FB9B653" w14:textId="77777777" w:rsidR="00EC4BD7" w:rsidRPr="00A83FE7" w:rsidRDefault="00EC4BD7" w:rsidP="00701520">
      <w:pPr>
        <w:spacing w:after="0" w:line="240" w:lineRule="auto"/>
        <w:rPr>
          <w:rFonts w:ascii="Söhne" w:hAnsi="Söhne" w:cs="Arial"/>
          <w:sz w:val="18"/>
          <w:szCs w:val="18"/>
          <w:lang w:val="en-IE"/>
        </w:rPr>
      </w:pPr>
      <w:r w:rsidRPr="00A83FE7">
        <w:rPr>
          <w:rFonts w:ascii="Söhne" w:hAnsi="Söhne" w:cs="Arial"/>
          <w:sz w:val="18"/>
          <w:szCs w:val="18"/>
          <w:lang w:val="en-IE"/>
        </w:rPr>
        <w:t>Title and print name:</w:t>
      </w:r>
    </w:p>
    <w:p w14:paraId="1FB9B655" w14:textId="77777777" w:rsidR="00EC4BD7" w:rsidRPr="00A83FE7" w:rsidRDefault="00EC4BD7" w:rsidP="00EC4BD7">
      <w:pPr>
        <w:spacing w:line="240" w:lineRule="auto"/>
        <w:rPr>
          <w:rFonts w:ascii="Söhne" w:hAnsi="Söhne" w:cs="Arial"/>
          <w:sz w:val="18"/>
          <w:szCs w:val="18"/>
          <w:lang w:val="en-IE"/>
        </w:rPr>
      </w:pPr>
      <w:r w:rsidRPr="00A83FE7">
        <w:rPr>
          <w:rFonts w:ascii="Söhne" w:hAnsi="Söhne" w:cs="Arial"/>
          <w:sz w:val="18"/>
          <w:szCs w:val="18"/>
          <w:lang w:val="en-IE"/>
        </w:rPr>
        <w:t>Date:</w:t>
      </w:r>
    </w:p>
    <w:p w14:paraId="1FB9B657" w14:textId="77777777" w:rsidR="00EC4BD7" w:rsidRPr="00A83FE7" w:rsidRDefault="00EC4BD7" w:rsidP="00EC4BD7">
      <w:pPr>
        <w:spacing w:after="240" w:line="240" w:lineRule="auto"/>
        <w:rPr>
          <w:rFonts w:ascii="Söhne" w:hAnsi="Söhne" w:cs="Arial"/>
          <w:sz w:val="18"/>
          <w:szCs w:val="18"/>
          <w:lang w:val="en-IE"/>
        </w:rPr>
      </w:pPr>
    </w:p>
    <w:p w14:paraId="1FB9B658" w14:textId="77777777" w:rsidR="00432DC8" w:rsidRPr="00A83FE7" w:rsidRDefault="00432DC8" w:rsidP="00EC4BD7">
      <w:pPr>
        <w:spacing w:after="240" w:line="240" w:lineRule="auto"/>
        <w:rPr>
          <w:rFonts w:ascii="Söhne" w:hAnsi="Söhne" w:cs="Arial"/>
          <w:sz w:val="18"/>
          <w:szCs w:val="18"/>
          <w:lang w:val="en-IE"/>
        </w:rPr>
      </w:pPr>
    </w:p>
    <w:p w14:paraId="1FB9B659" w14:textId="77777777" w:rsidR="00432DC8" w:rsidRPr="00A83FE7" w:rsidRDefault="00432DC8" w:rsidP="00401EF4">
      <w:pPr>
        <w:pStyle w:val="Chatperno"/>
        <w:rPr>
          <w:lang w:val="en-IE"/>
        </w:rPr>
        <w:sectPr w:rsidR="00432DC8" w:rsidRPr="00A83FE7" w:rsidSect="0070468E">
          <w:headerReference w:type="even" r:id="rId46"/>
          <w:headerReference w:type="default" r:id="rId47"/>
          <w:footerReference w:type="first" r:id="rId48"/>
          <w:pgSz w:w="11907" w:h="16840" w:code="9"/>
          <w:pgMar w:top="1418" w:right="1418" w:bottom="1418" w:left="1418" w:header="567" w:footer="567" w:gutter="0"/>
          <w:paperSrc w:first="15" w:other="15"/>
          <w:cols w:space="720"/>
          <w:titlePg/>
          <w:docGrid w:linePitch="299"/>
        </w:sectPr>
      </w:pPr>
    </w:p>
    <w:p w14:paraId="1FB9B65A" w14:textId="0AEDF607" w:rsidR="008279DE" w:rsidRPr="00A83FE7" w:rsidRDefault="008279DE" w:rsidP="00401EF4">
      <w:pPr>
        <w:pStyle w:val="Chatperno"/>
        <w:rPr>
          <w:lang w:val="en-IE"/>
        </w:rPr>
      </w:pPr>
      <w:r w:rsidRPr="00A83FE7">
        <w:rPr>
          <w:lang w:val="en-IE"/>
        </w:rPr>
        <w:lastRenderedPageBreak/>
        <w:t>appendix 1.1.</w:t>
      </w:r>
      <w:r w:rsidR="00AD3AAA" w:rsidRPr="00A83FE7">
        <w:rPr>
          <w:lang w:val="en-IE"/>
        </w:rPr>
        <w:t>3</w:t>
      </w:r>
      <w:r w:rsidRPr="00A83FE7">
        <w:rPr>
          <w:lang w:val="en-IE"/>
        </w:rPr>
        <w:t>.</w:t>
      </w:r>
      <w:r w:rsidR="00CF7256" w:rsidRPr="00A83FE7">
        <w:rPr>
          <w:lang w:val="en-IE"/>
        </w:rPr>
        <w:t>4</w:t>
      </w:r>
      <w:r w:rsidRPr="00A83FE7">
        <w:rPr>
          <w:lang w:val="en-IE"/>
        </w:rPr>
        <w:t>.</w:t>
      </w:r>
      <w:r w:rsidR="000822DD" w:rsidRPr="00A83FE7">
        <w:rPr>
          <w:lang w:val="en-IE"/>
        </w:rPr>
        <w:t xml:space="preserve"> </w:t>
      </w:r>
    </w:p>
    <w:p w14:paraId="1FB9B65B" w14:textId="7A4E6D99" w:rsidR="00C12FE5" w:rsidRPr="00A83FE7" w:rsidRDefault="008279DE" w:rsidP="00C12FE5">
      <w:pPr>
        <w:pStyle w:val="Chaptertitle"/>
        <w:rPr>
          <w:lang w:val="en-IE"/>
        </w:rPr>
      </w:pPr>
      <w:r w:rsidRPr="00A83FE7">
        <w:rPr>
          <w:lang w:val="en-IE"/>
        </w:rPr>
        <w:t>Decision tree</w:t>
      </w:r>
      <w:r w:rsidR="00CF7256" w:rsidRPr="00A83FE7">
        <w:rPr>
          <w:lang w:val="en-IE"/>
        </w:rPr>
        <w:t>s</w:t>
      </w:r>
      <w:r w:rsidRPr="00A83FE7">
        <w:rPr>
          <w:lang w:val="en-IE"/>
        </w:rPr>
        <w:t xml:space="preserve"> for the transport requirements of </w:t>
      </w:r>
      <w:r w:rsidR="00CF7256" w:rsidRPr="00A83FE7">
        <w:rPr>
          <w:lang w:val="en-IE"/>
        </w:rPr>
        <w:t>biological materials</w:t>
      </w:r>
    </w:p>
    <w:p w14:paraId="1FB9B65C" w14:textId="6437AF93" w:rsidR="00C12FE5" w:rsidRPr="00A83FE7" w:rsidRDefault="00C12FE5" w:rsidP="00C12FE5">
      <w:pPr>
        <w:spacing w:before="1200" w:after="240" w:line="240" w:lineRule="auto"/>
        <w:jc w:val="center"/>
        <w:rPr>
          <w:rFonts w:ascii="Söhne" w:hAnsi="Söhne" w:cs="Arial"/>
          <w:sz w:val="18"/>
          <w:szCs w:val="18"/>
          <w:lang w:val="en-IE"/>
        </w:rPr>
      </w:pPr>
      <w:r w:rsidRPr="00A83FE7">
        <w:rPr>
          <w:rFonts w:ascii="Söhne" w:hAnsi="Söhne" w:cs="Arial"/>
          <w:sz w:val="18"/>
          <w:szCs w:val="18"/>
          <w:lang w:val="en-IE"/>
        </w:rPr>
        <w:t>Decision Tree 1:</w:t>
      </w:r>
    </w:p>
    <w:p w14:paraId="1FB9B65D" w14:textId="26A8FD9E" w:rsidR="00C12FE5" w:rsidRPr="00A83FE7" w:rsidRDefault="00C12FE5" w:rsidP="00C12FE5">
      <w:pPr>
        <w:spacing w:after="200" w:line="276" w:lineRule="auto"/>
        <w:rPr>
          <w:lang w:val="en-IE"/>
        </w:rPr>
      </w:pPr>
      <w:r w:rsidRPr="00A83FE7">
        <w:rPr>
          <w:noProof/>
          <w:lang w:val="en-IE" w:eastAsia="en-IE"/>
        </w:rPr>
        <mc:AlternateContent>
          <mc:Choice Requires="wps">
            <w:drawing>
              <wp:anchor distT="0" distB="0" distL="114300" distR="114300" simplePos="0" relativeHeight="251658257" behindDoc="0" locked="0" layoutInCell="1" allowOverlap="1" wp14:anchorId="1FB9B682" wp14:editId="43C2C6FF">
                <wp:simplePos x="0" y="0"/>
                <wp:positionH relativeFrom="column">
                  <wp:posOffset>2519045</wp:posOffset>
                </wp:positionH>
                <wp:positionV relativeFrom="paragraph">
                  <wp:posOffset>325755</wp:posOffset>
                </wp:positionV>
                <wp:extent cx="1527810" cy="464185"/>
                <wp:effectExtent l="0" t="0" r="72390" b="69215"/>
                <wp:wrapNone/>
                <wp:docPr id="66" name="Connecteur droit avec flèche 66"/>
                <wp:cNvGraphicFramePr/>
                <a:graphic xmlns:a="http://schemas.openxmlformats.org/drawingml/2006/main">
                  <a:graphicData uri="http://schemas.microsoft.com/office/word/2010/wordprocessingShape">
                    <wps:wsp>
                      <wps:cNvCnPr/>
                      <wps:spPr>
                        <a:xfrm>
                          <a:off x="0" y="0"/>
                          <a:ext cx="1527810" cy="46418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28132E2A">
              <v:shape id="Connecteur droit avec flèche 66" style="position:absolute;margin-left:198.35pt;margin-top:25.65pt;width:120.3pt;height:36.5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" w14:anchorId="2DDC631A">
                <v:stroke endarrow="block"/>
              </v:shape>
            </w:pict>
          </mc:Fallback>
        </mc:AlternateContent>
      </w:r>
      <w:r w:rsidRPr="00A83FE7">
        <w:rPr>
          <w:noProof/>
          <w:lang w:val="en-IE" w:eastAsia="en-IE"/>
        </w:rPr>
        <mc:AlternateContent>
          <mc:Choice Requires="wps">
            <w:drawing>
              <wp:anchor distT="0" distB="0" distL="114300" distR="114300" simplePos="0" relativeHeight="251658241" behindDoc="0" locked="0" layoutInCell="1" allowOverlap="1" wp14:anchorId="1FB9B684" wp14:editId="1FB9B685">
                <wp:simplePos x="0" y="0"/>
                <wp:positionH relativeFrom="column">
                  <wp:posOffset>1506855</wp:posOffset>
                </wp:positionH>
                <wp:positionV relativeFrom="paragraph">
                  <wp:posOffset>66040</wp:posOffset>
                </wp:positionV>
                <wp:extent cx="2128520" cy="246380"/>
                <wp:effectExtent l="8255" t="6350" r="6350" b="7620"/>
                <wp:wrapNone/>
                <wp:docPr id="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8520" cy="246380"/>
                        </a:xfrm>
                        <a:prstGeom prst="rect">
                          <a:avLst/>
                        </a:prstGeom>
                        <a:solidFill>
                          <a:srgbClr val="FFFFFF"/>
                        </a:solidFill>
                        <a:ln w="9525">
                          <a:solidFill>
                            <a:srgbClr val="000000"/>
                          </a:solidFill>
                          <a:miter lim="800000"/>
                          <a:headEnd/>
                          <a:tailEnd/>
                        </a:ln>
                      </wps:spPr>
                      <wps:txbx>
                        <w:txbxContent>
                          <w:p w14:paraId="1FB9B6CE" w14:textId="77777777" w:rsidR="00FD09BB" w:rsidRPr="00AA55DA" w:rsidRDefault="00FD09BB" w:rsidP="00C12FE5">
                            <w:pPr>
                              <w:spacing w:line="240" w:lineRule="auto"/>
                              <w:jc w:val="center"/>
                              <w:rPr>
                                <w:rFonts w:ascii="Söhne" w:hAnsi="Söhne" w:cs="Arial"/>
                                <w:sz w:val="18"/>
                                <w:szCs w:val="18"/>
                                <w:lang w:val="en-IE"/>
                              </w:rPr>
                            </w:pPr>
                            <w:r w:rsidRPr="00701520">
                              <w:rPr>
                                <w:rFonts w:ascii="Söhne" w:hAnsi="Söhne" w:cs="Arial"/>
                                <w:sz w:val="18"/>
                                <w:szCs w:val="18"/>
                              </w:rPr>
                              <w:t>T</w:t>
                            </w:r>
                            <w:r w:rsidRPr="00AA55DA">
                              <w:rPr>
                                <w:rFonts w:ascii="Söhne" w:hAnsi="Söhne" w:cs="Arial"/>
                                <w:sz w:val="18"/>
                                <w:szCs w:val="18"/>
                                <w:lang w:val="en-IE"/>
                              </w:rPr>
                              <w:t>ransport of Biological Materials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42B8E3D0">
              <v:shape id="Text Box 3" style="position:absolute;margin-left:118.65pt;margin-top:5.2pt;width:167.6pt;height:19.4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" w14:anchorId="1FB9B684">
                <v:textbox style="mso-fit-shape-to-text:t">
                  <w:txbxContent>
                    <w:p w:rsidRPr="00AA55DA" w:rsidR="00FD09BB" w:rsidP="00C12FE5" w:rsidRDefault="00FD09BB" w14:paraId="23FC2522" w14:textId="77777777">
                      <w:pPr>
                        <w:spacing w:line="240" w:lineRule="auto"/>
                        <w:jc w:val="center"/>
                        <w:rPr>
                          <w:rFonts w:ascii="Söhne" w:hAnsi="Söhne" w:cs="Arial"/>
                          <w:sz w:val="18"/>
                          <w:szCs w:val="18"/>
                          <w:lang w:val="en-IE"/>
                        </w:rPr>
                      </w:pPr>
                      <w:r w:rsidRPr="00701520">
                        <w:rPr>
                          <w:rFonts w:ascii="Söhne" w:hAnsi="Söhne" w:cs="Arial"/>
                          <w:sz w:val="18"/>
                          <w:szCs w:val="18"/>
                        </w:rPr>
                        <w:t>T</w:t>
                      </w:r>
                      <w:proofErr w:type="spellStart"/>
                      <w:r w:rsidRPr="00AA55DA">
                        <w:rPr>
                          <w:rFonts w:ascii="Söhne" w:hAnsi="Söhne" w:cs="Arial"/>
                          <w:sz w:val="18"/>
                          <w:szCs w:val="18"/>
                          <w:lang w:val="en-IE"/>
                        </w:rPr>
                        <w:t>ransport</w:t>
                      </w:r>
                      <w:proofErr w:type="spellEnd"/>
                      <w:r w:rsidRPr="00AA55DA">
                        <w:rPr>
                          <w:rFonts w:ascii="Söhne" w:hAnsi="Söhne" w:cs="Arial"/>
                          <w:sz w:val="18"/>
                          <w:szCs w:val="18"/>
                          <w:lang w:val="en-IE"/>
                        </w:rPr>
                        <w:t xml:space="preserve"> of Biological Materials</w:t>
                      </w:r>
                    </w:p>
                  </w:txbxContent>
                </v:textbox>
              </v:shape>
            </w:pict>
          </mc:Fallback>
        </mc:AlternateContent>
      </w:r>
    </w:p>
    <w:p w14:paraId="1FB9B65E" w14:textId="6198F980" w:rsidR="00C12FE5" w:rsidRPr="00A83FE7" w:rsidRDefault="00C12FE5" w:rsidP="00C12FE5">
      <w:pPr>
        <w:spacing w:after="200" w:line="276" w:lineRule="auto"/>
        <w:rPr>
          <w:lang w:val="en-IE"/>
        </w:rPr>
      </w:pPr>
      <w:r w:rsidRPr="00A83FE7">
        <w:rPr>
          <w:noProof/>
          <w:lang w:val="en-IE" w:eastAsia="en-IE"/>
        </w:rPr>
        <mc:AlternateContent>
          <mc:Choice Requires="wps">
            <w:drawing>
              <wp:anchor distT="0" distB="0" distL="114300" distR="114300" simplePos="0" relativeHeight="251658256" behindDoc="0" locked="0" layoutInCell="1" allowOverlap="1" wp14:anchorId="1FB9B686" wp14:editId="11194A8B">
                <wp:simplePos x="0" y="0"/>
                <wp:positionH relativeFrom="column">
                  <wp:posOffset>722630</wp:posOffset>
                </wp:positionH>
                <wp:positionV relativeFrom="paragraph">
                  <wp:posOffset>1270</wp:posOffset>
                </wp:positionV>
                <wp:extent cx="1793240" cy="464185"/>
                <wp:effectExtent l="38100" t="0" r="16510" b="69215"/>
                <wp:wrapNone/>
                <wp:docPr id="54" name="Connecteur droit avec flèche 54"/>
                <wp:cNvGraphicFramePr/>
                <a:graphic xmlns:a="http://schemas.openxmlformats.org/drawingml/2006/main">
                  <a:graphicData uri="http://schemas.microsoft.com/office/word/2010/wordprocessingShape">
                    <wps:wsp>
                      <wps:cNvCnPr/>
                      <wps:spPr>
                        <a:xfrm flipH="1">
                          <a:off x="0" y="0"/>
                          <a:ext cx="1793240" cy="46418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234C2040">
              <v:shape id="Connecteur droit avec flèche 54" style="position:absolute;margin-left:56.9pt;margin-top:.1pt;width:141.2pt;height:36.55pt;flip:x;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" w14:anchorId="31E03476">
                <v:stroke endarrow="block"/>
              </v:shape>
            </w:pict>
          </mc:Fallback>
        </mc:AlternateContent>
      </w:r>
    </w:p>
    <w:p w14:paraId="1FB9B65F" w14:textId="31BDBD87" w:rsidR="00C12FE5" w:rsidRPr="00A83FE7" w:rsidRDefault="00C12FE5" w:rsidP="00C12FE5">
      <w:pPr>
        <w:spacing w:after="200" w:line="276" w:lineRule="auto"/>
        <w:rPr>
          <w:lang w:val="en-IE"/>
        </w:rPr>
      </w:pPr>
      <w:r w:rsidRPr="00A83FE7">
        <w:rPr>
          <w:noProof/>
          <w:lang w:val="en-IE" w:eastAsia="en-IE"/>
        </w:rPr>
        <mc:AlternateContent>
          <mc:Choice Requires="wps">
            <w:drawing>
              <wp:anchor distT="0" distB="0" distL="114300" distR="114300" simplePos="0" relativeHeight="251658240" behindDoc="0" locked="0" layoutInCell="1" allowOverlap="1" wp14:anchorId="1FB9B688" wp14:editId="029C7093">
                <wp:simplePos x="0" y="0"/>
                <wp:positionH relativeFrom="column">
                  <wp:posOffset>54507</wp:posOffset>
                </wp:positionH>
                <wp:positionV relativeFrom="paragraph">
                  <wp:posOffset>179705</wp:posOffset>
                </wp:positionV>
                <wp:extent cx="1308735" cy="246380"/>
                <wp:effectExtent l="0" t="0" r="24765" b="1587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246380"/>
                        </a:xfrm>
                        <a:prstGeom prst="rect">
                          <a:avLst/>
                        </a:prstGeom>
                        <a:solidFill>
                          <a:srgbClr val="FFFFFF"/>
                        </a:solidFill>
                        <a:ln w="9525">
                          <a:solidFill>
                            <a:srgbClr val="000000"/>
                          </a:solidFill>
                          <a:miter lim="800000"/>
                          <a:headEnd/>
                          <a:tailEnd/>
                        </a:ln>
                      </wps:spPr>
                      <wps:txbx>
                        <w:txbxContent>
                          <w:p w14:paraId="1FB9B6CF" w14:textId="77777777" w:rsidR="00FD09BB" w:rsidRPr="00AA55DA" w:rsidRDefault="00FD09BB" w:rsidP="00C12FE5">
                            <w:pPr>
                              <w:spacing w:line="240" w:lineRule="auto"/>
                              <w:jc w:val="center"/>
                              <w:rPr>
                                <w:rFonts w:ascii="Söhne" w:hAnsi="Söhne" w:cs="Arial"/>
                                <w:sz w:val="18"/>
                                <w:szCs w:val="18"/>
                                <w:lang w:val="en-IE"/>
                              </w:rPr>
                            </w:pPr>
                            <w:r w:rsidRPr="00AA55DA">
                              <w:rPr>
                                <w:rFonts w:ascii="Söhne" w:hAnsi="Söhne" w:cs="Arial"/>
                                <w:sz w:val="18"/>
                                <w:szCs w:val="18"/>
                                <w:lang w:val="en-IE"/>
                              </w:rPr>
                              <w:t>Within one country</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1E2C5C25">
              <v:shape id="Text Box 2" style="position:absolute;margin-left:4.3pt;margin-top:14.15pt;width:103.05pt;height:19.4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" w14:anchorId="1FB9B688">
                <v:textbox style="mso-fit-shape-to-text:t">
                  <w:txbxContent>
                    <w:p w:rsidRPr="00AA55DA" w:rsidR="00FD09BB" w:rsidP="00C12FE5" w:rsidRDefault="00FD09BB" w14:paraId="4F6F072E" w14:textId="77777777">
                      <w:pPr>
                        <w:spacing w:line="240" w:lineRule="auto"/>
                        <w:jc w:val="center"/>
                        <w:rPr>
                          <w:rFonts w:ascii="Söhne" w:hAnsi="Söhne" w:cs="Arial"/>
                          <w:sz w:val="18"/>
                          <w:szCs w:val="18"/>
                          <w:lang w:val="en-IE"/>
                        </w:rPr>
                      </w:pPr>
                      <w:r w:rsidRPr="00AA55DA">
                        <w:rPr>
                          <w:rFonts w:ascii="Söhne" w:hAnsi="Söhne" w:cs="Arial"/>
                          <w:sz w:val="18"/>
                          <w:szCs w:val="18"/>
                          <w:lang w:val="en-IE"/>
                        </w:rPr>
                        <w:t>Within one country</w:t>
                      </w:r>
                    </w:p>
                  </w:txbxContent>
                </v:textbox>
              </v:shape>
            </w:pict>
          </mc:Fallback>
        </mc:AlternateContent>
      </w:r>
      <w:r w:rsidRPr="00A83FE7">
        <w:rPr>
          <w:noProof/>
          <w:lang w:val="en-IE" w:eastAsia="en-IE"/>
        </w:rPr>
        <mc:AlternateContent>
          <mc:Choice Requires="wps">
            <w:drawing>
              <wp:anchor distT="0" distB="0" distL="114300" distR="114300" simplePos="0" relativeHeight="251658242" behindDoc="0" locked="0" layoutInCell="1" allowOverlap="1" wp14:anchorId="1FB9B68A" wp14:editId="1FB9B68B">
                <wp:simplePos x="0" y="0"/>
                <wp:positionH relativeFrom="column">
                  <wp:posOffset>3122295</wp:posOffset>
                </wp:positionH>
                <wp:positionV relativeFrom="paragraph">
                  <wp:posOffset>164783</wp:posOffset>
                </wp:positionV>
                <wp:extent cx="1791335" cy="246380"/>
                <wp:effectExtent l="0" t="0" r="18415" b="15875"/>
                <wp:wrapNone/>
                <wp:docPr id="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335" cy="246380"/>
                        </a:xfrm>
                        <a:prstGeom prst="rect">
                          <a:avLst/>
                        </a:prstGeom>
                        <a:solidFill>
                          <a:srgbClr val="FFFFFF"/>
                        </a:solidFill>
                        <a:ln w="9525">
                          <a:solidFill>
                            <a:srgbClr val="000000"/>
                          </a:solidFill>
                          <a:miter lim="800000"/>
                          <a:headEnd/>
                          <a:tailEnd/>
                        </a:ln>
                      </wps:spPr>
                      <wps:txbx>
                        <w:txbxContent>
                          <w:p w14:paraId="1FB9B6D0" w14:textId="77777777" w:rsidR="00FD09BB" w:rsidRPr="00701520" w:rsidRDefault="00FD09BB" w:rsidP="00C12FE5">
                            <w:pPr>
                              <w:spacing w:line="240" w:lineRule="auto"/>
                              <w:jc w:val="center"/>
                              <w:rPr>
                                <w:rFonts w:ascii="Söhne" w:hAnsi="Söhne" w:cs="Arial"/>
                                <w:sz w:val="18"/>
                                <w:szCs w:val="18"/>
                                <w:lang w:val="en-US"/>
                              </w:rPr>
                            </w:pPr>
                            <w:r w:rsidRPr="00701520">
                              <w:rPr>
                                <w:rFonts w:ascii="Söhne" w:hAnsi="Söhne" w:cs="Arial"/>
                                <w:sz w:val="18"/>
                                <w:szCs w:val="18"/>
                                <w:lang w:val="en-US"/>
                              </w:rPr>
                              <w:t>Across borders</w:t>
                            </w:r>
                          </w:p>
                        </w:txbxContent>
                      </wps:txbx>
                      <wps:bodyPr rot="0" vert="horz" wrap="square" lIns="91440" tIns="45720" rIns="91440" bIns="45720" anchor="ctr" anchorCtr="0" upright="1">
                        <a:spAutoFit/>
                      </wps:bodyPr>
                    </wps:wsp>
                  </a:graphicData>
                </a:graphic>
                <wp14:sizeRelH relativeFrom="margin">
                  <wp14:pctWidth>0</wp14:pctWidth>
                </wp14:sizeRelH>
                <wp14:sizeRelV relativeFrom="margin">
                  <wp14:pctHeight>20000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183FA961">
              <v:shape id="Text Box 5" style="position:absolute;margin-left:245.85pt;margin-top:13pt;width:141.05pt;height:19.4pt;z-index:25165824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middle"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" w14:anchorId="1FB9B68A">
                <v:textbox style="mso-fit-shape-to-text:t">
                  <w:txbxContent>
                    <w:p w:rsidRPr="00701520" w:rsidR="00FD09BB" w:rsidP="00C12FE5" w:rsidRDefault="00FD09BB" w14:paraId="20BF1854" w14:textId="77777777">
                      <w:pPr>
                        <w:spacing w:line="240" w:lineRule="auto"/>
                        <w:jc w:val="center"/>
                        <w:rPr>
                          <w:rFonts w:ascii="Söhne" w:hAnsi="Söhne" w:cs="Arial"/>
                          <w:sz w:val="18"/>
                          <w:szCs w:val="18"/>
                          <w:lang w:val="en-US"/>
                        </w:rPr>
                      </w:pPr>
                      <w:r w:rsidRPr="00701520">
                        <w:rPr>
                          <w:rFonts w:ascii="Söhne" w:hAnsi="Söhne" w:cs="Arial"/>
                          <w:sz w:val="18"/>
                          <w:szCs w:val="18"/>
                          <w:lang w:val="en-US"/>
                        </w:rPr>
                        <w:t>Across borders</w:t>
                      </w:r>
                    </w:p>
                  </w:txbxContent>
                </v:textbox>
              </v:shape>
            </w:pict>
          </mc:Fallback>
        </mc:AlternateContent>
      </w:r>
    </w:p>
    <w:p w14:paraId="1FB9B660" w14:textId="1E1E26DB" w:rsidR="00C12FE5" w:rsidRPr="00A83FE7" w:rsidRDefault="0007564D" w:rsidP="00C12FE5">
      <w:pPr>
        <w:spacing w:after="200" w:line="276" w:lineRule="auto"/>
        <w:rPr>
          <w:lang w:val="en-IE"/>
        </w:rPr>
      </w:pPr>
      <w:r w:rsidRPr="00A83FE7">
        <w:rPr>
          <w:noProof/>
          <w:lang w:val="en-IE" w:eastAsia="en-IE"/>
        </w:rPr>
        <mc:AlternateContent>
          <mc:Choice Requires="wps">
            <w:drawing>
              <wp:anchor distT="0" distB="0" distL="114300" distR="114300" simplePos="0" relativeHeight="251658259" behindDoc="0" locked="0" layoutInCell="1" allowOverlap="1" wp14:anchorId="1FB9B68E" wp14:editId="5B6A912C">
                <wp:simplePos x="0" y="0"/>
                <wp:positionH relativeFrom="column">
                  <wp:posOffset>698500</wp:posOffset>
                </wp:positionH>
                <wp:positionV relativeFrom="paragraph">
                  <wp:posOffset>150348</wp:posOffset>
                </wp:positionV>
                <wp:extent cx="0" cy="251460"/>
                <wp:effectExtent l="76200" t="0" r="57150" b="53340"/>
                <wp:wrapNone/>
                <wp:docPr id="70" name="Connecteur droit avec flèche 70"/>
                <wp:cNvGraphicFramePr/>
                <a:graphic xmlns:a="http://schemas.openxmlformats.org/drawingml/2006/main">
                  <a:graphicData uri="http://schemas.microsoft.com/office/word/2010/wordprocessingShape">
                    <wps:wsp>
                      <wps:cNvCnPr/>
                      <wps:spPr>
                        <a:xfrm>
                          <a:off x="0" y="0"/>
                          <a:ext cx="0" cy="25146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47850CEA">
              <v:shape id="Connecteur droit avec flèche 70" style="position:absolute;margin-left:55pt;margin-top:11.85pt;width:0;height:19.8pt;z-index:25165825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" w14:anchorId="41BDEF57">
                <v:stroke endarrow="block"/>
              </v:shape>
            </w:pict>
          </mc:Fallback>
        </mc:AlternateContent>
      </w:r>
      <w:r w:rsidR="00C12FE5" w:rsidRPr="00A83FE7">
        <w:rPr>
          <w:noProof/>
          <w:lang w:val="en-IE" w:eastAsia="en-IE"/>
        </w:rPr>
        <mc:AlternateContent>
          <mc:Choice Requires="wps">
            <w:drawing>
              <wp:anchor distT="0" distB="0" distL="114300" distR="114300" simplePos="0" relativeHeight="251658260" behindDoc="0" locked="0" layoutInCell="1" allowOverlap="1" wp14:anchorId="1FB9B68C" wp14:editId="05C572F5">
                <wp:simplePos x="0" y="0"/>
                <wp:positionH relativeFrom="column">
                  <wp:posOffset>4020820</wp:posOffset>
                </wp:positionH>
                <wp:positionV relativeFrom="paragraph">
                  <wp:posOffset>131298</wp:posOffset>
                </wp:positionV>
                <wp:extent cx="0" cy="360000"/>
                <wp:effectExtent l="76200" t="0" r="76200" b="59690"/>
                <wp:wrapNone/>
                <wp:docPr id="69" name="Connecteur droit avec flèche 69"/>
                <wp:cNvGraphicFramePr/>
                <a:graphic xmlns:a="http://schemas.openxmlformats.org/drawingml/2006/main">
                  <a:graphicData uri="http://schemas.microsoft.com/office/word/2010/wordprocessingShape">
                    <wps:wsp>
                      <wps:cNvCnPr/>
                      <wps:spPr>
                        <a:xfrm>
                          <a:off x="0" y="0"/>
                          <a:ext cx="0" cy="3600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15671FCE">
              <v:shape id="Connecteur droit avec flèche 69" style="position:absolute;margin-left:316.6pt;margin-top:10.35pt;width:0;height:28.35pt;z-index:2516582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" w14:anchorId="4972A1FF">
                <v:stroke endarrow="block"/>
              </v:shape>
            </w:pict>
          </mc:Fallback>
        </mc:AlternateContent>
      </w:r>
    </w:p>
    <w:p w14:paraId="1FB9B661" w14:textId="325DCA5B" w:rsidR="00C12FE5" w:rsidRPr="00A83FE7" w:rsidRDefault="00C12FE5" w:rsidP="00C12FE5">
      <w:pPr>
        <w:spacing w:after="200" w:line="276" w:lineRule="auto"/>
        <w:rPr>
          <w:lang w:val="en-IE"/>
        </w:rPr>
      </w:pPr>
      <w:r w:rsidRPr="00A83FE7">
        <w:rPr>
          <w:noProof/>
          <w:lang w:val="en-IE" w:eastAsia="en-IE"/>
        </w:rPr>
        <mc:AlternateContent>
          <mc:Choice Requires="wps">
            <w:drawing>
              <wp:anchor distT="0" distB="0" distL="114300" distR="114300" simplePos="0" relativeHeight="251658243" behindDoc="0" locked="0" layoutInCell="1" allowOverlap="1" wp14:anchorId="1FB9B690" wp14:editId="5E80D751">
                <wp:simplePos x="0" y="0"/>
                <wp:positionH relativeFrom="column">
                  <wp:posOffset>42545</wp:posOffset>
                </wp:positionH>
                <wp:positionV relativeFrom="paragraph">
                  <wp:posOffset>102871</wp:posOffset>
                </wp:positionV>
                <wp:extent cx="1327150" cy="285750"/>
                <wp:effectExtent l="0" t="0" r="25400" b="19050"/>
                <wp:wrapNone/>
                <wp:docPr id="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285750"/>
                        </a:xfrm>
                        <a:prstGeom prst="rect">
                          <a:avLst/>
                        </a:prstGeom>
                        <a:solidFill>
                          <a:srgbClr val="FFFFFF"/>
                        </a:solidFill>
                        <a:ln w="9525">
                          <a:solidFill>
                            <a:srgbClr val="000000"/>
                          </a:solidFill>
                          <a:miter lim="800000"/>
                          <a:headEnd/>
                          <a:tailEnd/>
                        </a:ln>
                      </wps:spPr>
                      <wps:txbx>
                        <w:txbxContent>
                          <w:p w14:paraId="1FB9B6D1" w14:textId="5039C562" w:rsidR="00FD09BB" w:rsidRPr="00701520" w:rsidRDefault="00FD09BB" w:rsidP="00C12FE5">
                            <w:pPr>
                              <w:spacing w:line="240" w:lineRule="auto"/>
                              <w:jc w:val="center"/>
                              <w:rPr>
                                <w:rFonts w:ascii="Söhne" w:hAnsi="Söhne" w:cs="Arial"/>
                                <w:sz w:val="18"/>
                                <w:szCs w:val="18"/>
                                <w:lang w:val="en-US"/>
                              </w:rPr>
                            </w:pPr>
                            <w:r w:rsidRPr="00701520">
                              <w:rPr>
                                <w:rFonts w:ascii="Söhne" w:hAnsi="Söhne" w:cs="Arial"/>
                                <w:sz w:val="18"/>
                                <w:szCs w:val="18"/>
                                <w:lang w:val="en-US"/>
                              </w:rPr>
                              <w:t>Go to decision Tree 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1E2D02AF">
              <v:shape id="Text Box 6" style="position:absolute;margin-left:3.35pt;margin-top:8.1pt;width:104.5pt;height: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" w14:anchorId="1FB9B690">
                <v:textbox>
                  <w:txbxContent>
                    <w:p w:rsidRPr="00701520" w:rsidR="00FD09BB" w:rsidP="00C12FE5" w:rsidRDefault="00FD09BB" w14:paraId="13152FEB" w14:textId="5039C562">
                      <w:pPr>
                        <w:spacing w:line="240" w:lineRule="auto"/>
                        <w:jc w:val="center"/>
                        <w:rPr>
                          <w:rFonts w:ascii="Söhne" w:hAnsi="Söhne" w:cs="Arial"/>
                          <w:sz w:val="18"/>
                          <w:szCs w:val="18"/>
                          <w:lang w:val="en-US"/>
                        </w:rPr>
                      </w:pPr>
                      <w:r w:rsidRPr="00701520">
                        <w:rPr>
                          <w:rFonts w:ascii="Söhne" w:hAnsi="Söhne" w:cs="Arial"/>
                          <w:sz w:val="18"/>
                          <w:szCs w:val="18"/>
                          <w:lang w:val="en-US"/>
                        </w:rPr>
                        <w:t>Go to decision Tree 2</w:t>
                      </w:r>
                    </w:p>
                  </w:txbxContent>
                </v:textbox>
              </v:shape>
            </w:pict>
          </mc:Fallback>
        </mc:AlternateContent>
      </w:r>
      <w:r w:rsidRPr="00A83FE7">
        <w:rPr>
          <w:noProof/>
          <w:lang w:val="en-IE" w:eastAsia="en-IE"/>
        </w:rPr>
        <mc:AlternateContent>
          <mc:Choice Requires="wps">
            <w:drawing>
              <wp:anchor distT="0" distB="0" distL="114300" distR="114300" simplePos="0" relativeHeight="251658244" behindDoc="0" locked="0" layoutInCell="1" allowOverlap="1" wp14:anchorId="1FB9B692" wp14:editId="1FB9B693">
                <wp:simplePos x="0" y="0"/>
                <wp:positionH relativeFrom="column">
                  <wp:posOffset>3256177</wp:posOffset>
                </wp:positionH>
                <wp:positionV relativeFrom="paragraph">
                  <wp:posOffset>200660</wp:posOffset>
                </wp:positionV>
                <wp:extent cx="1564005" cy="392430"/>
                <wp:effectExtent l="0" t="0" r="17145" b="26670"/>
                <wp:wrapNone/>
                <wp:docPr id="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4005" cy="392430"/>
                        </a:xfrm>
                        <a:prstGeom prst="rect">
                          <a:avLst/>
                        </a:prstGeom>
                        <a:solidFill>
                          <a:srgbClr val="FFFFFF"/>
                        </a:solidFill>
                        <a:ln w="9525">
                          <a:solidFill>
                            <a:srgbClr val="000000"/>
                          </a:solidFill>
                          <a:miter lim="800000"/>
                          <a:headEnd/>
                          <a:tailEnd/>
                        </a:ln>
                      </wps:spPr>
                      <wps:txbx>
                        <w:txbxContent>
                          <w:p w14:paraId="1FB9B6D2" w14:textId="2E383DF1" w:rsidR="00FD09BB" w:rsidRPr="00701520" w:rsidRDefault="00FD09BB" w:rsidP="00C12FE5">
                            <w:pPr>
                              <w:spacing w:line="240" w:lineRule="auto"/>
                              <w:jc w:val="center"/>
                              <w:rPr>
                                <w:rFonts w:ascii="Söhne" w:hAnsi="Söhne" w:cs="Arial"/>
                                <w:sz w:val="18"/>
                                <w:szCs w:val="18"/>
                                <w:lang w:val="en-IE"/>
                              </w:rPr>
                            </w:pPr>
                            <w:r w:rsidRPr="00701520">
                              <w:rPr>
                                <w:rFonts w:ascii="Söhne" w:hAnsi="Söhne" w:cs="Arial"/>
                                <w:sz w:val="18"/>
                                <w:szCs w:val="18"/>
                                <w:lang w:val="en-IE"/>
                              </w:rPr>
                              <w:t>Check import, export and transit requirements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3AC5B41E">
              <v:shape id="Text Box 8" style="position:absolute;margin-left:256.4pt;margin-top:15.8pt;width:123.15pt;height:30.9pt;z-index:2516582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" w14:anchorId="1FB9B692">
                <v:textbox style="mso-fit-shape-to-text:t">
                  <w:txbxContent>
                    <w:p w:rsidRPr="00701520" w:rsidR="00FD09BB" w:rsidP="00C12FE5" w:rsidRDefault="00FD09BB" w14:paraId="5CB5270A" w14:textId="2E383DF1">
                      <w:pPr>
                        <w:spacing w:line="240" w:lineRule="auto"/>
                        <w:jc w:val="center"/>
                        <w:rPr>
                          <w:rFonts w:ascii="Söhne" w:hAnsi="Söhne" w:cs="Arial"/>
                          <w:sz w:val="18"/>
                          <w:szCs w:val="18"/>
                          <w:lang w:val="en-IE"/>
                        </w:rPr>
                      </w:pPr>
                      <w:r w:rsidRPr="00701520">
                        <w:rPr>
                          <w:rFonts w:ascii="Söhne" w:hAnsi="Söhne" w:cs="Arial"/>
                          <w:sz w:val="18"/>
                          <w:szCs w:val="18"/>
                          <w:lang w:val="en-IE"/>
                        </w:rPr>
                        <w:t>Check import, export and transit requirements</w:t>
                      </w:r>
                    </w:p>
                  </w:txbxContent>
                </v:textbox>
              </v:shape>
            </w:pict>
          </mc:Fallback>
        </mc:AlternateContent>
      </w:r>
    </w:p>
    <w:p w14:paraId="1FB9B662" w14:textId="32CDB8B8" w:rsidR="00C12FE5" w:rsidRPr="00A83FE7" w:rsidRDefault="00C12FE5" w:rsidP="00C12FE5">
      <w:pPr>
        <w:spacing w:after="200" w:line="276" w:lineRule="auto"/>
        <w:rPr>
          <w:lang w:val="en-IE"/>
        </w:rPr>
      </w:pPr>
      <w:r w:rsidRPr="00A83FE7">
        <w:rPr>
          <w:noProof/>
          <w:lang w:val="en-IE" w:eastAsia="en-IE"/>
        </w:rPr>
        <mc:AlternateContent>
          <mc:Choice Requires="wps">
            <w:drawing>
              <wp:anchor distT="0" distB="0" distL="114300" distR="114300" simplePos="0" relativeHeight="251658248" behindDoc="0" locked="0" layoutInCell="1" allowOverlap="1" wp14:anchorId="1FB9B694" wp14:editId="03D18F8C">
                <wp:simplePos x="0" y="0"/>
                <wp:positionH relativeFrom="column">
                  <wp:posOffset>3188970</wp:posOffset>
                </wp:positionH>
                <wp:positionV relativeFrom="paragraph">
                  <wp:posOffset>271780</wp:posOffset>
                </wp:positionV>
                <wp:extent cx="829310" cy="395605"/>
                <wp:effectExtent l="38100" t="0" r="27940" b="61595"/>
                <wp:wrapNone/>
                <wp:docPr id="73" name="Connecteur droit avec flèche 73"/>
                <wp:cNvGraphicFramePr/>
                <a:graphic xmlns:a="http://schemas.openxmlformats.org/drawingml/2006/main">
                  <a:graphicData uri="http://schemas.microsoft.com/office/word/2010/wordprocessingShape">
                    <wps:wsp>
                      <wps:cNvCnPr/>
                      <wps:spPr>
                        <a:xfrm flipH="1">
                          <a:off x="0" y="0"/>
                          <a:ext cx="829310" cy="39560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0E50F625">
              <v:shape id="Connecteur droit avec flèche 73" style="position:absolute;margin-left:251.1pt;margin-top:21.4pt;width:65.3pt;height:31.15pt;flip:x;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" w14:anchorId="36B9FFB6">
                <v:stroke endarrow="block"/>
              </v:shape>
            </w:pict>
          </mc:Fallback>
        </mc:AlternateContent>
      </w:r>
      <w:r w:rsidRPr="00A83FE7">
        <w:rPr>
          <w:noProof/>
          <w:lang w:val="en-IE" w:eastAsia="en-IE"/>
        </w:rPr>
        <mc:AlternateContent>
          <mc:Choice Requires="wps">
            <w:drawing>
              <wp:anchor distT="0" distB="0" distL="114300" distR="114300" simplePos="0" relativeHeight="251658249" behindDoc="0" locked="0" layoutInCell="1" allowOverlap="1" wp14:anchorId="1FB9B696" wp14:editId="1FB9B697">
                <wp:simplePos x="0" y="0"/>
                <wp:positionH relativeFrom="column">
                  <wp:posOffset>4096385</wp:posOffset>
                </wp:positionH>
                <wp:positionV relativeFrom="paragraph">
                  <wp:posOffset>271883</wp:posOffset>
                </wp:positionV>
                <wp:extent cx="845185" cy="395605"/>
                <wp:effectExtent l="0" t="0" r="69215" b="61595"/>
                <wp:wrapNone/>
                <wp:docPr id="74" name="Connecteur droit avec flèche 74"/>
                <wp:cNvGraphicFramePr/>
                <a:graphic xmlns:a="http://schemas.openxmlformats.org/drawingml/2006/main">
                  <a:graphicData uri="http://schemas.microsoft.com/office/word/2010/wordprocessingShape">
                    <wps:wsp>
                      <wps:cNvCnPr/>
                      <wps:spPr>
                        <a:xfrm>
                          <a:off x="0" y="0"/>
                          <a:ext cx="845185" cy="39560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17C67AC2">
              <v:shape id="Connecteur droit avec flèche 74" style="position:absolute;margin-left:322.55pt;margin-top:21.4pt;width:66.55pt;height:31.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" w14:anchorId="76E82B04">
                <v:stroke endarrow="block"/>
              </v:shape>
            </w:pict>
          </mc:Fallback>
        </mc:AlternateContent>
      </w:r>
    </w:p>
    <w:p w14:paraId="1FB9B663" w14:textId="0AF411C2" w:rsidR="00C12FE5" w:rsidRPr="00A83FE7" w:rsidRDefault="00C12FE5" w:rsidP="00C12FE5">
      <w:pPr>
        <w:spacing w:after="200" w:line="276" w:lineRule="auto"/>
        <w:rPr>
          <w:lang w:val="en-IE"/>
        </w:rPr>
      </w:pPr>
    </w:p>
    <w:p w14:paraId="1FB9B664" w14:textId="6C85B09D" w:rsidR="00C12FE5" w:rsidRPr="00A83FE7" w:rsidRDefault="00F34217" w:rsidP="00C12FE5">
      <w:pPr>
        <w:spacing w:after="200" w:line="276" w:lineRule="auto"/>
        <w:rPr>
          <w:lang w:val="en-IE"/>
        </w:rPr>
      </w:pPr>
      <w:r w:rsidRPr="00A83FE7">
        <w:rPr>
          <w:noProof/>
          <w:lang w:val="en-IE" w:eastAsia="en-IE"/>
        </w:rPr>
        <mc:AlternateContent>
          <mc:Choice Requires="wps">
            <w:drawing>
              <wp:anchor distT="0" distB="0" distL="114300" distR="114300" simplePos="0" relativeHeight="251658246" behindDoc="0" locked="0" layoutInCell="1" allowOverlap="1" wp14:anchorId="1FB9B69A" wp14:editId="0C8F7E1A">
                <wp:simplePos x="0" y="0"/>
                <wp:positionH relativeFrom="column">
                  <wp:posOffset>2096267</wp:posOffset>
                </wp:positionH>
                <wp:positionV relativeFrom="paragraph">
                  <wp:posOffset>82456</wp:posOffset>
                </wp:positionV>
                <wp:extent cx="1356360" cy="430039"/>
                <wp:effectExtent l="0" t="0" r="15240" b="27305"/>
                <wp:wrapNone/>
                <wp:docPr id="7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360" cy="430039"/>
                        </a:xfrm>
                        <a:prstGeom prst="rect">
                          <a:avLst/>
                        </a:prstGeom>
                        <a:solidFill>
                          <a:srgbClr val="FFFFFF"/>
                        </a:solidFill>
                        <a:ln w="9525">
                          <a:solidFill>
                            <a:srgbClr val="000000"/>
                          </a:solidFill>
                          <a:miter lim="800000"/>
                          <a:headEnd/>
                          <a:tailEnd/>
                        </a:ln>
                      </wps:spPr>
                      <wps:txbx>
                        <w:txbxContent>
                          <w:p w14:paraId="1FB9B6D4" w14:textId="77777777" w:rsidR="00FD09BB" w:rsidRPr="00701520" w:rsidRDefault="00FD09BB" w:rsidP="00C12FE5">
                            <w:pPr>
                              <w:spacing w:line="240" w:lineRule="auto"/>
                              <w:jc w:val="center"/>
                              <w:rPr>
                                <w:rFonts w:ascii="Söhne" w:hAnsi="Söhne" w:cs="Arial"/>
                                <w:sz w:val="18"/>
                                <w:szCs w:val="18"/>
                                <w:lang w:val="en-IE"/>
                              </w:rPr>
                            </w:pPr>
                            <w:r w:rsidRPr="00701520">
                              <w:rPr>
                                <w:rFonts w:ascii="Söhne" w:hAnsi="Söhne" w:cs="Arial"/>
                                <w:sz w:val="18"/>
                                <w:szCs w:val="18"/>
                                <w:lang w:val="en-IE"/>
                              </w:rPr>
                              <w:t>Permits or certificates needed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1A764F52">
              <v:shape id="Text Box 10" style="position:absolute;margin-left:165.05pt;margin-top:6.5pt;width:106.8pt;height:33.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" w14:anchorId="1FB9B69A">
                <v:textbox>
                  <w:txbxContent>
                    <w:p w:rsidRPr="00701520" w:rsidR="00FD09BB" w:rsidP="00C12FE5" w:rsidRDefault="00FD09BB" w14:paraId="767355FA" w14:textId="77777777">
                      <w:pPr>
                        <w:spacing w:line="240" w:lineRule="auto"/>
                        <w:jc w:val="center"/>
                        <w:rPr>
                          <w:rFonts w:ascii="Söhne" w:hAnsi="Söhne" w:cs="Arial"/>
                          <w:sz w:val="18"/>
                          <w:szCs w:val="18"/>
                          <w:lang w:val="en-IE"/>
                        </w:rPr>
                      </w:pPr>
                      <w:r w:rsidRPr="00701520">
                        <w:rPr>
                          <w:rFonts w:ascii="Söhne" w:hAnsi="Söhne" w:cs="Arial"/>
                          <w:sz w:val="18"/>
                          <w:szCs w:val="18"/>
                          <w:lang w:val="en-IE"/>
                        </w:rPr>
                        <w:t>Permits or certificates needed</w:t>
                      </w:r>
                    </w:p>
                  </w:txbxContent>
                </v:textbox>
              </v:shape>
            </w:pict>
          </mc:Fallback>
        </mc:AlternateContent>
      </w:r>
      <w:r w:rsidR="00C12FE5" w:rsidRPr="00A83FE7">
        <w:rPr>
          <w:noProof/>
          <w:lang w:val="en-IE" w:eastAsia="en-IE"/>
        </w:rPr>
        <mc:AlternateContent>
          <mc:Choice Requires="wps">
            <w:drawing>
              <wp:anchor distT="0" distB="0" distL="114300" distR="114300" simplePos="0" relativeHeight="251658245" behindDoc="0" locked="0" layoutInCell="1" allowOverlap="1" wp14:anchorId="1FB9B698" wp14:editId="201296C3">
                <wp:simplePos x="0" y="0"/>
                <wp:positionH relativeFrom="column">
                  <wp:posOffset>4500245</wp:posOffset>
                </wp:positionH>
                <wp:positionV relativeFrom="paragraph">
                  <wp:posOffset>95250</wp:posOffset>
                </wp:positionV>
                <wp:extent cx="1313180" cy="392430"/>
                <wp:effectExtent l="0" t="0" r="20320" b="26670"/>
                <wp:wrapNone/>
                <wp:docPr id="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3180" cy="392430"/>
                        </a:xfrm>
                        <a:prstGeom prst="rect">
                          <a:avLst/>
                        </a:prstGeom>
                        <a:solidFill>
                          <a:srgbClr val="FFFFFF"/>
                        </a:solidFill>
                        <a:ln w="9525">
                          <a:solidFill>
                            <a:srgbClr val="000000"/>
                          </a:solidFill>
                          <a:miter lim="800000"/>
                          <a:headEnd/>
                          <a:tailEnd/>
                        </a:ln>
                      </wps:spPr>
                      <wps:txbx>
                        <w:txbxContent>
                          <w:p w14:paraId="1FB9B6D3" w14:textId="77777777" w:rsidR="00FD09BB" w:rsidRPr="00701520" w:rsidRDefault="00FD09BB" w:rsidP="00C12FE5">
                            <w:pPr>
                              <w:spacing w:line="240" w:lineRule="auto"/>
                              <w:jc w:val="center"/>
                              <w:rPr>
                                <w:rFonts w:ascii="Söhne" w:hAnsi="Söhne" w:cs="Arial"/>
                                <w:sz w:val="18"/>
                                <w:szCs w:val="18"/>
                                <w:lang w:val="en-IE"/>
                              </w:rPr>
                            </w:pPr>
                            <w:r w:rsidRPr="00701520">
                              <w:rPr>
                                <w:rFonts w:ascii="Söhne" w:hAnsi="Söhne" w:cs="Arial"/>
                                <w:sz w:val="18"/>
                                <w:szCs w:val="18"/>
                                <w:lang w:val="en-IE"/>
                              </w:rPr>
                              <w:t>No permits or certificates needed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5CE0637F">
              <v:shape id="Text Box 9" style="position:absolute;margin-left:354.35pt;margin-top:7.5pt;width:103.4pt;height:30.9pt;z-index:25165824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" w14:anchorId="1FB9B698">
                <v:textbox style="mso-fit-shape-to-text:t">
                  <w:txbxContent>
                    <w:p w:rsidRPr="00701520" w:rsidR="00FD09BB" w:rsidP="00C12FE5" w:rsidRDefault="00FD09BB" w14:paraId="6575C470" w14:textId="77777777">
                      <w:pPr>
                        <w:spacing w:line="240" w:lineRule="auto"/>
                        <w:jc w:val="center"/>
                        <w:rPr>
                          <w:rFonts w:ascii="Söhne" w:hAnsi="Söhne" w:cs="Arial"/>
                          <w:sz w:val="18"/>
                          <w:szCs w:val="18"/>
                          <w:lang w:val="en-IE"/>
                        </w:rPr>
                      </w:pPr>
                      <w:r w:rsidRPr="00701520">
                        <w:rPr>
                          <w:rFonts w:ascii="Söhne" w:hAnsi="Söhne" w:cs="Arial"/>
                          <w:sz w:val="18"/>
                          <w:szCs w:val="18"/>
                          <w:lang w:val="en-IE"/>
                        </w:rPr>
                        <w:t>No permits or certificates needed</w:t>
                      </w:r>
                    </w:p>
                  </w:txbxContent>
                </v:textbox>
              </v:shape>
            </w:pict>
          </mc:Fallback>
        </mc:AlternateContent>
      </w:r>
    </w:p>
    <w:p w14:paraId="1FB9B665" w14:textId="7B9F53D7" w:rsidR="00C12FE5" w:rsidRPr="00A83FE7" w:rsidRDefault="007E4E6E" w:rsidP="00C12FE5">
      <w:pPr>
        <w:spacing w:after="200" w:line="276" w:lineRule="auto"/>
        <w:rPr>
          <w:lang w:val="en-IE"/>
        </w:rPr>
      </w:pPr>
      <w:r w:rsidRPr="00A83FE7">
        <w:rPr>
          <w:noProof/>
          <w:lang w:val="en-IE" w:eastAsia="en-IE"/>
        </w:rPr>
        <mc:AlternateContent>
          <mc:Choice Requires="wps">
            <w:drawing>
              <wp:anchor distT="0" distB="0" distL="114300" distR="114300" simplePos="0" relativeHeight="251658258" behindDoc="0" locked="0" layoutInCell="1" allowOverlap="1" wp14:anchorId="1FB9B6A8" wp14:editId="5BF40F2B">
                <wp:simplePos x="0" y="0"/>
                <wp:positionH relativeFrom="column">
                  <wp:posOffset>5167548</wp:posOffset>
                </wp:positionH>
                <wp:positionV relativeFrom="paragraph">
                  <wp:posOffset>187325</wp:posOffset>
                </wp:positionV>
                <wp:extent cx="4445" cy="325755"/>
                <wp:effectExtent l="76200" t="0" r="71755" b="55245"/>
                <wp:wrapNone/>
                <wp:docPr id="83" name="Connecteur droit avec flèche 83"/>
                <wp:cNvGraphicFramePr/>
                <a:graphic xmlns:a="http://schemas.openxmlformats.org/drawingml/2006/main">
                  <a:graphicData uri="http://schemas.microsoft.com/office/word/2010/wordprocessingShape">
                    <wps:wsp>
                      <wps:cNvCnPr/>
                      <wps:spPr>
                        <a:xfrm>
                          <a:off x="0" y="0"/>
                          <a:ext cx="4445" cy="32575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1A143385">
              <v:shape id="Connecteur droit avec flèche 83" style="position:absolute;margin-left:406.9pt;margin-top:14.75pt;width:.35pt;height:25.6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" w14:anchorId="6F21802A">
                <v:stroke endarrow="block"/>
              </v:shape>
            </w:pict>
          </mc:Fallback>
        </mc:AlternateContent>
      </w:r>
      <w:r w:rsidR="00C12FE5" w:rsidRPr="00A83FE7">
        <w:rPr>
          <w:noProof/>
          <w:lang w:val="en-IE" w:eastAsia="en-IE"/>
        </w:rPr>
        <mc:AlternateContent>
          <mc:Choice Requires="wps">
            <w:drawing>
              <wp:anchor distT="0" distB="0" distL="114300" distR="114300" simplePos="0" relativeHeight="251658255" behindDoc="0" locked="0" layoutInCell="1" allowOverlap="1" wp14:anchorId="1FB9B69C" wp14:editId="312BB275">
                <wp:simplePos x="0" y="0"/>
                <wp:positionH relativeFrom="column">
                  <wp:posOffset>2764155</wp:posOffset>
                </wp:positionH>
                <wp:positionV relativeFrom="paragraph">
                  <wp:posOffset>227330</wp:posOffset>
                </wp:positionV>
                <wp:extent cx="2268220" cy="1371600"/>
                <wp:effectExtent l="0" t="0" r="74930" b="57150"/>
                <wp:wrapNone/>
                <wp:docPr id="77" name="Connecteur droit avec flèche 77"/>
                <wp:cNvGraphicFramePr/>
                <a:graphic xmlns:a="http://schemas.openxmlformats.org/drawingml/2006/main">
                  <a:graphicData uri="http://schemas.microsoft.com/office/word/2010/wordprocessingShape">
                    <wps:wsp>
                      <wps:cNvCnPr/>
                      <wps:spPr>
                        <a:xfrm>
                          <a:off x="0" y="0"/>
                          <a:ext cx="2268220" cy="13716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2DF3A43A">
              <v:shape id="Connecteur droit avec flèche 77" style="position:absolute;margin-left:217.65pt;margin-top:17.9pt;width:178.6pt;height:108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" w14:anchorId="1597CD1A">
                <v:stroke endarrow="block"/>
              </v:shape>
            </w:pict>
          </mc:Fallback>
        </mc:AlternateContent>
      </w:r>
      <w:r w:rsidR="00C12FE5" w:rsidRPr="00A83FE7">
        <w:rPr>
          <w:noProof/>
          <w:lang w:val="en-IE" w:eastAsia="en-IE"/>
        </w:rPr>
        <mc:AlternateContent>
          <mc:Choice Requires="wps">
            <w:drawing>
              <wp:anchor distT="0" distB="0" distL="114300" distR="114300" simplePos="0" relativeHeight="251658250" behindDoc="0" locked="0" layoutInCell="1" allowOverlap="1" wp14:anchorId="1FB9B69E" wp14:editId="1FB9B69F">
                <wp:simplePos x="0" y="0"/>
                <wp:positionH relativeFrom="column">
                  <wp:posOffset>215265</wp:posOffset>
                </wp:positionH>
                <wp:positionV relativeFrom="paragraph">
                  <wp:posOffset>227330</wp:posOffset>
                </wp:positionV>
                <wp:extent cx="2552700" cy="1363345"/>
                <wp:effectExtent l="38100" t="0" r="19050" b="65405"/>
                <wp:wrapNone/>
                <wp:docPr id="78" name="Connecteur droit avec flèche 78"/>
                <wp:cNvGraphicFramePr/>
                <a:graphic xmlns:a="http://schemas.openxmlformats.org/drawingml/2006/main">
                  <a:graphicData uri="http://schemas.microsoft.com/office/word/2010/wordprocessingShape">
                    <wps:wsp>
                      <wps:cNvCnPr/>
                      <wps:spPr>
                        <a:xfrm flipH="1">
                          <a:off x="0" y="0"/>
                          <a:ext cx="2552700" cy="13633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6E5486A6">
              <v:shape id="Connecteur droit avec flèche 78" style="position:absolute;margin-left:16.95pt;margin-top:17.9pt;width:201pt;height:107.35pt;flip:x;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" w14:anchorId="4EF1F9B9">
                <v:stroke endarrow="block"/>
              </v:shape>
            </w:pict>
          </mc:Fallback>
        </mc:AlternateContent>
      </w:r>
      <w:r w:rsidR="00C12FE5" w:rsidRPr="00A83FE7">
        <w:rPr>
          <w:noProof/>
          <w:lang w:val="en-IE" w:eastAsia="en-IE"/>
        </w:rPr>
        <mc:AlternateContent>
          <mc:Choice Requires="wps">
            <w:drawing>
              <wp:anchor distT="0" distB="0" distL="114300" distR="114300" simplePos="0" relativeHeight="251658251" behindDoc="0" locked="0" layoutInCell="1" allowOverlap="1" wp14:anchorId="1FB9B6A0" wp14:editId="1FB9B6A1">
                <wp:simplePos x="0" y="0"/>
                <wp:positionH relativeFrom="column">
                  <wp:posOffset>1346200</wp:posOffset>
                </wp:positionH>
                <wp:positionV relativeFrom="paragraph">
                  <wp:posOffset>227330</wp:posOffset>
                </wp:positionV>
                <wp:extent cx="1423035" cy="1371600"/>
                <wp:effectExtent l="38100" t="0" r="24765" b="57150"/>
                <wp:wrapNone/>
                <wp:docPr id="79" name="Connecteur droit avec flèche 79"/>
                <wp:cNvGraphicFramePr/>
                <a:graphic xmlns:a="http://schemas.openxmlformats.org/drawingml/2006/main">
                  <a:graphicData uri="http://schemas.microsoft.com/office/word/2010/wordprocessingShape">
                    <wps:wsp>
                      <wps:cNvCnPr/>
                      <wps:spPr>
                        <a:xfrm flipH="1">
                          <a:off x="0" y="0"/>
                          <a:ext cx="1423035" cy="13716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1D9F4A16">
              <v:shape id="Connecteur droit avec flèche 79" style="position:absolute;margin-left:106pt;margin-top:17.9pt;width:112.05pt;height:108p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" w14:anchorId="333C168F">
                <v:stroke endarrow="block"/>
              </v:shape>
            </w:pict>
          </mc:Fallback>
        </mc:AlternateContent>
      </w:r>
      <w:r w:rsidR="00C12FE5" w:rsidRPr="00A83FE7">
        <w:rPr>
          <w:noProof/>
          <w:lang w:val="en-IE" w:eastAsia="en-IE"/>
        </w:rPr>
        <mc:AlternateContent>
          <mc:Choice Requires="wps">
            <w:drawing>
              <wp:anchor distT="0" distB="0" distL="114300" distR="114300" simplePos="0" relativeHeight="251658252" behindDoc="0" locked="0" layoutInCell="1" allowOverlap="1" wp14:anchorId="1FB9B6A2" wp14:editId="1FB9B6A3">
                <wp:simplePos x="0" y="0"/>
                <wp:positionH relativeFrom="column">
                  <wp:posOffset>2423795</wp:posOffset>
                </wp:positionH>
                <wp:positionV relativeFrom="paragraph">
                  <wp:posOffset>227330</wp:posOffset>
                </wp:positionV>
                <wp:extent cx="342265" cy="1371600"/>
                <wp:effectExtent l="38100" t="0" r="19685" b="57150"/>
                <wp:wrapNone/>
                <wp:docPr id="80" name="Connecteur droit avec flèche 80"/>
                <wp:cNvGraphicFramePr/>
                <a:graphic xmlns:a="http://schemas.openxmlformats.org/drawingml/2006/main">
                  <a:graphicData uri="http://schemas.microsoft.com/office/word/2010/wordprocessingShape">
                    <wps:wsp>
                      <wps:cNvCnPr/>
                      <wps:spPr>
                        <a:xfrm flipH="1">
                          <a:off x="0" y="0"/>
                          <a:ext cx="342265" cy="13716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65DD2887">
              <v:shape id="Connecteur droit avec flèche 80" style="position:absolute;margin-left:190.85pt;margin-top:17.9pt;width:26.95pt;height:108pt;flip:x;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" w14:anchorId="39833348">
                <v:stroke endarrow="block"/>
              </v:shape>
            </w:pict>
          </mc:Fallback>
        </mc:AlternateContent>
      </w:r>
      <w:r w:rsidR="00C12FE5" w:rsidRPr="00A83FE7">
        <w:rPr>
          <w:noProof/>
          <w:lang w:val="en-IE" w:eastAsia="en-IE"/>
        </w:rPr>
        <mc:AlternateContent>
          <mc:Choice Requires="wps">
            <w:drawing>
              <wp:anchor distT="0" distB="0" distL="114300" distR="114300" simplePos="0" relativeHeight="251658253" behindDoc="0" locked="0" layoutInCell="1" allowOverlap="1" wp14:anchorId="1FB9B6A4" wp14:editId="1FB9B6A5">
                <wp:simplePos x="0" y="0"/>
                <wp:positionH relativeFrom="column">
                  <wp:posOffset>2780030</wp:posOffset>
                </wp:positionH>
                <wp:positionV relativeFrom="paragraph">
                  <wp:posOffset>227330</wp:posOffset>
                </wp:positionV>
                <wp:extent cx="549910" cy="1371600"/>
                <wp:effectExtent l="0" t="0" r="59690" b="57150"/>
                <wp:wrapNone/>
                <wp:docPr id="81" name="Connecteur droit avec flèche 81"/>
                <wp:cNvGraphicFramePr/>
                <a:graphic xmlns:a="http://schemas.openxmlformats.org/drawingml/2006/main">
                  <a:graphicData uri="http://schemas.microsoft.com/office/word/2010/wordprocessingShape">
                    <wps:wsp>
                      <wps:cNvCnPr/>
                      <wps:spPr>
                        <a:xfrm>
                          <a:off x="0" y="0"/>
                          <a:ext cx="549910" cy="137160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799EE955">
              <v:shape id="Connecteur droit avec flèche 81" style="position:absolute;margin-left:218.9pt;margin-top:17.9pt;width:43.3pt;height:108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" w14:anchorId="44697849">
                <v:stroke endarrow="block"/>
              </v:shape>
            </w:pict>
          </mc:Fallback>
        </mc:AlternateContent>
      </w:r>
      <w:r w:rsidR="00C12FE5" w:rsidRPr="00A83FE7">
        <w:rPr>
          <w:noProof/>
          <w:lang w:val="en-IE" w:eastAsia="en-IE"/>
        </w:rPr>
        <mc:AlternateContent>
          <mc:Choice Requires="wps">
            <w:drawing>
              <wp:anchor distT="0" distB="0" distL="114300" distR="114300" simplePos="0" relativeHeight="251658254" behindDoc="0" locked="0" layoutInCell="1" allowOverlap="1" wp14:anchorId="1FB9B6A6" wp14:editId="2A6046BC">
                <wp:simplePos x="0" y="0"/>
                <wp:positionH relativeFrom="column">
                  <wp:posOffset>2764790</wp:posOffset>
                </wp:positionH>
                <wp:positionV relativeFrom="paragraph">
                  <wp:posOffset>228497</wp:posOffset>
                </wp:positionV>
                <wp:extent cx="1479550" cy="1363345"/>
                <wp:effectExtent l="0" t="0" r="82550" b="65405"/>
                <wp:wrapNone/>
                <wp:docPr id="82" name="Connecteur droit avec flèche 82"/>
                <wp:cNvGraphicFramePr/>
                <a:graphic xmlns:a="http://schemas.openxmlformats.org/drawingml/2006/main">
                  <a:graphicData uri="http://schemas.microsoft.com/office/word/2010/wordprocessingShape">
                    <wps:wsp>
                      <wps:cNvCnPr/>
                      <wps:spPr>
                        <a:xfrm>
                          <a:off x="0" y="0"/>
                          <a:ext cx="1479550" cy="1363345"/>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7EC827CF">
              <v:shape id="Connecteur droit avec flèche 82" style="position:absolute;margin-left:217.7pt;margin-top:18pt;width:116.5pt;height:107.3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" w14:anchorId="2957290D">
                <v:stroke endarrow="block"/>
              </v:shape>
            </w:pict>
          </mc:Fallback>
        </mc:AlternateContent>
      </w:r>
    </w:p>
    <w:p w14:paraId="1FB9B666" w14:textId="0EDA449D" w:rsidR="00C12FE5" w:rsidRPr="00A83FE7" w:rsidRDefault="00C12FE5" w:rsidP="00C12FE5">
      <w:pPr>
        <w:spacing w:after="200" w:line="276" w:lineRule="auto"/>
        <w:rPr>
          <w:lang w:val="en-IE"/>
        </w:rPr>
      </w:pPr>
      <w:r w:rsidRPr="00A83FE7">
        <w:rPr>
          <w:noProof/>
          <w:lang w:val="en-IE" w:eastAsia="en-IE"/>
        </w:rPr>
        <mc:AlternateContent>
          <mc:Choice Requires="wps">
            <w:drawing>
              <wp:anchor distT="0" distB="0" distL="114300" distR="114300" simplePos="0" relativeHeight="251658247" behindDoc="0" locked="0" layoutInCell="1" allowOverlap="1" wp14:anchorId="1FB9B6AA" wp14:editId="6036F7BF">
                <wp:simplePos x="0" y="0"/>
                <wp:positionH relativeFrom="column">
                  <wp:posOffset>4500246</wp:posOffset>
                </wp:positionH>
                <wp:positionV relativeFrom="paragraph">
                  <wp:posOffset>211455</wp:posOffset>
                </wp:positionV>
                <wp:extent cx="1306830" cy="266700"/>
                <wp:effectExtent l="0" t="0" r="26670" b="19050"/>
                <wp:wrapNone/>
                <wp:docPr id="8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6830" cy="266700"/>
                        </a:xfrm>
                        <a:prstGeom prst="rect">
                          <a:avLst/>
                        </a:prstGeom>
                        <a:solidFill>
                          <a:srgbClr val="FFFFFF"/>
                        </a:solidFill>
                        <a:ln w="9525">
                          <a:solidFill>
                            <a:srgbClr val="000000"/>
                          </a:solidFill>
                          <a:miter lim="800000"/>
                          <a:headEnd/>
                          <a:tailEnd/>
                        </a:ln>
                      </wps:spPr>
                      <wps:txbx>
                        <w:txbxContent>
                          <w:p w14:paraId="1FB9B6D5" w14:textId="2C888CF6" w:rsidR="00FD09BB" w:rsidRPr="00701520" w:rsidRDefault="00FD09BB" w:rsidP="00C12FE5">
                            <w:pPr>
                              <w:spacing w:line="240" w:lineRule="auto"/>
                              <w:jc w:val="center"/>
                              <w:rPr>
                                <w:rFonts w:ascii="Söhne" w:hAnsi="Söhne" w:cs="Arial"/>
                                <w:sz w:val="18"/>
                                <w:szCs w:val="18"/>
                                <w:lang w:val="en-US"/>
                              </w:rPr>
                            </w:pPr>
                            <w:r w:rsidRPr="00701520">
                              <w:rPr>
                                <w:rFonts w:ascii="Söhne" w:hAnsi="Söhne" w:cs="Arial"/>
                                <w:sz w:val="18"/>
                                <w:szCs w:val="18"/>
                                <w:lang w:val="en-US"/>
                              </w:rPr>
                              <w:t>Go to decision Tree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w:pict w14:anchorId="1E17147A">
              <v:shape id="Text Box 13" style="position:absolute;margin-left:354.35pt;margin-top:16.65pt;width:102.9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" w14:anchorId="1FB9B6AA">
                <v:textbox>
                  <w:txbxContent>
                    <w:p w:rsidRPr="00701520" w:rsidR="00FD09BB" w:rsidP="00C12FE5" w:rsidRDefault="00FD09BB" w14:paraId="2066F4C5" w14:textId="2C888CF6">
                      <w:pPr>
                        <w:spacing w:line="240" w:lineRule="auto"/>
                        <w:jc w:val="center"/>
                        <w:rPr>
                          <w:rFonts w:ascii="Söhne" w:hAnsi="Söhne" w:cs="Arial"/>
                          <w:sz w:val="18"/>
                          <w:szCs w:val="18"/>
                          <w:lang w:val="en-US"/>
                        </w:rPr>
                      </w:pPr>
                      <w:r w:rsidRPr="00701520">
                        <w:rPr>
                          <w:rFonts w:ascii="Söhne" w:hAnsi="Söhne" w:cs="Arial"/>
                          <w:sz w:val="18"/>
                          <w:szCs w:val="18"/>
                          <w:lang w:val="en-US"/>
                        </w:rPr>
                        <w:t>Go to decision Tree 2</w:t>
                      </w:r>
                    </w:p>
                  </w:txbxContent>
                </v:textbox>
              </v:shape>
            </w:pict>
          </mc:Fallback>
        </mc:AlternateContent>
      </w:r>
    </w:p>
    <w:p w14:paraId="1FB9B667" w14:textId="7E5D2276" w:rsidR="00C12FE5" w:rsidRPr="00A83FE7" w:rsidRDefault="00C12FE5" w:rsidP="00C12FE5">
      <w:pPr>
        <w:spacing w:after="200" w:line="276" w:lineRule="auto"/>
        <w:rPr>
          <w:lang w:val="en-IE"/>
        </w:rPr>
      </w:pPr>
    </w:p>
    <w:p w14:paraId="1FB9B668" w14:textId="31D85E55" w:rsidR="00C12FE5" w:rsidRPr="00A83FE7" w:rsidRDefault="00C12FE5" w:rsidP="00C12FE5">
      <w:pPr>
        <w:spacing w:after="200" w:line="276" w:lineRule="auto"/>
        <w:rPr>
          <w:lang w:val="en-IE"/>
        </w:rPr>
      </w:pPr>
    </w:p>
    <w:p w14:paraId="1FB9B669" w14:textId="29EF1065" w:rsidR="00C12FE5" w:rsidRPr="00A83FE7" w:rsidRDefault="00C12FE5" w:rsidP="00C12FE5">
      <w:pPr>
        <w:spacing w:after="200" w:line="276" w:lineRule="auto"/>
        <w:rPr>
          <w:lang w:val="en-IE"/>
        </w:rPr>
      </w:pPr>
    </w:p>
    <w:p w14:paraId="1FB9B66A" w14:textId="3EBF2C93" w:rsidR="00C12FE5" w:rsidRPr="00A83FE7" w:rsidRDefault="00160860" w:rsidP="00C12FE5">
      <w:pPr>
        <w:spacing w:after="200" w:line="276" w:lineRule="auto"/>
        <w:rPr>
          <w:lang w:val="en-IE"/>
        </w:rPr>
      </w:pPr>
      <w:r w:rsidRPr="00A83FE7">
        <w:rPr>
          <w:noProof/>
          <w:lang w:val="en-IE" w:eastAsia="en-IE"/>
        </w:rPr>
        <mc:AlternateContent>
          <mc:Choice Requires="wpg">
            <w:drawing>
              <wp:anchor distT="0" distB="0" distL="114300" distR="114300" simplePos="0" relativeHeight="251658261" behindDoc="0" locked="0" layoutInCell="1" allowOverlap="1" wp14:anchorId="1FB9B6AC" wp14:editId="76A25F60">
                <wp:simplePos x="0" y="0"/>
                <wp:positionH relativeFrom="column">
                  <wp:posOffset>-219172</wp:posOffset>
                </wp:positionH>
                <wp:positionV relativeFrom="paragraph">
                  <wp:posOffset>123392</wp:posOffset>
                </wp:positionV>
                <wp:extent cx="6096001" cy="2180590"/>
                <wp:effectExtent l="0" t="0" r="19050" b="10160"/>
                <wp:wrapNone/>
                <wp:docPr id="85" name="Groupe 85"/>
                <wp:cNvGraphicFramePr/>
                <a:graphic xmlns:a="http://schemas.openxmlformats.org/drawingml/2006/main">
                  <a:graphicData uri="http://schemas.microsoft.com/office/word/2010/wordprocessingGroup">
                    <wpg:wgp>
                      <wpg:cNvGrpSpPr/>
                      <wpg:grpSpPr>
                        <a:xfrm>
                          <a:off x="0" y="0"/>
                          <a:ext cx="6096001" cy="2180590"/>
                          <a:chOff x="0" y="0"/>
                          <a:chExt cx="6096634" cy="2180590"/>
                        </a:xfrm>
                      </wpg:grpSpPr>
                      <wps:wsp>
                        <wps:cNvPr id="86" name="Text Box 11"/>
                        <wps:cNvSpPr txBox="1">
                          <a:spLocks noChangeArrowheads="1"/>
                        </wps:cNvSpPr>
                        <wps:spPr bwMode="auto">
                          <a:xfrm>
                            <a:off x="0" y="0"/>
                            <a:ext cx="588433" cy="719455"/>
                          </a:xfrm>
                          <a:prstGeom prst="rect">
                            <a:avLst/>
                          </a:prstGeom>
                          <a:solidFill>
                            <a:srgbClr val="FFFFFF"/>
                          </a:solidFill>
                          <a:ln w="9525">
                            <a:solidFill>
                              <a:srgbClr val="000000"/>
                            </a:solidFill>
                            <a:miter lim="800000"/>
                            <a:headEnd/>
                            <a:tailEnd/>
                          </a:ln>
                        </wps:spPr>
                        <wps:txbx>
                          <w:txbxContent>
                            <w:p w14:paraId="1FB9B6D6" w14:textId="77777777" w:rsidR="00FD09BB" w:rsidRPr="00701520" w:rsidRDefault="00FD09BB" w:rsidP="00C12FE5">
                              <w:pPr>
                                <w:spacing w:line="240" w:lineRule="auto"/>
                                <w:jc w:val="center"/>
                                <w:rPr>
                                  <w:rFonts w:ascii="Söhne" w:hAnsi="Söhne" w:cs="Arial"/>
                                  <w:sz w:val="18"/>
                                  <w:szCs w:val="18"/>
                                  <w:lang w:val="en-US"/>
                                </w:rPr>
                              </w:pPr>
                              <w:r w:rsidRPr="00701520">
                                <w:rPr>
                                  <w:rFonts w:ascii="Söhne" w:hAnsi="Söhne" w:cs="Arial"/>
                                  <w:sz w:val="18"/>
                                  <w:szCs w:val="18"/>
                                </w:rPr>
                                <w:t>GMO</w:t>
                              </w:r>
                            </w:p>
                          </w:txbxContent>
                        </wps:txbx>
                        <wps:bodyPr rot="0" vert="horz" wrap="square" lIns="91440" tIns="45720" rIns="91440" bIns="45720" anchor="ctr" anchorCtr="0" upright="1">
                          <a:noAutofit/>
                        </wps:bodyPr>
                      </wps:wsp>
                      <wps:wsp>
                        <wps:cNvPr id="87" name="Text Box 12"/>
                        <wps:cNvSpPr txBox="1">
                          <a:spLocks noChangeArrowheads="1"/>
                        </wps:cNvSpPr>
                        <wps:spPr bwMode="auto">
                          <a:xfrm>
                            <a:off x="672890" y="0"/>
                            <a:ext cx="846877" cy="719455"/>
                          </a:xfrm>
                          <a:prstGeom prst="rect">
                            <a:avLst/>
                          </a:prstGeom>
                          <a:solidFill>
                            <a:srgbClr val="FFFFFF"/>
                          </a:solidFill>
                          <a:ln w="9525">
                            <a:solidFill>
                              <a:srgbClr val="000000"/>
                            </a:solidFill>
                            <a:miter lim="800000"/>
                            <a:headEnd/>
                            <a:tailEnd/>
                          </a:ln>
                        </wps:spPr>
                        <wps:txbx>
                          <w:txbxContent>
                            <w:p w14:paraId="1FB9B6D7" w14:textId="7C5903B2" w:rsidR="00FD09BB" w:rsidRPr="00701520" w:rsidRDefault="00FD09BB" w:rsidP="00C12FE5">
                              <w:pPr>
                                <w:spacing w:line="240" w:lineRule="auto"/>
                                <w:jc w:val="center"/>
                                <w:rPr>
                                  <w:rFonts w:ascii="Söhne" w:hAnsi="Söhne" w:cs="Arial"/>
                                  <w:sz w:val="18"/>
                                  <w:szCs w:val="18"/>
                                  <w:lang w:val="en-US"/>
                                </w:rPr>
                              </w:pPr>
                              <w:r w:rsidRPr="00701520">
                                <w:rPr>
                                  <w:rFonts w:ascii="Söhne" w:hAnsi="Söhne" w:cs="Arial"/>
                                  <w:sz w:val="18"/>
                                  <w:szCs w:val="18"/>
                                </w:rPr>
                                <w:t xml:space="preserve">CITES </w:t>
                              </w:r>
                              <w:r w:rsidRPr="00701520">
                                <w:rPr>
                                  <w:rFonts w:ascii="Söhne" w:hAnsi="Söhne" w:cs="Arial"/>
                                  <w:sz w:val="18"/>
                                  <w:szCs w:val="18"/>
                                </w:rPr>
                                <w:br/>
                              </w:r>
                              <w:r w:rsidRPr="00701520">
                                <w:rPr>
                                  <w:rFonts w:ascii="Söhne" w:hAnsi="Söhne" w:cs="Arial"/>
                                  <w:sz w:val="18"/>
                                  <w:szCs w:val="18"/>
                                  <w:lang w:val="en-US"/>
                                </w:rPr>
                                <w:t>(see decision Tree 3)</w:t>
                              </w:r>
                            </w:p>
                          </w:txbxContent>
                        </wps:txbx>
                        <wps:bodyPr rot="0" vert="horz" wrap="square" lIns="91440" tIns="45720" rIns="91440" bIns="45720" anchor="ctr" anchorCtr="0" upright="1">
                          <a:noAutofit/>
                        </wps:bodyPr>
                      </wps:wsp>
                      <wps:wsp>
                        <wps:cNvPr id="88" name="Text Box 14"/>
                        <wps:cNvSpPr txBox="1">
                          <a:spLocks noChangeArrowheads="1"/>
                        </wps:cNvSpPr>
                        <wps:spPr bwMode="auto">
                          <a:xfrm>
                            <a:off x="1612396" y="0"/>
                            <a:ext cx="991104" cy="719455"/>
                          </a:xfrm>
                          <a:prstGeom prst="rect">
                            <a:avLst/>
                          </a:prstGeom>
                          <a:solidFill>
                            <a:srgbClr val="FFFFFF"/>
                          </a:solidFill>
                          <a:ln w="9525">
                            <a:solidFill>
                              <a:srgbClr val="000000"/>
                            </a:solidFill>
                            <a:miter lim="800000"/>
                            <a:headEnd/>
                            <a:tailEnd/>
                          </a:ln>
                        </wps:spPr>
                        <wps:txbx>
                          <w:txbxContent>
                            <w:p w14:paraId="1FB9B6D8" w14:textId="77777777" w:rsidR="00FD09BB" w:rsidRPr="00021496" w:rsidRDefault="00FD09BB" w:rsidP="00C12FE5">
                              <w:pPr>
                                <w:spacing w:line="240" w:lineRule="auto"/>
                                <w:jc w:val="center"/>
                                <w:rPr>
                                  <w:rFonts w:ascii="Söhne" w:hAnsi="Söhne" w:cs="Arial"/>
                                  <w:sz w:val="18"/>
                                  <w:szCs w:val="18"/>
                                  <w:lang w:val="en-IE"/>
                                </w:rPr>
                              </w:pPr>
                              <w:r w:rsidRPr="00E71BFE">
                                <w:rPr>
                                  <w:rFonts w:ascii="Söhne" w:hAnsi="Söhne" w:cs="Arial"/>
                                  <w:sz w:val="18"/>
                                  <w:szCs w:val="18"/>
                                  <w:lang w:val="en-GB"/>
                                </w:rPr>
                                <w:t xml:space="preserve">Access &amp; </w:t>
                              </w:r>
                              <w:r w:rsidRPr="00021496">
                                <w:rPr>
                                  <w:rFonts w:ascii="Söhne" w:hAnsi="Söhne" w:cs="Arial"/>
                                  <w:sz w:val="18"/>
                                  <w:szCs w:val="18"/>
                                  <w:lang w:val="en-IE"/>
                                </w:rPr>
                                <w:t>Benefit-Sharing (including Nagoya)</w:t>
                              </w:r>
                            </w:p>
                          </w:txbxContent>
                        </wps:txbx>
                        <wps:bodyPr rot="0" vert="horz" wrap="square" lIns="91440" tIns="45720" rIns="91440" bIns="45720" anchor="ctr" anchorCtr="0" upright="1">
                          <a:noAutofit/>
                        </wps:bodyPr>
                      </wps:wsp>
                      <wps:wsp>
                        <wps:cNvPr id="89" name="Text Box 15"/>
                        <wps:cNvSpPr txBox="1">
                          <a:spLocks noChangeArrowheads="1"/>
                        </wps:cNvSpPr>
                        <wps:spPr bwMode="auto">
                          <a:xfrm>
                            <a:off x="2661936" y="0"/>
                            <a:ext cx="809397" cy="719455"/>
                          </a:xfrm>
                          <a:prstGeom prst="rect">
                            <a:avLst/>
                          </a:prstGeom>
                          <a:solidFill>
                            <a:srgbClr val="FFFFFF"/>
                          </a:solidFill>
                          <a:ln w="9525">
                            <a:solidFill>
                              <a:srgbClr val="000000"/>
                            </a:solidFill>
                            <a:miter lim="800000"/>
                            <a:headEnd/>
                            <a:tailEnd/>
                          </a:ln>
                        </wps:spPr>
                        <wps:txbx>
                          <w:txbxContent>
                            <w:p w14:paraId="1FB9B6D9" w14:textId="77777777" w:rsidR="00FD09BB" w:rsidRPr="00701520" w:rsidRDefault="00FD09BB" w:rsidP="00C12FE5">
                              <w:pPr>
                                <w:spacing w:line="240" w:lineRule="auto"/>
                                <w:jc w:val="center"/>
                                <w:rPr>
                                  <w:rFonts w:ascii="Söhne" w:hAnsi="Söhne" w:cs="Arial"/>
                                  <w:sz w:val="18"/>
                                  <w:szCs w:val="18"/>
                                  <w:lang w:val="en-US"/>
                                </w:rPr>
                              </w:pPr>
                              <w:r w:rsidRPr="00021496">
                                <w:rPr>
                                  <w:rFonts w:ascii="Söhne" w:hAnsi="Söhne" w:cs="Arial"/>
                                  <w:sz w:val="18"/>
                                  <w:szCs w:val="18"/>
                                  <w:lang w:val="en-IE"/>
                                </w:rPr>
                                <w:t>Infectious</w:t>
                              </w:r>
                              <w:r w:rsidRPr="00701520">
                                <w:rPr>
                                  <w:rFonts w:ascii="Söhne" w:hAnsi="Söhne" w:cs="Arial"/>
                                  <w:sz w:val="18"/>
                                  <w:szCs w:val="18"/>
                                </w:rPr>
                                <w:t xml:space="preserve"> substances</w:t>
                              </w:r>
                            </w:p>
                          </w:txbxContent>
                        </wps:txbx>
                        <wps:bodyPr rot="0" vert="horz" wrap="square" lIns="91440" tIns="45720" rIns="91440" bIns="45720" anchor="ctr" anchorCtr="0" upright="1">
                          <a:noAutofit/>
                        </wps:bodyPr>
                      </wps:wsp>
                      <wps:wsp>
                        <wps:cNvPr id="90" name="Text Box 16"/>
                        <wps:cNvSpPr txBox="1">
                          <a:spLocks noChangeArrowheads="1"/>
                        </wps:cNvSpPr>
                        <wps:spPr bwMode="auto">
                          <a:xfrm>
                            <a:off x="3542142" y="0"/>
                            <a:ext cx="917675" cy="720000"/>
                          </a:xfrm>
                          <a:prstGeom prst="rect">
                            <a:avLst/>
                          </a:prstGeom>
                          <a:solidFill>
                            <a:srgbClr val="FFFFFF"/>
                          </a:solidFill>
                          <a:ln w="9525">
                            <a:solidFill>
                              <a:srgbClr val="000000"/>
                            </a:solidFill>
                            <a:miter lim="800000"/>
                            <a:headEnd/>
                            <a:tailEnd/>
                          </a:ln>
                        </wps:spPr>
                        <wps:txbx>
                          <w:txbxContent>
                            <w:p w14:paraId="1FB9B6DA" w14:textId="5CBABFEC" w:rsidR="00FD09BB" w:rsidRPr="00021496" w:rsidRDefault="00FD09BB" w:rsidP="00C12FE5">
                              <w:pPr>
                                <w:spacing w:line="240" w:lineRule="auto"/>
                                <w:jc w:val="center"/>
                                <w:rPr>
                                  <w:rFonts w:ascii="Söhne" w:hAnsi="Söhne" w:cs="Arial"/>
                                  <w:sz w:val="18"/>
                                  <w:szCs w:val="18"/>
                                  <w:lang w:val="en-IE"/>
                                </w:rPr>
                              </w:pPr>
                              <w:r w:rsidRPr="00021496">
                                <w:rPr>
                                  <w:rFonts w:ascii="Söhne" w:hAnsi="Söhne" w:cs="Arial"/>
                                  <w:sz w:val="18"/>
                                  <w:szCs w:val="18"/>
                                  <w:lang w:val="en-IE"/>
                                </w:rPr>
                                <w:t xml:space="preserve">Animal products and animal </w:t>
                              </w:r>
                              <w:r w:rsidRPr="00021496">
                                <w:rPr>
                                  <w:rFonts w:ascii="Söhne" w:hAnsi="Söhne" w:cs="Arial"/>
                                  <w:sz w:val="18"/>
                                  <w:szCs w:val="18"/>
                                  <w:lang w:val="en-IE"/>
                                </w:rPr>
                                <w:br/>
                                <w:t>by-products</w:t>
                              </w:r>
                            </w:p>
                          </w:txbxContent>
                        </wps:txbx>
                        <wps:bodyPr rot="0" vert="horz" wrap="square" lIns="91440" tIns="45720" rIns="91440" bIns="45720" anchor="ctr" anchorCtr="0" upright="1">
                          <a:noAutofit/>
                        </wps:bodyPr>
                      </wps:wsp>
                      <wps:wsp>
                        <wps:cNvPr id="91" name="Text Box 17"/>
                        <wps:cNvSpPr txBox="1">
                          <a:spLocks noChangeArrowheads="1"/>
                        </wps:cNvSpPr>
                        <wps:spPr bwMode="auto">
                          <a:xfrm>
                            <a:off x="4528727" y="0"/>
                            <a:ext cx="771406" cy="719455"/>
                          </a:xfrm>
                          <a:prstGeom prst="rect">
                            <a:avLst/>
                          </a:prstGeom>
                          <a:solidFill>
                            <a:srgbClr val="FFFFFF"/>
                          </a:solidFill>
                          <a:ln w="9525">
                            <a:solidFill>
                              <a:srgbClr val="000000"/>
                            </a:solidFill>
                            <a:miter lim="800000"/>
                            <a:headEnd/>
                            <a:tailEnd/>
                          </a:ln>
                        </wps:spPr>
                        <wps:txbx>
                          <w:txbxContent>
                            <w:p w14:paraId="1FB9B6DB" w14:textId="7DEFBC4C" w:rsidR="00FD09BB" w:rsidRPr="00021496" w:rsidRDefault="00FD09BB" w:rsidP="00C12FE5">
                              <w:pPr>
                                <w:spacing w:line="240" w:lineRule="auto"/>
                                <w:jc w:val="center"/>
                                <w:rPr>
                                  <w:rFonts w:ascii="Söhne" w:hAnsi="Söhne" w:cs="Arial"/>
                                  <w:sz w:val="18"/>
                                  <w:szCs w:val="18"/>
                                  <w:lang w:val="en-IE"/>
                                </w:rPr>
                              </w:pPr>
                              <w:r w:rsidRPr="00021496">
                                <w:rPr>
                                  <w:rFonts w:ascii="Söhne" w:hAnsi="Söhne" w:cs="Arial"/>
                                  <w:sz w:val="18"/>
                                  <w:szCs w:val="18"/>
                                  <w:lang w:val="en-IE"/>
                                </w:rPr>
                                <w:t>Other (dual use, biothreat, etc.)</w:t>
                              </w:r>
                            </w:p>
                          </w:txbxContent>
                        </wps:txbx>
                        <wps:bodyPr rot="0" vert="horz" wrap="square" lIns="91440" tIns="45720" rIns="91440" bIns="45720" anchor="ctr" anchorCtr="0" upright="1">
                          <a:noAutofit/>
                        </wps:bodyPr>
                      </wps:wsp>
                      <wps:wsp>
                        <wps:cNvPr id="92" name="Text Box 18"/>
                        <wps:cNvSpPr txBox="1">
                          <a:spLocks noChangeArrowheads="1"/>
                        </wps:cNvSpPr>
                        <wps:spPr bwMode="auto">
                          <a:xfrm>
                            <a:off x="0" y="996152"/>
                            <a:ext cx="6096634" cy="421524"/>
                          </a:xfrm>
                          <a:prstGeom prst="rect">
                            <a:avLst/>
                          </a:prstGeom>
                          <a:solidFill>
                            <a:srgbClr val="FFFFFF"/>
                          </a:solidFill>
                          <a:ln w="9525">
                            <a:solidFill>
                              <a:srgbClr val="000000"/>
                            </a:solidFill>
                            <a:miter lim="800000"/>
                            <a:headEnd/>
                            <a:tailEnd/>
                          </a:ln>
                        </wps:spPr>
                        <wps:txbx>
                          <w:txbxContent>
                            <w:p w14:paraId="1FB9B6DC" w14:textId="77777777" w:rsidR="00FD09BB" w:rsidRPr="00021496" w:rsidRDefault="00FD09BB" w:rsidP="00C12FE5">
                              <w:pPr>
                                <w:spacing w:line="240" w:lineRule="auto"/>
                                <w:jc w:val="center"/>
                                <w:rPr>
                                  <w:rFonts w:ascii="Söhne" w:hAnsi="Söhne" w:cs="Arial"/>
                                  <w:sz w:val="18"/>
                                  <w:szCs w:val="18"/>
                                  <w:lang w:val="en-IE"/>
                                </w:rPr>
                              </w:pPr>
                              <w:r w:rsidRPr="00021496">
                                <w:rPr>
                                  <w:rFonts w:ascii="Söhne" w:hAnsi="Söhne" w:cs="Arial"/>
                                  <w:sz w:val="18"/>
                                  <w:szCs w:val="18"/>
                                  <w:lang w:val="en-IE"/>
                                </w:rPr>
                                <w:t>Follow appropriate processes when required by the importing/ exporting/ transit country, competent authority relevant for the categories intended for transport</w:t>
                              </w:r>
                            </w:p>
                          </w:txbxContent>
                        </wps:txbx>
                        <wps:bodyPr rot="0" vert="horz" wrap="square" lIns="91440" tIns="45720" rIns="91440" bIns="45720" anchor="t" anchorCtr="0" upright="1">
                          <a:noAutofit/>
                        </wps:bodyPr>
                      </wps:wsp>
                      <wps:wsp>
                        <wps:cNvPr id="93" name="Text Box 19"/>
                        <wps:cNvSpPr txBox="1">
                          <a:spLocks noChangeArrowheads="1"/>
                        </wps:cNvSpPr>
                        <wps:spPr bwMode="auto">
                          <a:xfrm>
                            <a:off x="0" y="1686561"/>
                            <a:ext cx="6089646" cy="494029"/>
                          </a:xfrm>
                          <a:prstGeom prst="rect">
                            <a:avLst/>
                          </a:prstGeom>
                          <a:solidFill>
                            <a:srgbClr val="FFFFFF"/>
                          </a:solidFill>
                          <a:ln w="9525">
                            <a:solidFill>
                              <a:srgbClr val="000000"/>
                            </a:solidFill>
                            <a:miter lim="800000"/>
                            <a:headEnd/>
                            <a:tailEnd/>
                          </a:ln>
                        </wps:spPr>
                        <wps:txbx>
                          <w:txbxContent>
                            <w:p w14:paraId="1FB9B6DD" w14:textId="318A754C" w:rsidR="00FD09BB" w:rsidRPr="00701520" w:rsidRDefault="00FD09BB" w:rsidP="00C12FE5">
                              <w:pPr>
                                <w:spacing w:line="240" w:lineRule="auto"/>
                                <w:rPr>
                                  <w:rFonts w:ascii="Söhne" w:hAnsi="Söhne" w:cs="Arial"/>
                                  <w:sz w:val="18"/>
                                  <w:szCs w:val="18"/>
                                  <w:lang w:val="en-US"/>
                                </w:rPr>
                              </w:pPr>
                              <w:r w:rsidRPr="00701520">
                                <w:rPr>
                                  <w:rFonts w:ascii="Söhne" w:hAnsi="Söhne" w:cs="Arial"/>
                                  <w:sz w:val="18"/>
                                  <w:szCs w:val="18"/>
                                  <w:lang w:val="en-US"/>
                                </w:rPr>
                                <w:t>After satisfying the requirements for permits or certificates for exportation and making sure that the recipient has acquired the necessary permits or certificates for importation go to the decision Tree 2</w:t>
                              </w:r>
                            </w:p>
                          </w:txbxContent>
                        </wps:txbx>
                        <wps:bodyPr rot="0" vert="horz" wrap="square" lIns="91440" tIns="45720" rIns="91440" bIns="45720" anchor="t" anchorCtr="0" upright="1">
                          <a:spAutoFit/>
                        </wps:bodyPr>
                      </wps:wsp>
                      <wps:wsp>
                        <wps:cNvPr id="94" name="Connecteur droit avec flèche 94"/>
                        <wps:cNvCnPr/>
                        <wps:spPr>
                          <a:xfrm>
                            <a:off x="304099" y="723014"/>
                            <a:ext cx="0" cy="25146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95" name="Connecteur droit avec flèche 95"/>
                        <wps:cNvCnPr/>
                        <wps:spPr>
                          <a:xfrm>
                            <a:off x="1096197" y="723014"/>
                            <a:ext cx="0" cy="25146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96" name="Connecteur droit avec flèche 96"/>
                        <wps:cNvCnPr/>
                        <wps:spPr>
                          <a:xfrm>
                            <a:off x="2100172" y="723014"/>
                            <a:ext cx="0" cy="25146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97" name="Connecteur droit avec flèche 97"/>
                        <wps:cNvCnPr/>
                        <wps:spPr>
                          <a:xfrm>
                            <a:off x="3063009" y="723014"/>
                            <a:ext cx="0" cy="25146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98" name="Connecteur droit avec flèche 98"/>
                        <wps:cNvCnPr/>
                        <wps:spPr>
                          <a:xfrm>
                            <a:off x="4023847" y="723014"/>
                            <a:ext cx="0" cy="25146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99" name="Connecteur droit avec flèche 99"/>
                        <wps:cNvCnPr/>
                        <wps:spPr>
                          <a:xfrm>
                            <a:off x="496186" y="1417675"/>
                            <a:ext cx="0" cy="2159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00" name="Connecteur droit avec flèche 100"/>
                        <wps:cNvCnPr/>
                        <wps:spPr>
                          <a:xfrm>
                            <a:off x="1488558" y="1417675"/>
                            <a:ext cx="0" cy="2159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01" name="Connecteur droit avec flèche 101"/>
                        <wps:cNvCnPr/>
                        <wps:spPr>
                          <a:xfrm>
                            <a:off x="2573079" y="1417675"/>
                            <a:ext cx="0" cy="2159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02" name="Connecteur droit avec flèche 102"/>
                        <wps:cNvCnPr/>
                        <wps:spPr>
                          <a:xfrm>
                            <a:off x="3586716" y="1417675"/>
                            <a:ext cx="0" cy="2159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03" name="Connecteur droit avec flèche 103"/>
                        <wps:cNvCnPr/>
                        <wps:spPr>
                          <a:xfrm>
                            <a:off x="4564912" y="1417675"/>
                            <a:ext cx="0" cy="2159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04" name="Connecteur droit avec flèche 104"/>
                        <wps:cNvCnPr/>
                        <wps:spPr>
                          <a:xfrm>
                            <a:off x="5592726" y="1417675"/>
                            <a:ext cx="0" cy="21590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05" name="Connecteur droit avec flèche 105"/>
                        <wps:cNvCnPr/>
                        <wps:spPr>
                          <a:xfrm>
                            <a:off x="5766296" y="723014"/>
                            <a:ext cx="0" cy="251460"/>
                          </a:xfrm>
                          <a:prstGeom prst="straightConnector1">
                            <a:avLst/>
                          </a:prstGeom>
                          <a:noFill/>
                          <a:ln w="9525" cap="flat" cmpd="sng" algn="ctr">
                            <a:solidFill>
                              <a:srgbClr val="4F81BD">
                                <a:shade val="95000"/>
                                <a:satMod val="105000"/>
                              </a:srgbClr>
                            </a:solidFill>
                            <a:prstDash val="solid"/>
                            <a:tailEnd type="triangle"/>
                          </a:ln>
                          <a:effectLst/>
                        </wps:spPr>
                        <wps:bodyPr/>
                      </wps:wsp>
                    </wpg:wgp>
                  </a:graphicData>
                </a:graphic>
                <wp14:sizeRelH relativeFrom="margin">
                  <wp14:pctWidth>0</wp14:pctWidth>
                </wp14:sizeRelH>
              </wp:anchor>
            </w:drawing>
          </mc:Choice>
          <mc:Fallback xmlns:dgm="http://schemas.openxmlformats.org/drawingml/2006/diagram" xmlns:a14="http://schemas.microsoft.com/office/drawing/2010/main" xmlns:pic="http://schemas.openxmlformats.org/drawingml/2006/picture" xmlns:a="http://schemas.openxmlformats.org/drawingml/2006/main">
            <w:pict w14:anchorId="37A2DB09">
              <v:group id="Groupe 85" style="position:absolute;margin-left:-17.25pt;margin-top:9.7pt;width:480pt;height:171.7pt;z-index:251658261;mso-position-horizontal-relative:text;mso-position-vertical-relative:text;mso-width-relative:margin" coordsize="60966,21805" o:spid="_x0000_s1050" w14:anchorId="1FB9B6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">
                <v:shape id="Text Box 11" style="position:absolute;width:5884;height:7194;visibility:visible;mso-wrap-style:square;v-text-anchor:middle" o:spid="_x0000_s1051"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">
                  <v:textbox>
                    <w:txbxContent>
                      <w:p w:rsidRPr="00701520" w:rsidR="00FD09BB" w:rsidP="00C12FE5" w:rsidRDefault="00FD09BB" w14:paraId="21002CDC" w14:textId="77777777">
                        <w:pPr>
                          <w:spacing w:line="240" w:lineRule="auto"/>
                          <w:jc w:val="center"/>
                          <w:rPr>
                            <w:rFonts w:ascii="Söhne" w:hAnsi="Söhne" w:cs="Arial"/>
                            <w:sz w:val="18"/>
                            <w:szCs w:val="18"/>
                            <w:lang w:val="en-US"/>
                          </w:rPr>
                        </w:pPr>
                        <w:r w:rsidRPr="00701520">
                          <w:rPr>
                            <w:rFonts w:ascii="Söhne" w:hAnsi="Söhne" w:cs="Arial"/>
                            <w:sz w:val="18"/>
                            <w:szCs w:val="18"/>
                          </w:rPr>
                          <w:t>GMO</w:t>
                        </w:r>
                      </w:p>
                    </w:txbxContent>
                  </v:textbox>
                </v:shape>
                <v:shape id="Text Box 12" style="position:absolute;left:6728;width:8469;height:7194;visibility:visible;mso-wrap-style:square;v-text-anchor:middle" o:spid="_x0000_s1052"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">
                  <v:textbox>
                    <w:txbxContent>
                      <w:p w:rsidRPr="00701520" w:rsidR="00FD09BB" w:rsidP="00C12FE5" w:rsidRDefault="00FD09BB" w14:paraId="272A5A1A" w14:textId="7C5903B2">
                        <w:pPr>
                          <w:spacing w:line="240" w:lineRule="auto"/>
                          <w:jc w:val="center"/>
                          <w:rPr>
                            <w:rFonts w:ascii="Söhne" w:hAnsi="Söhne" w:cs="Arial"/>
                            <w:sz w:val="18"/>
                            <w:szCs w:val="18"/>
                            <w:lang w:val="en-US"/>
                          </w:rPr>
                        </w:pPr>
                        <w:r w:rsidRPr="00701520">
                          <w:rPr>
                            <w:rFonts w:ascii="Söhne" w:hAnsi="Söhne" w:cs="Arial"/>
                            <w:sz w:val="18"/>
                            <w:szCs w:val="18"/>
                          </w:rPr>
                          <w:t xml:space="preserve">CITES </w:t>
                        </w:r>
                        <w:r w:rsidRPr="00701520">
                          <w:rPr>
                            <w:rFonts w:ascii="Söhne" w:hAnsi="Söhne" w:cs="Arial"/>
                            <w:sz w:val="18"/>
                            <w:szCs w:val="18"/>
                          </w:rPr>
                          <w:br/>
                        </w:r>
                        <w:r w:rsidRPr="00701520">
                          <w:rPr>
                            <w:rFonts w:ascii="Söhne" w:hAnsi="Söhne" w:cs="Arial"/>
                            <w:sz w:val="18"/>
                            <w:szCs w:val="18"/>
                            <w:lang w:val="en-US"/>
                          </w:rPr>
                          <w:t>(see decision Tree 3)</w:t>
                        </w:r>
                      </w:p>
                    </w:txbxContent>
                  </v:textbox>
                </v:shape>
                <v:shape id="Text Box 14" style="position:absolute;left:16123;width:9912;height:7194;visibility:visible;mso-wrap-style:square;v-text-anchor:middle" o:spid="_x0000_s1053"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">
                  <v:textbox>
                    <w:txbxContent>
                      <w:p w:rsidRPr="00021496" w:rsidR="00FD09BB" w:rsidP="00C12FE5" w:rsidRDefault="00FD09BB" w14:paraId="49D82994" w14:textId="77777777">
                        <w:pPr>
                          <w:spacing w:line="240" w:lineRule="auto"/>
                          <w:jc w:val="center"/>
                          <w:rPr>
                            <w:rFonts w:ascii="Söhne" w:hAnsi="Söhne" w:cs="Arial"/>
                            <w:sz w:val="18"/>
                            <w:szCs w:val="18"/>
                            <w:lang w:val="en-IE"/>
                          </w:rPr>
                        </w:pPr>
                        <w:r w:rsidRPr="00E71BFE">
                          <w:rPr>
                            <w:rFonts w:ascii="Söhne" w:hAnsi="Söhne" w:cs="Arial"/>
                            <w:sz w:val="18"/>
                            <w:szCs w:val="18"/>
                            <w:lang w:val="en-GB"/>
                          </w:rPr>
                          <w:t xml:space="preserve">Access &amp; </w:t>
                        </w:r>
                        <w:r w:rsidRPr="00021496">
                          <w:rPr>
                            <w:rFonts w:ascii="Söhne" w:hAnsi="Söhne" w:cs="Arial"/>
                            <w:sz w:val="18"/>
                            <w:szCs w:val="18"/>
                            <w:lang w:val="en-IE"/>
                          </w:rPr>
                          <w:t>Benefit-Sharing (including Nagoya)</w:t>
                        </w:r>
                      </w:p>
                    </w:txbxContent>
                  </v:textbox>
                </v:shape>
                <v:shape id="Text Box 15" style="position:absolute;left:26619;width:8094;height:7194;visibility:visible;mso-wrap-style:square;v-text-anchor:middle" o:spid="_x0000_s1054"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">
                  <v:textbox>
                    <w:txbxContent>
                      <w:p w:rsidRPr="00701520" w:rsidR="00FD09BB" w:rsidP="00C12FE5" w:rsidRDefault="00FD09BB" w14:paraId="6C1A65F5" w14:textId="77777777">
                        <w:pPr>
                          <w:spacing w:line="240" w:lineRule="auto"/>
                          <w:jc w:val="center"/>
                          <w:rPr>
                            <w:rFonts w:ascii="Söhne" w:hAnsi="Söhne" w:cs="Arial"/>
                            <w:sz w:val="18"/>
                            <w:szCs w:val="18"/>
                            <w:lang w:val="en-US"/>
                          </w:rPr>
                        </w:pPr>
                        <w:r w:rsidRPr="00021496">
                          <w:rPr>
                            <w:rFonts w:ascii="Söhne" w:hAnsi="Söhne" w:cs="Arial"/>
                            <w:sz w:val="18"/>
                            <w:szCs w:val="18"/>
                            <w:lang w:val="en-IE"/>
                          </w:rPr>
                          <w:t>Infectious</w:t>
                        </w:r>
                        <w:r w:rsidRPr="00701520">
                          <w:rPr>
                            <w:rFonts w:ascii="Söhne" w:hAnsi="Söhne" w:cs="Arial"/>
                            <w:sz w:val="18"/>
                            <w:szCs w:val="18"/>
                          </w:rPr>
                          <w:t xml:space="preserve"> substances</w:t>
                        </w:r>
                      </w:p>
                    </w:txbxContent>
                  </v:textbox>
                </v:shape>
                <v:shape id="Text Box 16" style="position:absolute;left:35421;width:9177;height:7200;visibility:visible;mso-wrap-style:square;v-text-anchor:middle" o:spid="_x0000_s1055"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">
                  <v:textbox>
                    <w:txbxContent>
                      <w:p w:rsidRPr="00021496" w:rsidR="00FD09BB" w:rsidP="00C12FE5" w:rsidRDefault="00FD09BB" w14:paraId="52766EBE" w14:textId="5CBABFEC">
                        <w:pPr>
                          <w:spacing w:line="240" w:lineRule="auto"/>
                          <w:jc w:val="center"/>
                          <w:rPr>
                            <w:rFonts w:ascii="Söhne" w:hAnsi="Söhne" w:cs="Arial"/>
                            <w:sz w:val="18"/>
                            <w:szCs w:val="18"/>
                            <w:lang w:val="en-IE"/>
                          </w:rPr>
                        </w:pPr>
                        <w:r w:rsidRPr="00021496">
                          <w:rPr>
                            <w:rFonts w:ascii="Söhne" w:hAnsi="Söhne" w:cs="Arial"/>
                            <w:sz w:val="18"/>
                            <w:szCs w:val="18"/>
                            <w:lang w:val="en-IE"/>
                          </w:rPr>
                          <w:t xml:space="preserve">Animal products and animal </w:t>
                        </w:r>
                        <w:r w:rsidRPr="00021496">
                          <w:rPr>
                            <w:rFonts w:ascii="Söhne" w:hAnsi="Söhne" w:cs="Arial"/>
                            <w:sz w:val="18"/>
                            <w:szCs w:val="18"/>
                            <w:lang w:val="en-IE"/>
                          </w:rPr>
                          <w:br/>
                        </w:r>
                        <w:r w:rsidRPr="00021496">
                          <w:rPr>
                            <w:rFonts w:ascii="Söhne" w:hAnsi="Söhne" w:cs="Arial"/>
                            <w:sz w:val="18"/>
                            <w:szCs w:val="18"/>
                            <w:lang w:val="en-IE"/>
                          </w:rPr>
                          <w:t>by-products</w:t>
                        </w:r>
                      </w:p>
                    </w:txbxContent>
                  </v:textbox>
                </v:shape>
                <v:shape id="_x0000_s1056" style="position:absolute;left:45287;width:7714;height:7194;visibility:visible;mso-wrap-style:square;v-text-anchor:middle"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">
                  <v:textbox>
                    <w:txbxContent>
                      <w:p w:rsidRPr="00021496" w:rsidR="00FD09BB" w:rsidP="00C12FE5" w:rsidRDefault="00FD09BB" w14:paraId="00D51F3D" w14:textId="7DEFBC4C">
                        <w:pPr>
                          <w:spacing w:line="240" w:lineRule="auto"/>
                          <w:jc w:val="center"/>
                          <w:rPr>
                            <w:rFonts w:ascii="Söhne" w:hAnsi="Söhne" w:cs="Arial"/>
                            <w:sz w:val="18"/>
                            <w:szCs w:val="18"/>
                            <w:lang w:val="en-IE"/>
                          </w:rPr>
                        </w:pPr>
                        <w:r w:rsidRPr="00021496">
                          <w:rPr>
                            <w:rFonts w:ascii="Söhne" w:hAnsi="Söhne" w:cs="Arial"/>
                            <w:sz w:val="18"/>
                            <w:szCs w:val="18"/>
                            <w:lang w:val="en-IE"/>
                          </w:rPr>
                          <w:t>Other (dual use, biothreat, etc.)</w:t>
                        </w:r>
                      </w:p>
                    </w:txbxContent>
                  </v:textbox>
                </v:shape>
                <v:shape id="Text Box 18" style="position:absolute;top:9961;width:60966;height:4215;visibility:visible;mso-wrap-style:square;v-text-anchor:top" o:spid="_x0000_s1057"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">
                  <v:textbox>
                    <w:txbxContent>
                      <w:p w:rsidRPr="00021496" w:rsidR="00FD09BB" w:rsidP="00C12FE5" w:rsidRDefault="00FD09BB" w14:paraId="5150F518" w14:textId="77777777">
                        <w:pPr>
                          <w:spacing w:line="240" w:lineRule="auto"/>
                          <w:jc w:val="center"/>
                          <w:rPr>
                            <w:rFonts w:ascii="Söhne" w:hAnsi="Söhne" w:cs="Arial"/>
                            <w:sz w:val="18"/>
                            <w:szCs w:val="18"/>
                            <w:lang w:val="en-IE"/>
                          </w:rPr>
                        </w:pPr>
                        <w:r w:rsidRPr="00021496">
                          <w:rPr>
                            <w:rFonts w:ascii="Söhne" w:hAnsi="Söhne" w:cs="Arial"/>
                            <w:sz w:val="18"/>
                            <w:szCs w:val="18"/>
                            <w:lang w:val="en-IE"/>
                          </w:rPr>
                          <w:t>Follow appropriate processes when required by the importing/ exporting/ transit country, competent authority relevant for the categories intended for transport</w:t>
                        </w:r>
                      </w:p>
                    </w:txbxContent>
                  </v:textbox>
                </v:shape>
                <v:shape id="Text Box 19" style="position:absolute;top:16865;width:60896;height:4940;visibility:visible;mso-wrap-style:square;v-text-anchor:top" o:spid="_x0000_s1058"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">
                  <v:textbox style="mso-fit-shape-to-text:t">
                    <w:txbxContent>
                      <w:p w:rsidRPr="00701520" w:rsidR="00FD09BB" w:rsidP="00C12FE5" w:rsidRDefault="00FD09BB" w14:paraId="040072D1" w14:textId="318A754C">
                        <w:pPr>
                          <w:spacing w:line="240" w:lineRule="auto"/>
                          <w:rPr>
                            <w:rFonts w:ascii="Söhne" w:hAnsi="Söhne" w:cs="Arial"/>
                            <w:sz w:val="18"/>
                            <w:szCs w:val="18"/>
                            <w:lang w:val="en-US"/>
                          </w:rPr>
                        </w:pPr>
                        <w:r w:rsidRPr="00701520">
                          <w:rPr>
                            <w:rFonts w:ascii="Söhne" w:hAnsi="Söhne" w:cs="Arial"/>
                            <w:sz w:val="18"/>
                            <w:szCs w:val="18"/>
                            <w:lang w:val="en-US"/>
                          </w:rPr>
                          <w:t>After satisfying the requirements for permits or certificates for exportation and making sure that the recipient has acquired the necessary permits or certificates for importation go to the decision Tree 2</w:t>
                        </w:r>
                      </w:p>
                    </w:txbxContent>
                  </v:textbox>
                </v:shape>
                <v:shape id="Connecteur droit avec flèche 94" style="position:absolute;left:3040;top:7230;width:0;height:2514;visibility:visible;mso-wrap-style:square" o:spid="_x0000_s1059"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">
                  <v:stroke endarrow="block"/>
                </v:shape>
                <v:shape id="Connecteur droit avec flèche 95" style="position:absolute;left:10961;top:7230;width:0;height:2514;visibility:visible;mso-wrap-style:square" o:spid="_x0000_s1060"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">
                  <v:stroke endarrow="block"/>
                </v:shape>
                <v:shape id="Connecteur droit avec flèche 96" style="position:absolute;left:21001;top:7230;width:0;height:2514;visibility:visible;mso-wrap-style:square" o:spid="_x0000_s1061"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">
                  <v:stroke endarrow="block"/>
                </v:shape>
                <v:shape id="Connecteur droit avec flèche 97" style="position:absolute;left:30630;top:7230;width:0;height:2514;visibility:visible;mso-wrap-style:square" o:spid="_x0000_s1062"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">
                  <v:stroke endarrow="block"/>
                </v:shape>
                <v:shape id="Connecteur droit avec flèche 98" style="position:absolute;left:40238;top:7230;width:0;height:2514;visibility:visible;mso-wrap-style:square" o:spid="_x0000_s1063"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">
                  <v:stroke endarrow="block"/>
                </v:shape>
                <v:shape id="Connecteur droit avec flèche 99" style="position:absolute;left:4961;top:14176;width:0;height:2159;visibility:visible;mso-wrap-style:square" o:spid="_x0000_s1064"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">
                  <v:stroke endarrow="block"/>
                </v:shape>
                <v:shape id="Connecteur droit avec flèche 100" style="position:absolute;left:14885;top:14176;width:0;height:2159;visibility:visible;mso-wrap-style:square" o:spid="_x0000_s1065"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">
                  <v:stroke endarrow="block"/>
                </v:shape>
                <v:shape id="Connecteur droit avec flèche 101" style="position:absolute;left:25730;top:14176;width:0;height:2159;visibility:visible;mso-wrap-style:square" o:spid="_x0000_s1066"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">
                  <v:stroke endarrow="block"/>
                </v:shape>
                <v:shape id="Connecteur droit avec flèche 102" style="position:absolute;left:35867;top:14176;width:0;height:2159;visibility:visible;mso-wrap-style:square" o:spid="_x0000_s1067"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">
                  <v:stroke endarrow="block"/>
                </v:shape>
                <v:shape id="Connecteur droit avec flèche 103" style="position:absolute;left:45649;top:14176;width:0;height:2159;visibility:visible;mso-wrap-style:square" o:spid="_x0000_s1068"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">
                  <v:stroke endarrow="block"/>
                </v:shape>
                <v:shape id="Connecteur droit avec flèche 104" style="position:absolute;left:55927;top:14176;width:0;height:2159;visibility:visible;mso-wrap-style:square" o:spid="_x0000_s1069"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">
                  <v:stroke endarrow="block"/>
                </v:shape>
                <v:shape id="Connecteur droit avec flèche 105" style="position:absolute;left:57662;top:7230;width:0;height:2514;visibility:visible;mso-wrap-style:square" o:spid="_x0000_s1070" strokecolor="#4a7ebb"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">
                  <v:stroke endarrow="block"/>
                </v:shape>
              </v:group>
            </w:pict>
          </mc:Fallback>
        </mc:AlternateContent>
      </w:r>
      <w:r w:rsidR="00E46E5C" w:rsidRPr="00A83FE7">
        <w:rPr>
          <w:noProof/>
          <w14:ligatures w14:val="none"/>
        </w:rPr>
        <mc:AlternateContent>
          <mc:Choice Requires="wps">
            <w:drawing>
              <wp:anchor distT="0" distB="0" distL="114300" distR="114300" simplePos="0" relativeHeight="251658266" behindDoc="0" locked="0" layoutInCell="1" allowOverlap="1" wp14:anchorId="66B37FD0" wp14:editId="0C4CB5E0">
                <wp:simplePos x="0" y="0"/>
                <wp:positionH relativeFrom="column">
                  <wp:posOffset>5169734</wp:posOffset>
                </wp:positionH>
                <wp:positionV relativeFrom="paragraph">
                  <wp:posOffset>127808</wp:posOffset>
                </wp:positionV>
                <wp:extent cx="771326" cy="719455"/>
                <wp:effectExtent l="0" t="0" r="0" b="0"/>
                <wp:wrapNone/>
                <wp:docPr id="91170505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326" cy="719455"/>
                        </a:xfrm>
                        <a:prstGeom prst="rect">
                          <a:avLst/>
                        </a:prstGeom>
                        <a:solidFill>
                          <a:srgbClr val="FFFFFF"/>
                        </a:solidFill>
                        <a:ln w="9525">
                          <a:solidFill>
                            <a:srgbClr val="000000"/>
                          </a:solidFill>
                          <a:miter lim="800000"/>
                          <a:headEnd/>
                          <a:tailEnd/>
                        </a:ln>
                      </wps:spPr>
                      <wps:txbx>
                        <w:txbxContent>
                          <w:p w14:paraId="667B4641" w14:textId="100D5186" w:rsidR="00E46E5C" w:rsidRPr="00661FF4" w:rsidRDefault="00E46E5C" w:rsidP="00E46E5C">
                            <w:pPr>
                              <w:spacing w:line="240" w:lineRule="auto"/>
                              <w:jc w:val="center"/>
                              <w:rPr>
                                <w:rFonts w:ascii="Söhne" w:hAnsi="Söhne" w:cs="Arial"/>
                                <w:sz w:val="18"/>
                                <w:szCs w:val="18"/>
                                <w:u w:val="double"/>
                                <w:lang w:val="en-IE"/>
                              </w:rPr>
                            </w:pPr>
                            <w:r w:rsidRPr="00661FF4">
                              <w:rPr>
                                <w:rFonts w:ascii="Söhne" w:hAnsi="Söhne" w:cs="Arial"/>
                                <w:sz w:val="18"/>
                                <w:szCs w:val="18"/>
                                <w:u w:val="double"/>
                                <w:lang w:val="en-IE"/>
                              </w:rPr>
                              <w:t>Import/</w:t>
                            </w:r>
                            <w:r w:rsidRPr="00661FF4">
                              <w:rPr>
                                <w:rFonts w:ascii="Söhne" w:hAnsi="Söhne" w:cs="Arial"/>
                                <w:sz w:val="18"/>
                                <w:szCs w:val="18"/>
                                <w:u w:val="double"/>
                                <w:lang w:val="en-IE"/>
                              </w:rPr>
                              <w:br/>
                              <w:t>export regulations</w:t>
                            </w:r>
                          </w:p>
                        </w:txbxContent>
                      </wps:txbx>
                      <wps:bodyPr rot="0" vert="horz" wrap="square" lIns="91440" tIns="45720" rIns="91440" bIns="45720" anchor="ctr" anchorCtr="0" upright="1">
                        <a:noAutofit/>
                      </wps:bodyPr>
                    </wps:wsp>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pict w14:anchorId="71068609">
              <v:shape id="Text Box 17" style="position:absolute;margin-left:407.05pt;margin-top:10.05pt;width:60.75pt;height:56.65pt;z-index:251658266;visibility:visible;mso-wrap-style:square;mso-wrap-distance-left:9pt;mso-wrap-distance-top:0;mso-wrap-distance-right:9pt;mso-wrap-distance-bottom:0;mso-position-horizontal:absolute;mso-position-horizontal-relative:text;mso-position-vertical:absolute;mso-position-vertical-relative:text;v-text-anchor:middle" o:spid="_x0000_s107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" w14:anchorId="66B37FD0">
                <v:textbox>
                  <w:txbxContent>
                    <w:p w:rsidRPr="00661FF4" w:rsidR="00E46E5C" w:rsidP="00E46E5C" w:rsidRDefault="00E46E5C" w14:paraId="6C6C77E2" w14:textId="100D5186">
                      <w:pPr>
                        <w:spacing w:line="240" w:lineRule="auto"/>
                        <w:jc w:val="center"/>
                        <w:rPr>
                          <w:rFonts w:ascii="Söhne" w:hAnsi="Söhne" w:cs="Arial"/>
                          <w:sz w:val="18"/>
                          <w:szCs w:val="18"/>
                          <w:u w:val="double"/>
                          <w:lang w:val="en-IE"/>
                        </w:rPr>
                      </w:pPr>
                      <w:r w:rsidRPr="00661FF4">
                        <w:rPr>
                          <w:rFonts w:ascii="Söhne" w:hAnsi="Söhne" w:cs="Arial"/>
                          <w:sz w:val="18"/>
                          <w:szCs w:val="18"/>
                          <w:u w:val="double"/>
                          <w:lang w:val="en-IE"/>
                        </w:rPr>
                        <w:t>Import/</w:t>
                      </w:r>
                      <w:r w:rsidRPr="00661FF4">
                        <w:rPr>
                          <w:rFonts w:ascii="Söhne" w:hAnsi="Söhne" w:cs="Arial"/>
                          <w:sz w:val="18"/>
                          <w:szCs w:val="18"/>
                          <w:u w:val="double"/>
                          <w:lang w:val="en-IE"/>
                        </w:rPr>
                        <w:br/>
                      </w:r>
                      <w:r w:rsidRPr="00661FF4">
                        <w:rPr>
                          <w:rFonts w:ascii="Söhne" w:hAnsi="Söhne" w:cs="Arial"/>
                          <w:sz w:val="18"/>
                          <w:szCs w:val="18"/>
                          <w:u w:val="double"/>
                          <w:lang w:val="en-IE"/>
                        </w:rPr>
                        <w:t>export regulations</w:t>
                      </w:r>
                    </w:p>
                  </w:txbxContent>
                </v:textbox>
              </v:shape>
            </w:pict>
          </mc:Fallback>
        </mc:AlternateContent>
      </w:r>
    </w:p>
    <w:p w14:paraId="1FB9B66B" w14:textId="0D836DDE" w:rsidR="00C12FE5" w:rsidRPr="00A83FE7" w:rsidRDefault="00C12FE5" w:rsidP="00C12FE5">
      <w:pPr>
        <w:spacing w:after="200" w:line="276" w:lineRule="auto"/>
        <w:rPr>
          <w:lang w:val="en-IE"/>
        </w:rPr>
      </w:pPr>
    </w:p>
    <w:p w14:paraId="1FB9B66C" w14:textId="061A9D7E" w:rsidR="00C12FE5" w:rsidRPr="00A83FE7" w:rsidRDefault="007E4E6E" w:rsidP="00C12FE5">
      <w:pPr>
        <w:spacing w:after="200" w:line="276" w:lineRule="auto"/>
        <w:rPr>
          <w:lang w:val="en-IE"/>
        </w:rPr>
      </w:pPr>
      <w:r w:rsidRPr="00A83FE7">
        <w:rPr>
          <w:noProof/>
          <w14:ligatures w14:val="none"/>
        </w:rPr>
        <mc:AlternateContent>
          <mc:Choice Requires="wps">
            <w:drawing>
              <wp:anchor distT="0" distB="0" distL="114300" distR="114300" simplePos="0" relativeHeight="251658267" behindDoc="0" locked="0" layoutInCell="1" allowOverlap="1" wp14:anchorId="45678F28" wp14:editId="30B49BF4">
                <wp:simplePos x="0" y="0"/>
                <wp:positionH relativeFrom="column">
                  <wp:posOffset>4707402</wp:posOffset>
                </wp:positionH>
                <wp:positionV relativeFrom="paragraph">
                  <wp:posOffset>187325</wp:posOffset>
                </wp:positionV>
                <wp:extent cx="0" cy="251460"/>
                <wp:effectExtent l="76200" t="0" r="57150" b="53340"/>
                <wp:wrapNone/>
                <wp:docPr id="158159168" name="Connecteur droit avec flèche 105"/>
                <wp:cNvGraphicFramePr/>
                <a:graphic xmlns:a="http://schemas.openxmlformats.org/drawingml/2006/main">
                  <a:graphicData uri="http://schemas.microsoft.com/office/word/2010/wordprocessingShape">
                    <wps:wsp>
                      <wps:cNvCnPr/>
                      <wps:spPr>
                        <a:xfrm>
                          <a:off x="0" y="0"/>
                          <a:ext cx="0" cy="251460"/>
                        </a:xfrm>
                        <a:prstGeom prst="straightConnector1">
                          <a:avLst/>
                        </a:prstGeom>
                        <a:noFill/>
                        <a:ln w="9525" cap="flat" cmpd="sng" algn="ctr">
                          <a:solidFill>
                            <a:srgbClr val="4F81BD">
                              <a:shade val="95000"/>
                              <a:satMod val="105000"/>
                            </a:srgbClr>
                          </a:solidFill>
                          <a:prstDash val="solid"/>
                          <a:tailEnd type="triangle"/>
                        </a:ln>
                        <a:effectLst/>
                      </wps:spPr>
                      <wps:bodyPr/>
                    </wps:wsp>
                  </a:graphicData>
                </a:graphic>
              </wp:anchor>
            </w:drawing>
          </mc:Choice>
          <mc:Fallback xmlns:dgm="http://schemas.openxmlformats.org/drawingml/2006/diagram" xmlns:a14="http://schemas.microsoft.com/office/drawing/2010/main" xmlns:pic="http://schemas.openxmlformats.org/drawingml/2006/picture" xmlns:a="http://schemas.openxmlformats.org/drawingml/2006/main">
            <w:pict w14:anchorId="517B2987">
              <v:shape id="Connecteur droit avec flèche 105" style="position:absolute;margin-left:370.65pt;margin-top:14.75pt;width:0;height:19.8pt;z-index:251658267;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" w14:anchorId="5FD1E105">
                <v:stroke endarrow="block"/>
              </v:shape>
            </w:pict>
          </mc:Fallback>
        </mc:AlternateContent>
      </w:r>
    </w:p>
    <w:p w14:paraId="1FB9B66D" w14:textId="77777777" w:rsidR="00C12FE5" w:rsidRPr="00A83FE7" w:rsidRDefault="00C12FE5" w:rsidP="00C12FE5">
      <w:pPr>
        <w:spacing w:after="200" w:line="276" w:lineRule="auto"/>
        <w:rPr>
          <w:lang w:val="en-IE"/>
        </w:rPr>
      </w:pPr>
    </w:p>
    <w:p w14:paraId="1FB9B66E" w14:textId="77777777" w:rsidR="00C12FE5" w:rsidRPr="00A83FE7" w:rsidRDefault="00C12FE5" w:rsidP="00C12FE5">
      <w:pPr>
        <w:spacing w:after="200" w:line="276" w:lineRule="auto"/>
        <w:rPr>
          <w:lang w:val="en-IE"/>
        </w:rPr>
      </w:pPr>
    </w:p>
    <w:p w14:paraId="1FB9B66F" w14:textId="77777777" w:rsidR="00C12FE5" w:rsidRPr="00A83FE7" w:rsidRDefault="00C12FE5" w:rsidP="00C12FE5">
      <w:pPr>
        <w:spacing w:after="200" w:line="276" w:lineRule="auto"/>
        <w:rPr>
          <w:lang w:val="en-IE"/>
        </w:rPr>
      </w:pPr>
    </w:p>
    <w:p w14:paraId="1FB9B670" w14:textId="77777777" w:rsidR="00C12FE5" w:rsidRPr="00A83FE7" w:rsidRDefault="00C12FE5">
      <w:pPr>
        <w:spacing w:line="240" w:lineRule="auto"/>
        <w:rPr>
          <w:rFonts w:ascii="Arial" w:hAnsi="Arial" w:cs="Arial"/>
          <w:sz w:val="18"/>
          <w:szCs w:val="18"/>
          <w:lang w:val="en-IE"/>
        </w:rPr>
      </w:pPr>
      <w:r w:rsidRPr="00A83FE7">
        <w:rPr>
          <w:rFonts w:ascii="Arial" w:hAnsi="Arial" w:cs="Arial"/>
          <w:sz w:val="18"/>
          <w:szCs w:val="18"/>
          <w:lang w:val="en-IE"/>
        </w:rPr>
        <w:br w:type="page"/>
      </w:r>
    </w:p>
    <w:p w14:paraId="1FB9B671" w14:textId="77777777" w:rsidR="00CF7256" w:rsidRPr="00A83FE7" w:rsidRDefault="00A37CAD" w:rsidP="00A37CAD">
      <w:pPr>
        <w:pStyle w:val="paraA0"/>
        <w:jc w:val="center"/>
        <w:rPr>
          <w:lang w:val="en-IE"/>
        </w:rPr>
      </w:pPr>
      <w:r w:rsidRPr="00A83FE7">
        <w:rPr>
          <w:lang w:val="en-IE"/>
        </w:rPr>
        <w:lastRenderedPageBreak/>
        <w:t>Decision Tree 2</w:t>
      </w:r>
    </w:p>
    <w:p w14:paraId="1FB9B672" w14:textId="77777777" w:rsidR="008279DE" w:rsidRPr="00A83FE7" w:rsidRDefault="00607713" w:rsidP="00D17235">
      <w:pPr>
        <w:jc w:val="center"/>
        <w:rPr>
          <w:lang w:val="en-IE"/>
        </w:rPr>
      </w:pPr>
      <w:r w:rsidRPr="00A83FE7">
        <w:rPr>
          <w:noProof/>
          <w:lang w:val="en-IE" w:eastAsia="en-IE"/>
        </w:rPr>
        <w:drawing>
          <wp:inline distT="0" distB="0" distL="0" distR="0" wp14:anchorId="1FB9B6AE" wp14:editId="1FB9B6AF">
            <wp:extent cx="4997450" cy="6618574"/>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4997450" cy="6618574"/>
                    </a:xfrm>
                    <a:prstGeom prst="rect">
                      <a:avLst/>
                    </a:prstGeom>
                    <a:noFill/>
                    <a:ln w="9525">
                      <a:noFill/>
                      <a:miter lim="800000"/>
                      <a:headEnd/>
                      <a:tailEnd/>
                    </a:ln>
                  </pic:spPr>
                </pic:pic>
              </a:graphicData>
            </a:graphic>
          </wp:inline>
        </w:drawing>
      </w:r>
    </w:p>
    <w:p w14:paraId="1FB9B673" w14:textId="77777777" w:rsidR="00A37CAD" w:rsidRPr="00A83FE7" w:rsidRDefault="00A37CAD" w:rsidP="00D17235">
      <w:pPr>
        <w:jc w:val="center"/>
        <w:rPr>
          <w:lang w:val="en-IE"/>
        </w:rPr>
      </w:pPr>
    </w:p>
    <w:p w14:paraId="1FB9B674" w14:textId="77777777" w:rsidR="00A37CAD" w:rsidRPr="00A83FE7" w:rsidRDefault="00A37CAD">
      <w:pPr>
        <w:spacing w:line="240" w:lineRule="auto"/>
        <w:rPr>
          <w:lang w:val="en-IE"/>
        </w:rPr>
      </w:pPr>
      <w:r w:rsidRPr="00A83FE7">
        <w:rPr>
          <w:lang w:val="en-IE"/>
        </w:rPr>
        <w:br w:type="page"/>
      </w:r>
    </w:p>
    <w:p w14:paraId="1FB9B675" w14:textId="77777777" w:rsidR="00A37CAD" w:rsidRPr="00A83FE7" w:rsidRDefault="00A37CAD" w:rsidP="00A37CAD">
      <w:pPr>
        <w:pStyle w:val="paraA0"/>
        <w:jc w:val="center"/>
        <w:rPr>
          <w:lang w:val="en-IE"/>
        </w:rPr>
      </w:pPr>
      <w:r w:rsidRPr="00A83FE7">
        <w:rPr>
          <w:lang w:val="en-IE"/>
        </w:rPr>
        <w:lastRenderedPageBreak/>
        <w:t xml:space="preserve">Decision Tree </w:t>
      </w:r>
      <w:r w:rsidR="006C5F05" w:rsidRPr="00A83FE7">
        <w:rPr>
          <w:lang w:val="en-IE"/>
        </w:rPr>
        <w:t>3</w:t>
      </w:r>
    </w:p>
    <w:p w14:paraId="1FB9B676" w14:textId="77777777" w:rsidR="006C5F05" w:rsidRPr="00A83FE7" w:rsidRDefault="006C5F05" w:rsidP="006C5F05">
      <w:pPr>
        <w:rPr>
          <w:lang w:val="en-IE"/>
        </w:rPr>
      </w:pPr>
      <w:r w:rsidRPr="00A83FE7">
        <w:rPr>
          <w:noProof/>
          <w:lang w:val="en-IE" w:eastAsia="en-IE"/>
        </w:rPr>
        <w:drawing>
          <wp:inline distT="0" distB="0" distL="0" distR="0" wp14:anchorId="1FB9B6B0" wp14:editId="79313562">
            <wp:extent cx="5757620" cy="8167606"/>
            <wp:effectExtent l="0" t="0" r="33655" b="5080"/>
            <wp:docPr id="45" name="Diagramme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1FB9B677" w14:textId="77777777" w:rsidR="00A37CAD" w:rsidRPr="00A83FE7" w:rsidRDefault="00A37CAD" w:rsidP="00D17235">
      <w:pPr>
        <w:jc w:val="center"/>
        <w:rPr>
          <w:lang w:val="en-IE"/>
        </w:rPr>
      </w:pPr>
    </w:p>
    <w:sectPr w:rsidR="00A37CAD" w:rsidRPr="00A83FE7" w:rsidSect="0070468E">
      <w:headerReference w:type="even" r:id="rId55"/>
      <w:headerReference w:type="default" r:id="rId56"/>
      <w:footerReference w:type="first" r:id="rId57"/>
      <w:pgSz w:w="11907" w:h="16840" w:code="9"/>
      <w:pgMar w:top="1418" w:right="1418" w:bottom="1418" w:left="1418" w:header="567" w:footer="567" w:gutter="0"/>
      <w:paperSrc w:first="15" w:other="1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7D4CB" w14:textId="77777777" w:rsidR="00E92E09" w:rsidRDefault="00E92E09">
      <w:r>
        <w:separator/>
      </w:r>
    </w:p>
  </w:endnote>
  <w:endnote w:type="continuationSeparator" w:id="0">
    <w:p w14:paraId="0F4DFB88" w14:textId="77777777" w:rsidR="00E92E09" w:rsidRDefault="00E92E09">
      <w:r>
        <w:continuationSeparator/>
      </w:r>
    </w:p>
  </w:endnote>
  <w:endnote w:type="continuationNotice" w:id="1">
    <w:p w14:paraId="394F96CF" w14:textId="77777777" w:rsidR="00E92E09" w:rsidRDefault="00E92E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ttawa">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öhne">
    <w:altName w:val="Calibri"/>
    <w:panose1 w:val="020B0503030202060203"/>
    <w:charset w:val="00"/>
    <w:family w:val="swiss"/>
    <w:notTrueType/>
    <w:pitch w:val="variable"/>
    <w:sig w:usb0="20000007" w:usb1="10000001" w:usb2="00000000" w:usb3="00000000" w:csb0="00000193" w:csb1="00000000"/>
  </w:font>
  <w:font w:name="Söhne Halbfett">
    <w:panose1 w:val="020B0703030202060203"/>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öhne Kräftig">
    <w:panose1 w:val="020B0603030202060203"/>
    <w:charset w:val="00"/>
    <w:family w:val="swiss"/>
    <w:notTrueType/>
    <w:pitch w:val="variable"/>
    <w:sig w:usb0="20000007" w:usb1="10000001" w:usb2="00000000" w:usb3="00000000" w:csb0="00000193"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B8" w14:textId="4471C3B8" w:rsidR="00FD09BB" w:rsidRPr="00197ACB" w:rsidRDefault="00FD09BB" w:rsidP="00CE2546">
    <w:pPr>
      <w:pStyle w:val="Pieddepage"/>
    </w:pPr>
    <w:r w:rsidRPr="00197ACB">
      <w:fldChar w:fldCharType="begin"/>
    </w:r>
    <w:r w:rsidRPr="00197ACB">
      <w:instrText>PAGE</w:instrText>
    </w:r>
    <w:r w:rsidRPr="00197ACB">
      <w:fldChar w:fldCharType="separate"/>
    </w:r>
    <w:r w:rsidR="00A14C5B">
      <w:rPr>
        <w:noProof/>
      </w:rPr>
      <w:t>44</w:t>
    </w:r>
    <w:r w:rsidRPr="00197ACB">
      <w:fldChar w:fldCharType="end"/>
    </w:r>
    <w:r>
      <w:tab/>
    </w:r>
    <w:r w:rsidR="00CE2546">
      <w:t>WOAH</w:t>
    </w:r>
    <w:r w:rsidR="00CE2546" w:rsidRPr="00BD1970">
      <w:t xml:space="preserve"> </w:t>
    </w:r>
    <w:r w:rsidRPr="00BD1970">
      <w:rPr>
        <w:i/>
        <w:iCs/>
      </w:rPr>
      <w:t>Terrestrial</w:t>
    </w:r>
    <w:r w:rsidRPr="00BD1970">
      <w:t xml:space="preserve"> </w:t>
    </w:r>
    <w:r w:rsidRPr="00BD1970">
      <w:rPr>
        <w:i/>
        <w:iCs/>
      </w:rPr>
      <w:t>Manual</w:t>
    </w:r>
    <w:r w:rsidRPr="00BD1970">
      <w:t xml:space="preserve"> 20</w:t>
    </w:r>
    <w:r w:rsidR="006934FD">
      <w:t>2</w:t>
    </w:r>
    <w:r w:rsidR="001C5F69">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B9" w14:textId="05EA932A" w:rsidR="00FD09BB" w:rsidRPr="00197ACB" w:rsidRDefault="0054198B" w:rsidP="0054198B">
    <w:pPr>
      <w:pStyle w:val="Pieddepage"/>
    </w:pPr>
    <w:r>
      <w:t>WOAH</w:t>
    </w:r>
    <w:r w:rsidRPr="00BD1970">
      <w:t xml:space="preserve"> </w:t>
    </w:r>
    <w:r w:rsidR="00FD09BB" w:rsidRPr="00197ACB">
      <w:rPr>
        <w:i/>
        <w:iCs/>
      </w:rPr>
      <w:t>Terrestrial</w:t>
    </w:r>
    <w:r w:rsidR="00FD09BB" w:rsidRPr="00197ACB">
      <w:t xml:space="preserve"> </w:t>
    </w:r>
    <w:r w:rsidR="00FD09BB" w:rsidRPr="00197ACB">
      <w:rPr>
        <w:i/>
        <w:iCs/>
      </w:rPr>
      <w:t>Manual</w:t>
    </w:r>
    <w:r w:rsidR="00FD09BB" w:rsidRPr="00197ACB">
      <w:t xml:space="preserve"> 20</w:t>
    </w:r>
    <w:r w:rsidR="006934FD">
      <w:t>2</w:t>
    </w:r>
    <w:r w:rsidR="001C5F69">
      <w:t>5</w:t>
    </w:r>
    <w:r w:rsidR="00FD09BB" w:rsidRPr="00197ACB">
      <w:tab/>
    </w:r>
    <w:r w:rsidR="00FD09BB" w:rsidRPr="00197ACB">
      <w:fldChar w:fldCharType="begin"/>
    </w:r>
    <w:r w:rsidR="00FD09BB" w:rsidRPr="00197ACB">
      <w:instrText>PAGE</w:instrText>
    </w:r>
    <w:r w:rsidR="00FD09BB" w:rsidRPr="00197ACB">
      <w:fldChar w:fldCharType="separate"/>
    </w:r>
    <w:r w:rsidR="00A14C5B">
      <w:rPr>
        <w:noProof/>
      </w:rPr>
      <w:t>43</w:t>
    </w:r>
    <w:r w:rsidR="00FD09BB" w:rsidRPr="00197AC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BB" w14:textId="2E1959EA" w:rsidR="00FD09BB" w:rsidRPr="00BD1970" w:rsidRDefault="00CE2546" w:rsidP="00CE2546">
    <w:pPr>
      <w:pStyle w:val="Pieddepage"/>
    </w:pPr>
    <w:r>
      <w:t>WOAH</w:t>
    </w:r>
    <w:r w:rsidR="00FD09BB" w:rsidRPr="00BD1970">
      <w:t xml:space="preserve"> </w:t>
    </w:r>
    <w:r w:rsidR="00FD09BB" w:rsidRPr="00BD1970">
      <w:rPr>
        <w:i/>
        <w:iCs/>
      </w:rPr>
      <w:t>Terrestrial</w:t>
    </w:r>
    <w:r w:rsidR="00FD09BB" w:rsidRPr="00BD1970">
      <w:t xml:space="preserve"> </w:t>
    </w:r>
    <w:r w:rsidR="00FD09BB" w:rsidRPr="00BD1970">
      <w:rPr>
        <w:i/>
        <w:iCs/>
      </w:rPr>
      <w:t>Manual</w:t>
    </w:r>
    <w:r w:rsidR="00FD09BB" w:rsidRPr="00BD1970">
      <w:t xml:space="preserve"> 20</w:t>
    </w:r>
    <w:r w:rsidR="006934FD">
      <w:t>2</w:t>
    </w:r>
    <w:r w:rsidR="001C5F69">
      <w:t>5</w:t>
    </w:r>
    <w:r w:rsidR="00FD09BB">
      <w:tab/>
    </w:r>
    <w:r w:rsidR="00FD09BB" w:rsidRPr="00BD1970">
      <w:fldChar w:fldCharType="begin"/>
    </w:r>
    <w:r w:rsidR="00FD09BB" w:rsidRPr="00BD1970">
      <w:instrText>PAGE</w:instrText>
    </w:r>
    <w:r w:rsidR="00FD09BB" w:rsidRPr="00BD1970">
      <w:fldChar w:fldCharType="separate"/>
    </w:r>
    <w:r w:rsidR="00A14C5B">
      <w:rPr>
        <w:noProof/>
      </w:rPr>
      <w:t>23</w:t>
    </w:r>
    <w:r w:rsidR="00FD09BB" w:rsidRPr="00BD19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BD" w14:textId="4B91E2AE" w:rsidR="00FD09BB" w:rsidRPr="00BD1970" w:rsidRDefault="00FD09BB" w:rsidP="00466B6F">
    <w:pPr>
      <w:pStyle w:val="Pieddepage"/>
    </w:pPr>
    <w:r w:rsidRPr="00BD1970">
      <w:fldChar w:fldCharType="begin"/>
    </w:r>
    <w:r w:rsidRPr="00BD1970">
      <w:instrText>PAGE</w:instrText>
    </w:r>
    <w:r w:rsidRPr="00BD1970">
      <w:fldChar w:fldCharType="separate"/>
    </w:r>
    <w:r w:rsidR="00A14C5B">
      <w:rPr>
        <w:noProof/>
      </w:rPr>
      <w:t>37</w:t>
    </w:r>
    <w:r w:rsidRPr="00BD1970">
      <w:fldChar w:fldCharType="end"/>
    </w:r>
    <w:r w:rsidR="00466B6F">
      <w:tab/>
      <w:t>WOAH</w:t>
    </w:r>
    <w:r w:rsidR="00466B6F" w:rsidRPr="00BD1970">
      <w:t xml:space="preserve"> </w:t>
    </w:r>
    <w:r w:rsidR="00466B6F" w:rsidRPr="00BD1970">
      <w:rPr>
        <w:i/>
        <w:iCs/>
      </w:rPr>
      <w:t>Terrestrial</w:t>
    </w:r>
    <w:r w:rsidR="00466B6F" w:rsidRPr="00BD1970">
      <w:t xml:space="preserve"> </w:t>
    </w:r>
    <w:r w:rsidR="00466B6F" w:rsidRPr="00BD1970">
      <w:rPr>
        <w:i/>
        <w:iCs/>
      </w:rPr>
      <w:t>Manual</w:t>
    </w:r>
    <w:r w:rsidR="00466B6F" w:rsidRPr="00BD1970">
      <w:t xml:space="preserve"> 20</w:t>
    </w:r>
    <w:r w:rsidR="003951B9">
      <w:t>25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BF" w14:textId="68913AB3" w:rsidR="00FD09BB" w:rsidRPr="00BD1970" w:rsidRDefault="00BB2B63" w:rsidP="00BB2B63">
    <w:pPr>
      <w:pStyle w:val="Pieddepage"/>
    </w:pPr>
    <w:r>
      <w:t>WOAH</w:t>
    </w:r>
    <w:r w:rsidRPr="00BD1970">
      <w:t xml:space="preserve"> </w:t>
    </w:r>
    <w:r w:rsidRPr="00BD1970">
      <w:rPr>
        <w:i/>
        <w:iCs/>
      </w:rPr>
      <w:t>Terrestrial</w:t>
    </w:r>
    <w:r w:rsidRPr="00BD1970">
      <w:t xml:space="preserve"> </w:t>
    </w:r>
    <w:r w:rsidRPr="00BD1970">
      <w:rPr>
        <w:i/>
        <w:iCs/>
      </w:rPr>
      <w:t>Manual</w:t>
    </w:r>
    <w:r w:rsidRPr="00BD1970">
      <w:t xml:space="preserve"> 20</w:t>
    </w:r>
    <w:r w:rsidR="0000547F">
      <w:t>2</w:t>
    </w:r>
    <w:r w:rsidR="003951B9">
      <w:t>5</w:t>
    </w:r>
    <w:r>
      <w:tab/>
    </w:r>
    <w:r w:rsidR="00FD09BB" w:rsidRPr="00BD1970">
      <w:fldChar w:fldCharType="begin"/>
    </w:r>
    <w:r w:rsidR="00FD09BB" w:rsidRPr="00BD1970">
      <w:instrText>PAGE</w:instrText>
    </w:r>
    <w:r w:rsidR="00FD09BB" w:rsidRPr="00BD1970">
      <w:fldChar w:fldCharType="separate"/>
    </w:r>
    <w:r w:rsidR="00A14C5B">
      <w:rPr>
        <w:noProof/>
      </w:rPr>
      <w:t>38</w:t>
    </w:r>
    <w:r w:rsidR="00FD09BB" w:rsidRPr="00BD1970">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C2" w14:textId="7892A74B" w:rsidR="00FD09BB" w:rsidRPr="00BD1970" w:rsidRDefault="0080090C" w:rsidP="0080090C">
    <w:pPr>
      <w:pStyle w:val="Pieddepage"/>
    </w:pPr>
    <w:r>
      <w:t>WOAH</w:t>
    </w:r>
    <w:r w:rsidRPr="00BD1970">
      <w:t xml:space="preserve"> </w:t>
    </w:r>
    <w:r w:rsidRPr="00BD1970">
      <w:rPr>
        <w:i/>
        <w:iCs/>
      </w:rPr>
      <w:t>Terrestrial</w:t>
    </w:r>
    <w:r w:rsidRPr="00BD1970">
      <w:t xml:space="preserve"> </w:t>
    </w:r>
    <w:r w:rsidRPr="00BD1970">
      <w:rPr>
        <w:i/>
        <w:iCs/>
      </w:rPr>
      <w:t>Manual</w:t>
    </w:r>
    <w:r w:rsidRPr="00BD1970">
      <w:t xml:space="preserve"> 20</w:t>
    </w:r>
    <w:r w:rsidR="0000547F">
      <w:t>2</w:t>
    </w:r>
    <w:r w:rsidR="003951B9">
      <w:t>5</w:t>
    </w:r>
    <w:r>
      <w:tab/>
    </w:r>
    <w:r w:rsidR="00C123ED" w:rsidRPr="00BD1970">
      <w:fldChar w:fldCharType="begin"/>
    </w:r>
    <w:r w:rsidR="00C123ED" w:rsidRPr="00BD1970">
      <w:instrText>PAGE</w:instrText>
    </w:r>
    <w:r w:rsidR="00C123ED" w:rsidRPr="00BD1970">
      <w:fldChar w:fldCharType="separate"/>
    </w:r>
    <w:r w:rsidR="00A14C5B">
      <w:rPr>
        <w:noProof/>
      </w:rPr>
      <w:t>40</w:t>
    </w:r>
    <w:r w:rsidR="00C123ED" w:rsidRPr="00BD1970">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BB4F" w14:textId="1519D926" w:rsidR="007D3E3B" w:rsidRPr="00BD1970" w:rsidRDefault="00EF0A7A" w:rsidP="00461675">
    <w:pPr>
      <w:pStyle w:val="Pieddepage"/>
    </w:pPr>
    <w:r w:rsidRPr="00BD1970">
      <w:fldChar w:fldCharType="begin"/>
    </w:r>
    <w:r w:rsidRPr="00BD1970">
      <w:instrText>PAGE</w:instrText>
    </w:r>
    <w:r w:rsidRPr="00BD1970">
      <w:fldChar w:fldCharType="separate"/>
    </w:r>
    <w:r w:rsidR="00A14C5B">
      <w:rPr>
        <w:noProof/>
      </w:rPr>
      <w:t>45</w:t>
    </w:r>
    <w:r w:rsidRPr="00BD1970">
      <w:fldChar w:fldCharType="end"/>
    </w:r>
    <w:r w:rsidR="00E810F9">
      <w:tab/>
      <w:t>WOAH</w:t>
    </w:r>
    <w:r w:rsidR="00E810F9" w:rsidRPr="00BD1970">
      <w:t xml:space="preserve"> </w:t>
    </w:r>
    <w:r w:rsidR="00E810F9" w:rsidRPr="00BD1970">
      <w:rPr>
        <w:i/>
        <w:iCs/>
      </w:rPr>
      <w:t>Terrestrial</w:t>
    </w:r>
    <w:r w:rsidR="00E810F9" w:rsidRPr="00BD1970">
      <w:t xml:space="preserve"> </w:t>
    </w:r>
    <w:r w:rsidR="00E810F9" w:rsidRPr="00BD1970">
      <w:rPr>
        <w:i/>
        <w:iCs/>
      </w:rPr>
      <w:t>Manual</w:t>
    </w:r>
    <w:r w:rsidR="00E810F9" w:rsidRPr="00BD1970">
      <w:t xml:space="preserve"> 20</w:t>
    </w:r>
    <w:r w:rsidR="0000547F">
      <w:t>2</w:t>
    </w:r>
    <w:r w:rsidR="003951B9">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C8B73" w14:textId="77777777" w:rsidR="00E92E09" w:rsidRDefault="00E92E09">
      <w:r>
        <w:separator/>
      </w:r>
    </w:p>
  </w:footnote>
  <w:footnote w:type="continuationSeparator" w:id="0">
    <w:p w14:paraId="0EAFB404" w14:textId="77777777" w:rsidR="00E92E09" w:rsidRDefault="00E92E09">
      <w:r>
        <w:continuationSeparator/>
      </w:r>
    </w:p>
  </w:footnote>
  <w:footnote w:type="continuationNotice" w:id="1">
    <w:p w14:paraId="747E939F" w14:textId="77777777" w:rsidR="00E92E09" w:rsidRDefault="00E92E09">
      <w:pPr>
        <w:spacing w:after="0" w:line="240" w:lineRule="auto"/>
      </w:pPr>
    </w:p>
  </w:footnote>
  <w:footnote w:id="2">
    <w:p w14:paraId="66A6578C" w14:textId="318582D4" w:rsidR="00FD09BB" w:rsidRPr="00E61CBD" w:rsidRDefault="00FD09BB" w:rsidP="008800BE">
      <w:pPr>
        <w:pStyle w:val="Notedebasdepage"/>
        <w:spacing w:after="0" w:line="240" w:lineRule="auto"/>
        <w:ind w:left="425" w:hanging="425"/>
        <w:rPr>
          <w:rFonts w:ascii="Söhne" w:hAnsi="Söhne" w:cs="Arial"/>
          <w:sz w:val="16"/>
          <w:szCs w:val="16"/>
        </w:rPr>
      </w:pPr>
      <w:r w:rsidRPr="00E61CBD">
        <w:rPr>
          <w:rStyle w:val="Appelnotedebasdep"/>
          <w:rFonts w:ascii="Söhne" w:hAnsi="Söhne" w:cs="Arial"/>
          <w:sz w:val="16"/>
          <w:szCs w:val="16"/>
          <w:vertAlign w:val="baseline"/>
        </w:rPr>
        <w:footnoteRef/>
      </w:r>
      <w:r w:rsidRPr="00E61CBD">
        <w:rPr>
          <w:rFonts w:ascii="Söhne" w:hAnsi="Söhne" w:cs="Arial"/>
          <w:sz w:val="16"/>
          <w:szCs w:val="16"/>
        </w:rPr>
        <w:t xml:space="preserve"> </w:t>
      </w:r>
      <w:r w:rsidRPr="00E61CBD">
        <w:rPr>
          <w:rFonts w:ascii="Söhne" w:hAnsi="Söhne" w:cs="Arial"/>
          <w:sz w:val="16"/>
          <w:szCs w:val="16"/>
        </w:rPr>
        <w:tab/>
      </w:r>
      <w:hyperlink r:id="rId1" w:history="1">
        <w:r w:rsidRPr="00E61CBD">
          <w:rPr>
            <w:rStyle w:val="Lienhypertexte"/>
            <w:rFonts w:ascii="Söhne" w:hAnsi="Söhne" w:cs="Arial"/>
            <w:sz w:val="16"/>
            <w:szCs w:val="16"/>
          </w:rPr>
          <w:t>http://www.unece.org/trans/danger/publi/unrec/rev13/13nature_e.html</w:t>
        </w:r>
      </w:hyperlink>
      <w:r w:rsidRPr="00E61CBD">
        <w:rPr>
          <w:rFonts w:ascii="Söhne" w:hAnsi="Söhne" w:cs="Arial"/>
          <w:sz w:val="16"/>
          <w:szCs w:val="16"/>
          <w:u w:val="single"/>
        </w:rPr>
        <w:t xml:space="preserve">; </w:t>
      </w:r>
      <w:hyperlink r:id="rId2" w:history="1">
        <w:r w:rsidRPr="00E61CBD">
          <w:rPr>
            <w:rStyle w:val="Lienhypertexte"/>
            <w:rFonts w:ascii="Söhne" w:hAnsi="Söhne" w:cs="Arial"/>
            <w:sz w:val="16"/>
            <w:szCs w:val="16"/>
          </w:rPr>
          <w:t>http://www.unece.org/trans/danger/publi/unrec/rev20/20files_e.html</w:t>
        </w:r>
      </w:hyperlink>
      <w:r w:rsidRPr="00E61CBD">
        <w:rPr>
          <w:rFonts w:ascii="Söhne" w:hAnsi="Söhne" w:cs="Arial"/>
          <w:sz w:val="16"/>
          <w:szCs w:val="16"/>
          <w:u w:val="single"/>
        </w:rPr>
        <w:t xml:space="preserve"> </w:t>
      </w:r>
      <w:r w:rsidR="00D33BAE" w:rsidRPr="00E61CBD">
        <w:rPr>
          <w:rFonts w:ascii="Söhne" w:hAnsi="Söhne" w:cs="Arial"/>
          <w:sz w:val="16"/>
          <w:szCs w:val="16"/>
          <w:u w:val="single"/>
        </w:rPr>
        <w:br/>
      </w:r>
      <w:hyperlink r:id="rId3" w:history="1">
        <w:r w:rsidR="00A1678D" w:rsidRPr="00E61CBD">
          <w:rPr>
            <w:rStyle w:val="Lienhypertexte"/>
            <w:rFonts w:ascii="Söhne" w:hAnsi="Söhne" w:cs="Arial"/>
            <w:sz w:val="16"/>
            <w:szCs w:val="16"/>
          </w:rPr>
          <w:t>http://www.unece.org/</w:t>
        </w:r>
      </w:hyperlink>
      <w:r w:rsidR="004E6E17" w:rsidRPr="00E61CBD">
        <w:rPr>
          <w:rFonts w:ascii="Söhne" w:hAnsi="Söhne" w:cs="Arial"/>
          <w:sz w:val="16"/>
          <w:szCs w:val="16"/>
          <w:u w:val="single"/>
        </w:rPr>
        <w:t xml:space="preserve"> ; </w:t>
      </w:r>
      <w:hyperlink r:id="rId4" w:history="1">
        <w:r w:rsidR="004E6E17" w:rsidRPr="00E61CBD">
          <w:rPr>
            <w:rStyle w:val="Lienhypertexte"/>
            <w:rFonts w:ascii="Söhne" w:hAnsi="Söhne" w:cs="Arial"/>
            <w:sz w:val="16"/>
            <w:szCs w:val="16"/>
          </w:rPr>
          <w:t>https://unece.org/transport/dangerous-goods/un-model-regulations-rev-23</w:t>
        </w:r>
      </w:hyperlink>
      <w:r w:rsidR="004E6E17" w:rsidRPr="00E61CBD">
        <w:rPr>
          <w:rFonts w:ascii="Söhne" w:hAnsi="Söhne" w:cs="Arial"/>
          <w:sz w:val="16"/>
          <w:szCs w:val="16"/>
        </w:rPr>
        <w:t xml:space="preserve"> </w:t>
      </w:r>
    </w:p>
  </w:footnote>
  <w:footnote w:id="3">
    <w:p w14:paraId="3D3D4351" w14:textId="6017B10E" w:rsidR="00FD09BB" w:rsidRPr="00E61CBD" w:rsidRDefault="00FD09BB" w:rsidP="00610E91">
      <w:pPr>
        <w:pStyle w:val="Notedebasdepage"/>
        <w:spacing w:line="240" w:lineRule="auto"/>
        <w:ind w:left="425" w:hanging="425"/>
        <w:jc w:val="both"/>
        <w:rPr>
          <w:rFonts w:ascii="Söhne" w:hAnsi="Söhne" w:cs="Arial"/>
          <w:sz w:val="16"/>
          <w:szCs w:val="16"/>
          <w:lang w:val="en-GB"/>
        </w:rPr>
      </w:pPr>
      <w:r w:rsidRPr="00E61CBD">
        <w:rPr>
          <w:rStyle w:val="Appelnotedebasdep"/>
          <w:rFonts w:ascii="Söhne" w:hAnsi="Söhne" w:cs="Arial"/>
          <w:sz w:val="16"/>
          <w:szCs w:val="16"/>
          <w:vertAlign w:val="baseline"/>
        </w:rPr>
        <w:footnoteRef/>
      </w:r>
      <w:r w:rsidRPr="00E61CBD">
        <w:rPr>
          <w:rFonts w:ascii="Söhne" w:hAnsi="Söhne" w:cs="Arial"/>
          <w:sz w:val="16"/>
          <w:szCs w:val="16"/>
          <w:lang w:val="en-GB"/>
        </w:rPr>
        <w:t xml:space="preserve"> </w:t>
      </w:r>
      <w:r w:rsidRPr="00E61CBD">
        <w:rPr>
          <w:rFonts w:ascii="Söhne" w:hAnsi="Söhne" w:cs="Arial"/>
          <w:sz w:val="16"/>
          <w:szCs w:val="16"/>
          <w:lang w:val="en-GB"/>
        </w:rPr>
        <w:tab/>
      </w:r>
      <w:r w:rsidRPr="00E61CBD">
        <w:rPr>
          <w:rFonts w:ascii="Söhne" w:hAnsi="Söhne" w:cs="Arial"/>
          <w:sz w:val="16"/>
          <w:szCs w:val="16"/>
          <w:lang w:val="en-US"/>
        </w:rPr>
        <w:t xml:space="preserve">Dangerous goods are assigned UN numbers and proper shipping names according to their hazard classification and condition under the Dangerous Goods Regulations. See the Dangerous Goods List at pages 191–304 of the UN Model Regulations </w:t>
      </w:r>
      <w:hyperlink r:id="rId5" w:history="1">
        <w:r w:rsidRPr="00E61CBD">
          <w:rPr>
            <w:rStyle w:val="Lienhypertexte"/>
            <w:rFonts w:ascii="Söhne" w:hAnsi="Söhne" w:cs="Arial"/>
            <w:sz w:val="16"/>
            <w:szCs w:val="16"/>
            <w:lang w:val="en-US"/>
          </w:rPr>
          <w:t>http://www.unece.org/fileadmin/DAM/trans/danger/publi/unrec/rev20/Rev20e_Vol1.pdf</w:t>
        </w:r>
      </w:hyperlink>
    </w:p>
  </w:footnote>
  <w:footnote w:id="4">
    <w:p w14:paraId="4AD0F97C" w14:textId="72D49DB5" w:rsidR="00FD09BB" w:rsidRPr="00E71BFE" w:rsidRDefault="00FD09BB" w:rsidP="00652ADD">
      <w:pPr>
        <w:pStyle w:val="Notedebasdepage"/>
        <w:spacing w:line="240" w:lineRule="auto"/>
        <w:ind w:left="425" w:hanging="425"/>
        <w:jc w:val="both"/>
        <w:rPr>
          <w:rFonts w:ascii="Söhne" w:hAnsi="Söhne" w:cs="Arial"/>
          <w:sz w:val="16"/>
          <w:szCs w:val="16"/>
          <w:lang w:val="en-GB"/>
        </w:rPr>
      </w:pPr>
      <w:r w:rsidRPr="00652ADD">
        <w:rPr>
          <w:rStyle w:val="Appelnotedebasdep"/>
          <w:rFonts w:ascii="Söhne" w:hAnsi="Söhne" w:cs="Arial"/>
          <w:sz w:val="16"/>
          <w:szCs w:val="16"/>
          <w:vertAlign w:val="baseline"/>
        </w:rPr>
        <w:footnoteRef/>
      </w:r>
      <w:r w:rsidRPr="00F0052B">
        <w:rPr>
          <w:rFonts w:ascii="Söhne" w:hAnsi="Söhne" w:cs="Arial"/>
          <w:sz w:val="16"/>
          <w:szCs w:val="16"/>
          <w:lang w:val="en-GB"/>
        </w:rPr>
        <w:t xml:space="preserve"> </w:t>
      </w:r>
      <w:r w:rsidRPr="00F0052B">
        <w:rPr>
          <w:rFonts w:ascii="Söhne" w:hAnsi="Söhne" w:cs="Arial"/>
          <w:sz w:val="16"/>
          <w:szCs w:val="16"/>
          <w:lang w:val="en-GB"/>
        </w:rPr>
        <w:tab/>
      </w:r>
      <w:r w:rsidRPr="00652ADD">
        <w:rPr>
          <w:rFonts w:ascii="Söhne" w:hAnsi="Söhne" w:cs="Arial"/>
          <w:sz w:val="16"/>
          <w:szCs w:val="16"/>
          <w:lang w:val="en-US"/>
        </w:rPr>
        <w:t xml:space="preserve">Dangerous goods are assigned UN numbers and proper shipping names according to their hazard classification and condition under the Dangerous Goods Regulations. See the Dangerous Goods List at pages 191–304 of the UN Model Regulations </w:t>
      </w:r>
      <w:hyperlink r:id="rId6" w:history="1">
        <w:r w:rsidRPr="00652ADD">
          <w:rPr>
            <w:rStyle w:val="Lienhypertexte"/>
            <w:rFonts w:ascii="Söhne" w:hAnsi="Söhne" w:cs="Arial"/>
            <w:sz w:val="16"/>
            <w:szCs w:val="16"/>
            <w:lang w:val="en-US"/>
          </w:rPr>
          <w:t>http://www.unece.org/fileadmin/DAM/trans/danger/publi/unrec/rev20/Rev20e_Vol1.pdf</w:t>
        </w:r>
      </w:hyperlink>
    </w:p>
  </w:footnote>
  <w:footnote w:id="5">
    <w:p w14:paraId="1FB9B6C7" w14:textId="77777777" w:rsidR="00FD09BB" w:rsidRPr="00F0052B" w:rsidRDefault="00FD09BB" w:rsidP="00FD33FF">
      <w:pPr>
        <w:pStyle w:val="Notedebasdepage"/>
        <w:spacing w:after="0" w:line="240" w:lineRule="auto"/>
        <w:ind w:left="425" w:hanging="425"/>
        <w:jc w:val="both"/>
        <w:rPr>
          <w:rFonts w:ascii="Söhne" w:hAnsi="Söhne"/>
          <w:lang w:val="en-GB"/>
        </w:rPr>
      </w:pPr>
      <w:r w:rsidRPr="00652ADD">
        <w:rPr>
          <w:rStyle w:val="Appelnotedebasdep"/>
          <w:rFonts w:ascii="Söhne" w:hAnsi="Söhne" w:cs="Arial"/>
          <w:sz w:val="16"/>
          <w:szCs w:val="16"/>
          <w:vertAlign w:val="baseline"/>
        </w:rPr>
        <w:footnoteRef/>
      </w:r>
      <w:r w:rsidRPr="00F0052B">
        <w:rPr>
          <w:rFonts w:ascii="Söhne" w:hAnsi="Söhne" w:cs="Arial"/>
          <w:sz w:val="16"/>
          <w:szCs w:val="16"/>
          <w:lang w:val="en-GB"/>
        </w:rPr>
        <w:t xml:space="preserve"> </w:t>
      </w:r>
      <w:r w:rsidRPr="00F0052B">
        <w:rPr>
          <w:rFonts w:ascii="Söhne" w:hAnsi="Söhne" w:cs="Arial"/>
          <w:sz w:val="16"/>
          <w:szCs w:val="16"/>
          <w:lang w:val="en-GB"/>
        </w:rPr>
        <w:tab/>
        <w:t>For surface transport (ADR) nevertheless, when the cultures are intended for diagnostic or clinical purposes, they may be classified as infectious substances of Category B.</w:t>
      </w:r>
    </w:p>
  </w:footnote>
  <w:footnote w:id="6">
    <w:p w14:paraId="7262E575" w14:textId="72302EA8" w:rsidR="00FD09BB" w:rsidRPr="00F0052B" w:rsidRDefault="00FD09BB" w:rsidP="00DE627F">
      <w:pPr>
        <w:pStyle w:val="Notedebasdepage"/>
        <w:spacing w:after="0" w:line="240" w:lineRule="auto"/>
        <w:ind w:left="425" w:hanging="425"/>
        <w:rPr>
          <w:rFonts w:ascii="Söhne" w:hAnsi="Söhne" w:cs="Arial"/>
          <w:sz w:val="16"/>
          <w:szCs w:val="16"/>
          <w:lang w:val="en-GB"/>
        </w:rPr>
      </w:pPr>
      <w:r w:rsidRPr="00DE627F">
        <w:rPr>
          <w:rStyle w:val="Appelnotedebasdep"/>
          <w:rFonts w:ascii="Söhne" w:hAnsi="Söhne" w:cs="Arial"/>
          <w:sz w:val="16"/>
          <w:szCs w:val="16"/>
          <w:vertAlign w:val="baseline"/>
        </w:rPr>
        <w:footnoteRef/>
      </w:r>
      <w:r w:rsidRPr="00F0052B">
        <w:rPr>
          <w:rFonts w:ascii="Söhne" w:hAnsi="Söhne" w:cs="Arial"/>
          <w:sz w:val="16"/>
          <w:szCs w:val="16"/>
          <w:lang w:val="en-GB"/>
        </w:rPr>
        <w:t xml:space="preserve"> </w:t>
      </w:r>
      <w:r w:rsidRPr="00F0052B">
        <w:rPr>
          <w:rFonts w:ascii="Söhne" w:hAnsi="Söhne" w:cs="Arial"/>
          <w:sz w:val="16"/>
          <w:szCs w:val="16"/>
          <w:lang w:val="en-GB"/>
        </w:rPr>
        <w:tab/>
      </w:r>
      <w:r w:rsidRPr="00DE627F">
        <w:rPr>
          <w:rFonts w:ascii="Söhne" w:hAnsi="Söhne" w:cs="Arial"/>
          <w:sz w:val="16"/>
          <w:szCs w:val="16"/>
          <w:lang w:val="en-IE"/>
        </w:rPr>
        <w:t>Subject to prior approval by the FAO-</w:t>
      </w:r>
      <w:r w:rsidR="00DE627F">
        <w:rPr>
          <w:rFonts w:ascii="Söhne" w:hAnsi="Söhne" w:cs="Arial"/>
          <w:sz w:val="16"/>
          <w:szCs w:val="16"/>
          <w:lang w:val="en-IE"/>
        </w:rPr>
        <w:t>WOAH</w:t>
      </w:r>
      <w:r w:rsidRPr="00DE627F">
        <w:rPr>
          <w:rFonts w:ascii="Söhne" w:hAnsi="Söhne" w:cs="Arial"/>
          <w:sz w:val="16"/>
          <w:szCs w:val="16"/>
          <w:lang w:val="en-IE"/>
        </w:rPr>
        <w:t xml:space="preserve"> rinderpest secretariat</w:t>
      </w:r>
    </w:p>
  </w:footnote>
  <w:footnote w:id="7">
    <w:p w14:paraId="40EA8751" w14:textId="439F8954" w:rsidR="00FD09BB" w:rsidRPr="003951B9" w:rsidRDefault="00FD09BB" w:rsidP="009600BA">
      <w:pPr>
        <w:pStyle w:val="Notedebasdepage"/>
        <w:spacing w:after="0" w:line="240" w:lineRule="auto"/>
        <w:ind w:left="425" w:hanging="425"/>
        <w:rPr>
          <w:rFonts w:ascii="Söhne" w:hAnsi="Söhne" w:cs="Arial"/>
          <w:sz w:val="16"/>
          <w:szCs w:val="16"/>
          <w:lang w:val="en-GB"/>
        </w:rPr>
      </w:pPr>
      <w:r w:rsidRPr="003951B9">
        <w:rPr>
          <w:rStyle w:val="Appelnotedebasdep"/>
          <w:rFonts w:ascii="Söhne" w:hAnsi="Söhne" w:cs="Arial"/>
          <w:sz w:val="16"/>
          <w:szCs w:val="16"/>
          <w:vertAlign w:val="baseline"/>
        </w:rPr>
        <w:footnoteRef/>
      </w:r>
      <w:r w:rsidRPr="003951B9">
        <w:rPr>
          <w:rFonts w:ascii="Söhne" w:hAnsi="Söhne" w:cs="Arial"/>
          <w:sz w:val="16"/>
          <w:szCs w:val="16"/>
          <w:lang w:val="en-GB"/>
        </w:rPr>
        <w:t xml:space="preserve"> </w:t>
      </w:r>
      <w:r w:rsidRPr="003951B9">
        <w:rPr>
          <w:rFonts w:ascii="Söhne" w:hAnsi="Söhne" w:cs="Arial"/>
          <w:sz w:val="16"/>
          <w:szCs w:val="16"/>
          <w:lang w:val="en-GB"/>
        </w:rPr>
        <w:tab/>
        <w:t xml:space="preserve">Page 81 at: </w:t>
      </w:r>
      <w:hyperlink r:id="rId7" w:history="1">
        <w:r w:rsidRPr="003951B9">
          <w:rPr>
            <w:rStyle w:val="Lienhypertexte"/>
            <w:rFonts w:ascii="Söhne" w:hAnsi="Söhne" w:cs="Arial"/>
            <w:sz w:val="16"/>
            <w:szCs w:val="16"/>
            <w:lang w:val="en-GB"/>
          </w:rPr>
          <w:t>http://www.unece.org/fileadmin/DAM/trans/danger/publi/unrec/rev20/Rev20e_Vol2.pdf</w:t>
        </w:r>
      </w:hyperlink>
      <w:r w:rsidRPr="003951B9">
        <w:rPr>
          <w:rFonts w:ascii="Söhne" w:hAnsi="Söhne" w:cs="Arial"/>
          <w:sz w:val="16"/>
          <w:szCs w:val="16"/>
          <w:u w:val="single"/>
          <w:lang w:val="en-GB"/>
        </w:rPr>
        <w:t xml:space="preserve"> </w:t>
      </w:r>
    </w:p>
  </w:footnote>
  <w:footnote w:id="8">
    <w:p w14:paraId="1E77BBCA" w14:textId="694E14A4" w:rsidR="00FD09BB" w:rsidRPr="000018AD" w:rsidRDefault="00FD09BB" w:rsidP="00466B6F">
      <w:pPr>
        <w:pStyle w:val="Notedebasdepage"/>
        <w:spacing w:after="0" w:line="240" w:lineRule="auto"/>
        <w:ind w:left="426" w:hanging="426"/>
        <w:rPr>
          <w:rFonts w:ascii="Söhne" w:hAnsi="Söhne" w:cs="Arial"/>
          <w:sz w:val="16"/>
          <w:szCs w:val="16"/>
          <w:lang w:val="en-GB"/>
        </w:rPr>
      </w:pPr>
      <w:r w:rsidRPr="000018AD">
        <w:rPr>
          <w:rStyle w:val="Appelnotedebasdep"/>
          <w:rFonts w:ascii="Söhne" w:hAnsi="Söhne" w:cs="Arial"/>
          <w:sz w:val="16"/>
          <w:szCs w:val="16"/>
          <w:vertAlign w:val="baseline"/>
        </w:rPr>
        <w:footnoteRef/>
      </w:r>
      <w:r w:rsidRPr="000018AD">
        <w:rPr>
          <w:rFonts w:ascii="Söhne" w:hAnsi="Söhne" w:cs="Arial"/>
          <w:sz w:val="16"/>
          <w:szCs w:val="16"/>
          <w:lang w:val="en-GB"/>
        </w:rPr>
        <w:t xml:space="preserve"> </w:t>
      </w:r>
      <w:r w:rsidRPr="000018AD">
        <w:rPr>
          <w:rFonts w:ascii="Söhne" w:hAnsi="Söhne" w:cs="Arial"/>
          <w:sz w:val="16"/>
          <w:szCs w:val="16"/>
          <w:lang w:val="en-GB"/>
        </w:rPr>
        <w:tab/>
        <w:t xml:space="preserve">Page 82 at: </w:t>
      </w:r>
      <w:hyperlink r:id="rId8" w:history="1">
        <w:r w:rsidRPr="000018AD">
          <w:rPr>
            <w:rStyle w:val="Lienhypertexte"/>
            <w:rFonts w:ascii="Söhne" w:hAnsi="Söhne" w:cs="Arial"/>
            <w:sz w:val="16"/>
            <w:szCs w:val="16"/>
            <w:lang w:val="en-GB"/>
          </w:rPr>
          <w:t>http://www.unece.org/fileadmin/DAM/trans/danger/publi/unrec/rev20/Rev20e_Vol2.pdf</w:t>
        </w:r>
      </w:hyperlink>
      <w:r w:rsidRPr="000018AD">
        <w:rPr>
          <w:rFonts w:ascii="Söhne" w:hAnsi="Söhne" w:cs="Arial"/>
          <w:sz w:val="16"/>
          <w:szCs w:val="16"/>
          <w:u w:val="single"/>
          <w:lang w:val="en-GB"/>
        </w:rPr>
        <w:t xml:space="preserve"> </w:t>
      </w:r>
    </w:p>
  </w:footnote>
  <w:footnote w:id="9">
    <w:p w14:paraId="51FFF774" w14:textId="12924317" w:rsidR="00FD09BB" w:rsidRPr="00743EFF" w:rsidRDefault="00FD09BB" w:rsidP="00466B6F">
      <w:pPr>
        <w:pStyle w:val="Notedebasdepage"/>
        <w:spacing w:after="0" w:line="240" w:lineRule="auto"/>
        <w:ind w:left="425" w:hanging="425"/>
        <w:rPr>
          <w:rFonts w:ascii="Söhne" w:hAnsi="Söhne" w:cs="Arial"/>
          <w:sz w:val="16"/>
          <w:szCs w:val="16"/>
          <w:lang w:val="en-GB"/>
        </w:rPr>
      </w:pPr>
      <w:r w:rsidRPr="00743EFF">
        <w:rPr>
          <w:rStyle w:val="Appelnotedebasdep"/>
          <w:rFonts w:ascii="Söhne" w:hAnsi="Söhne" w:cs="Arial"/>
          <w:sz w:val="16"/>
          <w:szCs w:val="16"/>
          <w:vertAlign w:val="baseline"/>
        </w:rPr>
        <w:footnoteRef/>
      </w:r>
      <w:r w:rsidRPr="00743EFF">
        <w:rPr>
          <w:rFonts w:ascii="Söhne" w:hAnsi="Söhne" w:cs="Arial"/>
          <w:sz w:val="16"/>
          <w:szCs w:val="16"/>
          <w:lang w:val="en-GB"/>
        </w:rPr>
        <w:t xml:space="preserve"> </w:t>
      </w:r>
      <w:r w:rsidRPr="00743EFF">
        <w:rPr>
          <w:rFonts w:ascii="Söhne" w:hAnsi="Söhne" w:cs="Arial"/>
          <w:sz w:val="16"/>
          <w:szCs w:val="16"/>
          <w:lang w:val="en-GB"/>
        </w:rPr>
        <w:tab/>
      </w:r>
      <w:hyperlink r:id="rId9" w:history="1">
        <w:r w:rsidR="00743EFF" w:rsidRPr="00586A18">
          <w:rPr>
            <w:rStyle w:val="Lienhypertexte"/>
            <w:rFonts w:ascii="Söhne" w:hAnsi="Söhne"/>
            <w:sz w:val="16"/>
            <w:szCs w:val="16"/>
            <w:lang w:val="en-GB"/>
          </w:rPr>
          <w:t>https://iris.who.int/bitstream/handle/10665/376214/9789240089525-eng.pdf?sequence=1</w:t>
        </w:r>
      </w:hyperlink>
      <w:r w:rsidR="00743EFF">
        <w:rPr>
          <w:rFonts w:ascii="Söhne" w:hAnsi="Söhne"/>
          <w:sz w:val="16"/>
          <w:szCs w:val="16"/>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B6" w14:textId="09C16C54" w:rsidR="00FD09BB" w:rsidRPr="00B53A98" w:rsidRDefault="008E0F61" w:rsidP="00CE2546">
    <w:pPr>
      <w:pStyle w:val="En-tte"/>
      <w:rPr>
        <w:sz w:val="15"/>
        <w:szCs w:val="15"/>
      </w:rPr>
    </w:pPr>
    <w:r w:rsidRPr="00197ACB">
      <w:t>Chapter</w:t>
    </w:r>
    <w:r>
      <w:t xml:space="preserve"> </w:t>
    </w:r>
    <w:r w:rsidRPr="00197ACB">
      <w:t>1.</w:t>
    </w:r>
    <w:r>
      <w:t>1.3.</w:t>
    </w:r>
    <w:r w:rsidRPr="00197ACB">
      <w:t xml:space="preserve"> – </w:t>
    </w:r>
    <w:r>
      <w:t>Transport of biological materials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C4" w14:textId="77777777" w:rsidR="00FD09BB" w:rsidRPr="00EC4BD7" w:rsidRDefault="00FD09BB" w:rsidP="00461675">
    <w:pPr>
      <w:pStyle w:val="En-tte"/>
      <w:rPr>
        <w:rFonts w:cs="Ottawa"/>
        <w:iCs/>
        <w:spacing w:val="-2"/>
      </w:rPr>
    </w:pPr>
    <w:r w:rsidRPr="00A37CAD">
      <w:t>Appendix 1.1.3.4. – Decision trees for the transport requirements of biological materials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B7" w14:textId="77777777" w:rsidR="00FD09BB" w:rsidRPr="00B53E50" w:rsidRDefault="00FD09BB" w:rsidP="0054198B">
    <w:pPr>
      <w:pStyle w:val="En-tte"/>
    </w:pPr>
    <w:r w:rsidRPr="00197ACB">
      <w:t>Chapter</w:t>
    </w:r>
    <w:r>
      <w:t xml:space="preserve"> </w:t>
    </w:r>
    <w:r w:rsidRPr="00197ACB">
      <w:t>1.</w:t>
    </w:r>
    <w:r>
      <w:t>1.3.</w:t>
    </w:r>
    <w:r w:rsidRPr="00197ACB">
      <w:t xml:space="preserve"> – </w:t>
    </w:r>
    <w:r>
      <w:t>Transport of biological materials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BA" w14:textId="273BEC9C" w:rsidR="00FD09BB" w:rsidRPr="0046080D" w:rsidRDefault="00FD09BB" w:rsidP="00CE2546">
    <w:pPr>
      <w:pStyle w:val="En-tte"/>
      <w:pBdr>
        <w:bottom w:val="none" w:sz="0" w:space="0" w:color="auto"/>
      </w:pBdr>
      <w:rPr>
        <w:rFonts w:ascii="Ottawa" w:hAnsi="Ottawa"/>
        <w:spacing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BC" w14:textId="77777777" w:rsidR="00FD09BB" w:rsidRPr="0046080D" w:rsidRDefault="00FD09BB" w:rsidP="00466B6F">
    <w:pPr>
      <w:pStyle w:val="En-tte"/>
      <w:pBdr>
        <w:bottom w:val="none" w:sz="0" w:space="0" w:color="auto"/>
      </w:pBdr>
      <w:rPr>
        <w:rFonts w:ascii="Ottawa" w:hAnsi="Ottawa"/>
        <w:spacing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C8FAB" w14:textId="5C2938A2" w:rsidR="007A6BAB" w:rsidRPr="00B53A98" w:rsidRDefault="00D1440A" w:rsidP="00CE2546">
    <w:pPr>
      <w:pStyle w:val="En-tte"/>
      <w:rPr>
        <w:sz w:val="15"/>
        <w:szCs w:val="15"/>
      </w:rPr>
    </w:pPr>
    <w:r w:rsidRPr="00B53A98">
      <w:rPr>
        <w:sz w:val="15"/>
        <w:szCs w:val="15"/>
        <w:lang w:val="en-IE"/>
      </w:rPr>
      <w:t>Appendix 1.1.3.2. Example of IATA’s recommended triple packaging system for packing and labelling different types of biological materials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BE" w14:textId="0C945F9E" w:rsidR="00FD09BB" w:rsidRPr="00123570" w:rsidRDefault="00FD09BB" w:rsidP="00B53E50">
    <w:pPr>
      <w:pBdr>
        <w:bottom w:val="single" w:sz="6" w:space="1" w:color="auto"/>
      </w:pBdr>
      <w:spacing w:line="240" w:lineRule="auto"/>
      <w:ind w:right="-1"/>
      <w:jc w:val="center"/>
      <w:rPr>
        <w:rFonts w:ascii="Ottawa" w:hAnsi="Ottawa" w:cs="Ottawa"/>
        <w:i/>
        <w:iCs/>
        <w:spacing w:val="-2"/>
        <w:sz w:val="18"/>
        <w:szCs w:val="18"/>
        <w:lang w:val="en-GB"/>
      </w:rPr>
    </w:pPr>
    <w:r w:rsidRPr="00123570">
      <w:rPr>
        <w:rFonts w:ascii="Ottawa" w:hAnsi="Ottawa" w:cs="Ottawa"/>
        <w:i/>
        <w:iCs/>
        <w:spacing w:val="-2"/>
        <w:sz w:val="18"/>
        <w:szCs w:val="18"/>
        <w:lang w:val="en-GB"/>
      </w:rPr>
      <w:t xml:space="preserve">Appendix 1.1.3.2. – </w:t>
    </w:r>
    <w:r w:rsidRPr="00F14FCA">
      <w:rPr>
        <w:rFonts w:ascii="Ottawa" w:hAnsi="Ottawa" w:cs="Ottawa"/>
        <w:i/>
        <w:iCs/>
        <w:spacing w:val="-2"/>
        <w:sz w:val="18"/>
        <w:szCs w:val="18"/>
        <w:lang w:val="en-IE"/>
      </w:rPr>
      <w:t xml:space="preserve">Example of IATA triple system for </w:t>
    </w:r>
    <w:r w:rsidR="00A14C5B" w:rsidRPr="00F14FCA">
      <w:rPr>
        <w:rFonts w:ascii="Ottawa" w:hAnsi="Ottawa" w:cs="Ottawa"/>
        <w:i/>
        <w:iCs/>
        <w:spacing w:val="-2"/>
        <w:sz w:val="18"/>
        <w:szCs w:val="18"/>
        <w:lang w:val="en-IE"/>
      </w:rPr>
      <w:t xml:space="preserve">packing </w:t>
    </w:r>
    <w:r w:rsidRPr="00F14FCA">
      <w:rPr>
        <w:rFonts w:ascii="Ottawa" w:hAnsi="Ottawa" w:cs="Ottawa"/>
        <w:i/>
        <w:iCs/>
        <w:spacing w:val="-2"/>
        <w:sz w:val="18"/>
        <w:szCs w:val="18"/>
        <w:lang w:val="en-IE"/>
      </w:rPr>
      <w:t>and labelling different types of biological materials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C0" w14:textId="77777777" w:rsidR="00FD09BB" w:rsidRPr="00EC4BD7" w:rsidRDefault="00FD09BB" w:rsidP="0080090C">
    <w:pPr>
      <w:pStyle w:val="En-tte"/>
    </w:pPr>
    <w:r w:rsidRPr="00EC4BD7">
      <w:t>Appendix 1.1.3.3. – Material transfer agreement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C1" w14:textId="77777777" w:rsidR="00FD09BB" w:rsidRPr="00EC4BD7" w:rsidRDefault="00FD09BB" w:rsidP="0028524F">
    <w:pPr>
      <w:pStyle w:val="En-tte"/>
    </w:pPr>
    <w:r w:rsidRPr="00EC4BD7">
      <w:t>Appendix 1.1.3.3. – Material transfer agreement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9B6C3" w14:textId="77777777" w:rsidR="00FD09BB" w:rsidRPr="00A37CAD" w:rsidRDefault="00FD09BB" w:rsidP="00461675">
    <w:pPr>
      <w:pStyle w:val="En-tte"/>
      <w:rPr>
        <w:rFonts w:cs="Ottawa"/>
        <w:iCs/>
        <w:spacing w:val="-2"/>
      </w:rPr>
    </w:pPr>
    <w:r w:rsidRPr="00A37CAD">
      <w:t>Appendix 1.1.3.4. – Decision trees for the transport requirements of biological materials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85900"/>
    <w:multiLevelType w:val="hybridMultilevel"/>
    <w:tmpl w:val="D856FB44"/>
    <w:lvl w:ilvl="0" w:tplc="08070001">
      <w:start w:val="1"/>
      <w:numFmt w:val="bullet"/>
      <w:lvlText w:val=""/>
      <w:lvlJc w:val="left"/>
      <w:pPr>
        <w:ind w:left="720" w:hanging="360"/>
      </w:pPr>
      <w:rPr>
        <w:rFonts w:ascii="Symbol" w:hAnsi="Symbol" w:cs="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cs="Wingdings" w:hint="default"/>
      </w:rPr>
    </w:lvl>
    <w:lvl w:ilvl="3" w:tplc="08070001" w:tentative="1">
      <w:start w:val="1"/>
      <w:numFmt w:val="bullet"/>
      <w:lvlText w:val=""/>
      <w:lvlJc w:val="left"/>
      <w:pPr>
        <w:ind w:left="2880" w:hanging="360"/>
      </w:pPr>
      <w:rPr>
        <w:rFonts w:ascii="Symbol" w:hAnsi="Symbol" w:cs="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cs="Wingdings" w:hint="default"/>
      </w:rPr>
    </w:lvl>
    <w:lvl w:ilvl="6" w:tplc="08070001" w:tentative="1">
      <w:start w:val="1"/>
      <w:numFmt w:val="bullet"/>
      <w:lvlText w:val=""/>
      <w:lvlJc w:val="left"/>
      <w:pPr>
        <w:ind w:left="5040" w:hanging="360"/>
      </w:pPr>
      <w:rPr>
        <w:rFonts w:ascii="Symbol" w:hAnsi="Symbol" w:cs="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1230D18"/>
    <w:multiLevelType w:val="hybridMultilevel"/>
    <w:tmpl w:val="461E4C3A"/>
    <w:lvl w:ilvl="0" w:tplc="39D4FA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13D15"/>
    <w:multiLevelType w:val="hybridMultilevel"/>
    <w:tmpl w:val="B3CE77D4"/>
    <w:lvl w:ilvl="0" w:tplc="D0F60540">
      <w:start w:val="8"/>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A034F3"/>
    <w:multiLevelType w:val="hybridMultilevel"/>
    <w:tmpl w:val="0082F48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ED19F5"/>
    <w:multiLevelType w:val="hybridMultilevel"/>
    <w:tmpl w:val="0B76F386"/>
    <w:lvl w:ilvl="0" w:tplc="F75E6EC6">
      <w:start w:val="1"/>
      <w:numFmt w:val="bullet"/>
      <w:lvlText w:val=""/>
      <w:lvlJc w:val="left"/>
      <w:pPr>
        <w:tabs>
          <w:tab w:val="num" w:pos="786"/>
        </w:tabs>
        <w:ind w:left="766" w:hanging="340"/>
      </w:pPr>
      <w:rPr>
        <w:rFonts w:ascii="Symbol" w:hAnsi="Symbol" w:cs="Symbol" w:hint="default"/>
      </w:rPr>
    </w:lvl>
    <w:lvl w:ilvl="1" w:tplc="04090003" w:tentative="1">
      <w:start w:val="1"/>
      <w:numFmt w:val="bullet"/>
      <w:lvlText w:val="o"/>
      <w:lvlJc w:val="left"/>
      <w:pPr>
        <w:tabs>
          <w:tab w:val="num" w:pos="-1395"/>
        </w:tabs>
        <w:ind w:left="-1395" w:hanging="360"/>
      </w:pPr>
      <w:rPr>
        <w:rFonts w:ascii="Courier New" w:hAnsi="Courier New" w:cs="Courier New" w:hint="default"/>
      </w:rPr>
    </w:lvl>
    <w:lvl w:ilvl="2" w:tplc="04090005" w:tentative="1">
      <w:start w:val="1"/>
      <w:numFmt w:val="bullet"/>
      <w:lvlText w:val=""/>
      <w:lvlJc w:val="left"/>
      <w:pPr>
        <w:tabs>
          <w:tab w:val="num" w:pos="-675"/>
        </w:tabs>
        <w:ind w:left="-675" w:hanging="360"/>
      </w:pPr>
      <w:rPr>
        <w:rFonts w:ascii="Wingdings" w:hAnsi="Wingdings" w:cs="Wingdings" w:hint="default"/>
      </w:rPr>
    </w:lvl>
    <w:lvl w:ilvl="3" w:tplc="04090001" w:tentative="1">
      <w:start w:val="1"/>
      <w:numFmt w:val="bullet"/>
      <w:lvlText w:val=""/>
      <w:lvlJc w:val="left"/>
      <w:pPr>
        <w:tabs>
          <w:tab w:val="num" w:pos="45"/>
        </w:tabs>
        <w:ind w:left="45" w:hanging="360"/>
      </w:pPr>
      <w:rPr>
        <w:rFonts w:ascii="Symbol" w:hAnsi="Symbol" w:cs="Symbol" w:hint="default"/>
      </w:rPr>
    </w:lvl>
    <w:lvl w:ilvl="4" w:tplc="04090003" w:tentative="1">
      <w:start w:val="1"/>
      <w:numFmt w:val="bullet"/>
      <w:lvlText w:val="o"/>
      <w:lvlJc w:val="left"/>
      <w:pPr>
        <w:tabs>
          <w:tab w:val="num" w:pos="765"/>
        </w:tabs>
        <w:ind w:left="765" w:hanging="360"/>
      </w:pPr>
      <w:rPr>
        <w:rFonts w:ascii="Courier New" w:hAnsi="Courier New" w:cs="Courier New" w:hint="default"/>
      </w:rPr>
    </w:lvl>
    <w:lvl w:ilvl="5" w:tplc="04090005" w:tentative="1">
      <w:start w:val="1"/>
      <w:numFmt w:val="bullet"/>
      <w:lvlText w:val=""/>
      <w:lvlJc w:val="left"/>
      <w:pPr>
        <w:tabs>
          <w:tab w:val="num" w:pos="1485"/>
        </w:tabs>
        <w:ind w:left="1485" w:hanging="360"/>
      </w:pPr>
      <w:rPr>
        <w:rFonts w:ascii="Wingdings" w:hAnsi="Wingdings" w:cs="Wingdings" w:hint="default"/>
      </w:rPr>
    </w:lvl>
    <w:lvl w:ilvl="6" w:tplc="04090001" w:tentative="1">
      <w:start w:val="1"/>
      <w:numFmt w:val="bullet"/>
      <w:lvlText w:val=""/>
      <w:lvlJc w:val="left"/>
      <w:pPr>
        <w:tabs>
          <w:tab w:val="num" w:pos="2205"/>
        </w:tabs>
        <w:ind w:left="2205" w:hanging="360"/>
      </w:pPr>
      <w:rPr>
        <w:rFonts w:ascii="Symbol" w:hAnsi="Symbol" w:cs="Symbol" w:hint="default"/>
      </w:rPr>
    </w:lvl>
    <w:lvl w:ilvl="7" w:tplc="04090003" w:tentative="1">
      <w:start w:val="1"/>
      <w:numFmt w:val="bullet"/>
      <w:lvlText w:val="o"/>
      <w:lvlJc w:val="left"/>
      <w:pPr>
        <w:tabs>
          <w:tab w:val="num" w:pos="2925"/>
        </w:tabs>
        <w:ind w:left="2925" w:hanging="360"/>
      </w:pPr>
      <w:rPr>
        <w:rFonts w:ascii="Courier New" w:hAnsi="Courier New" w:cs="Courier New" w:hint="default"/>
      </w:rPr>
    </w:lvl>
    <w:lvl w:ilvl="8" w:tplc="04090005" w:tentative="1">
      <w:start w:val="1"/>
      <w:numFmt w:val="bullet"/>
      <w:lvlText w:val=""/>
      <w:lvlJc w:val="left"/>
      <w:pPr>
        <w:tabs>
          <w:tab w:val="num" w:pos="3645"/>
        </w:tabs>
        <w:ind w:left="3645" w:hanging="360"/>
      </w:pPr>
      <w:rPr>
        <w:rFonts w:ascii="Wingdings" w:hAnsi="Wingdings" w:cs="Wingdings" w:hint="default"/>
      </w:rPr>
    </w:lvl>
  </w:abstractNum>
  <w:abstractNum w:abstractNumId="5" w15:restartNumberingAfterBreak="0">
    <w:nsid w:val="1AB265AD"/>
    <w:multiLevelType w:val="hybridMultilevel"/>
    <w:tmpl w:val="F08605E0"/>
    <w:lvl w:ilvl="0" w:tplc="A32ECE5A">
      <w:start w:val="8"/>
      <w:numFmt w:val="lowerRoman"/>
      <w:lvlText w:val="%1)"/>
      <w:lvlJc w:val="left"/>
      <w:pPr>
        <w:tabs>
          <w:tab w:val="num" w:pos="1584"/>
        </w:tabs>
        <w:ind w:left="1584" w:hanging="720"/>
      </w:pPr>
      <w:rPr>
        <w:rFonts w:hint="default"/>
      </w:rPr>
    </w:lvl>
    <w:lvl w:ilvl="1" w:tplc="04090019" w:tentative="1">
      <w:start w:val="1"/>
      <w:numFmt w:val="lowerLetter"/>
      <w:lvlText w:val="%2."/>
      <w:lvlJc w:val="left"/>
      <w:pPr>
        <w:tabs>
          <w:tab w:val="num" w:pos="1944"/>
        </w:tabs>
        <w:ind w:left="1944" w:hanging="360"/>
      </w:pPr>
    </w:lvl>
    <w:lvl w:ilvl="2" w:tplc="0409001B" w:tentative="1">
      <w:start w:val="1"/>
      <w:numFmt w:val="lowerRoman"/>
      <w:lvlText w:val="%3."/>
      <w:lvlJc w:val="right"/>
      <w:pPr>
        <w:tabs>
          <w:tab w:val="num" w:pos="2664"/>
        </w:tabs>
        <w:ind w:left="2664" w:hanging="180"/>
      </w:pPr>
    </w:lvl>
    <w:lvl w:ilvl="3" w:tplc="0409000F" w:tentative="1">
      <w:start w:val="1"/>
      <w:numFmt w:val="decimal"/>
      <w:lvlText w:val="%4."/>
      <w:lvlJc w:val="left"/>
      <w:pPr>
        <w:tabs>
          <w:tab w:val="num" w:pos="3384"/>
        </w:tabs>
        <w:ind w:left="3384" w:hanging="360"/>
      </w:pPr>
    </w:lvl>
    <w:lvl w:ilvl="4" w:tplc="04090019" w:tentative="1">
      <w:start w:val="1"/>
      <w:numFmt w:val="lowerLetter"/>
      <w:lvlText w:val="%5."/>
      <w:lvlJc w:val="left"/>
      <w:pPr>
        <w:tabs>
          <w:tab w:val="num" w:pos="4104"/>
        </w:tabs>
        <w:ind w:left="4104" w:hanging="360"/>
      </w:pPr>
    </w:lvl>
    <w:lvl w:ilvl="5" w:tplc="0409001B" w:tentative="1">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6" w15:restartNumberingAfterBreak="0">
    <w:nsid w:val="1FAA7F8C"/>
    <w:multiLevelType w:val="hybridMultilevel"/>
    <w:tmpl w:val="C4B048A2"/>
    <w:lvl w:ilvl="0" w:tplc="08070001">
      <w:start w:val="1"/>
      <w:numFmt w:val="bullet"/>
      <w:lvlText w:val=""/>
      <w:lvlJc w:val="left"/>
      <w:pPr>
        <w:ind w:left="720" w:hanging="360"/>
      </w:pPr>
      <w:rPr>
        <w:rFonts w:ascii="Symbol" w:hAnsi="Symbol" w:cs="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cs="Wingdings" w:hint="default"/>
      </w:rPr>
    </w:lvl>
    <w:lvl w:ilvl="3" w:tplc="08070001" w:tentative="1">
      <w:start w:val="1"/>
      <w:numFmt w:val="bullet"/>
      <w:lvlText w:val=""/>
      <w:lvlJc w:val="left"/>
      <w:pPr>
        <w:ind w:left="2880" w:hanging="360"/>
      </w:pPr>
      <w:rPr>
        <w:rFonts w:ascii="Symbol" w:hAnsi="Symbol" w:cs="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cs="Wingdings" w:hint="default"/>
      </w:rPr>
    </w:lvl>
    <w:lvl w:ilvl="6" w:tplc="08070001" w:tentative="1">
      <w:start w:val="1"/>
      <w:numFmt w:val="bullet"/>
      <w:lvlText w:val=""/>
      <w:lvlJc w:val="left"/>
      <w:pPr>
        <w:ind w:left="5040" w:hanging="360"/>
      </w:pPr>
      <w:rPr>
        <w:rFonts w:ascii="Symbol" w:hAnsi="Symbol" w:cs="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31A5CCB"/>
    <w:multiLevelType w:val="hybridMultilevel"/>
    <w:tmpl w:val="A1E42000"/>
    <w:lvl w:ilvl="0" w:tplc="08070001">
      <w:start w:val="1"/>
      <w:numFmt w:val="bullet"/>
      <w:lvlText w:val=""/>
      <w:lvlJc w:val="left"/>
      <w:pPr>
        <w:ind w:left="360" w:hanging="360"/>
      </w:pPr>
      <w:rPr>
        <w:rFonts w:ascii="Symbol" w:hAnsi="Symbol" w:cs="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cs="Wingdings" w:hint="default"/>
      </w:rPr>
    </w:lvl>
    <w:lvl w:ilvl="3" w:tplc="08070001" w:tentative="1">
      <w:start w:val="1"/>
      <w:numFmt w:val="bullet"/>
      <w:lvlText w:val=""/>
      <w:lvlJc w:val="left"/>
      <w:pPr>
        <w:ind w:left="2520" w:hanging="360"/>
      </w:pPr>
      <w:rPr>
        <w:rFonts w:ascii="Symbol" w:hAnsi="Symbol" w:cs="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cs="Wingdings" w:hint="default"/>
      </w:rPr>
    </w:lvl>
    <w:lvl w:ilvl="6" w:tplc="08070001" w:tentative="1">
      <w:start w:val="1"/>
      <w:numFmt w:val="bullet"/>
      <w:lvlText w:val=""/>
      <w:lvlJc w:val="left"/>
      <w:pPr>
        <w:ind w:left="4680" w:hanging="360"/>
      </w:pPr>
      <w:rPr>
        <w:rFonts w:ascii="Symbol" w:hAnsi="Symbol" w:cs="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cs="Wingdings" w:hint="default"/>
      </w:rPr>
    </w:lvl>
  </w:abstractNum>
  <w:abstractNum w:abstractNumId="8" w15:restartNumberingAfterBreak="0">
    <w:nsid w:val="2618244F"/>
    <w:multiLevelType w:val="hybridMultilevel"/>
    <w:tmpl w:val="38D2470A"/>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 w15:restartNumberingAfterBreak="0">
    <w:nsid w:val="268C726D"/>
    <w:multiLevelType w:val="hybridMultilevel"/>
    <w:tmpl w:val="280A8926"/>
    <w:lvl w:ilvl="0" w:tplc="08070001">
      <w:start w:val="1"/>
      <w:numFmt w:val="bullet"/>
      <w:lvlText w:val=""/>
      <w:lvlJc w:val="left"/>
      <w:pPr>
        <w:ind w:left="360" w:hanging="360"/>
      </w:pPr>
      <w:rPr>
        <w:rFonts w:ascii="Symbol" w:hAnsi="Symbol" w:cs="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cs="Wingdings" w:hint="default"/>
      </w:rPr>
    </w:lvl>
    <w:lvl w:ilvl="3" w:tplc="08070001" w:tentative="1">
      <w:start w:val="1"/>
      <w:numFmt w:val="bullet"/>
      <w:lvlText w:val=""/>
      <w:lvlJc w:val="left"/>
      <w:pPr>
        <w:ind w:left="2520" w:hanging="360"/>
      </w:pPr>
      <w:rPr>
        <w:rFonts w:ascii="Symbol" w:hAnsi="Symbol" w:cs="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cs="Wingdings" w:hint="default"/>
      </w:rPr>
    </w:lvl>
    <w:lvl w:ilvl="6" w:tplc="08070001" w:tentative="1">
      <w:start w:val="1"/>
      <w:numFmt w:val="bullet"/>
      <w:lvlText w:val=""/>
      <w:lvlJc w:val="left"/>
      <w:pPr>
        <w:ind w:left="4680" w:hanging="360"/>
      </w:pPr>
      <w:rPr>
        <w:rFonts w:ascii="Symbol" w:hAnsi="Symbol" w:cs="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cs="Wingdings" w:hint="default"/>
      </w:rPr>
    </w:lvl>
  </w:abstractNum>
  <w:abstractNum w:abstractNumId="10" w15:restartNumberingAfterBreak="0">
    <w:nsid w:val="2A4B3FDB"/>
    <w:multiLevelType w:val="hybridMultilevel"/>
    <w:tmpl w:val="DF2C4290"/>
    <w:lvl w:ilvl="0" w:tplc="040C0017">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2B2D1867"/>
    <w:multiLevelType w:val="hybridMultilevel"/>
    <w:tmpl w:val="0B6A3D9A"/>
    <w:lvl w:ilvl="0" w:tplc="85DCB97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974D15"/>
    <w:multiLevelType w:val="hybridMultilevel"/>
    <w:tmpl w:val="1FC65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AF1F48"/>
    <w:multiLevelType w:val="hybridMultilevel"/>
    <w:tmpl w:val="896EE30C"/>
    <w:lvl w:ilvl="0" w:tplc="7B0E45DC">
      <w:start w:val="5"/>
      <w:numFmt w:val="lowerRoman"/>
      <w:lvlText w:val="%1)"/>
      <w:lvlJc w:val="left"/>
      <w:pPr>
        <w:tabs>
          <w:tab w:val="num" w:pos="864"/>
        </w:tabs>
        <w:ind w:left="86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0A287A"/>
    <w:multiLevelType w:val="hybridMultilevel"/>
    <w:tmpl w:val="08FCE5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E1C7639"/>
    <w:multiLevelType w:val="hybridMultilevel"/>
    <w:tmpl w:val="8370E4F6"/>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52E2AFA"/>
    <w:multiLevelType w:val="hybridMultilevel"/>
    <w:tmpl w:val="D4FA15DA"/>
    <w:lvl w:ilvl="0" w:tplc="3A424822">
      <w:start w:val="1"/>
      <w:numFmt w:val="bullet"/>
      <w:lvlText w:val=""/>
      <w:lvlJc w:val="left"/>
      <w:pPr>
        <w:tabs>
          <w:tab w:val="num" w:pos="927"/>
        </w:tabs>
        <w:ind w:left="924" w:hanging="357"/>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93B17ED"/>
    <w:multiLevelType w:val="hybridMultilevel"/>
    <w:tmpl w:val="3F06325A"/>
    <w:lvl w:ilvl="0" w:tplc="E8326198">
      <w:start w:val="4"/>
      <w:numFmt w:val="lowerRoman"/>
      <w:lvlText w:val="%1)"/>
      <w:lvlJc w:val="left"/>
      <w:pPr>
        <w:tabs>
          <w:tab w:val="num" w:pos="1276"/>
        </w:tabs>
        <w:ind w:left="1276"/>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B2E7896"/>
    <w:multiLevelType w:val="hybridMultilevel"/>
    <w:tmpl w:val="A6A215F2"/>
    <w:lvl w:ilvl="0" w:tplc="A1DAA2D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262475B"/>
    <w:multiLevelType w:val="hybridMultilevel"/>
    <w:tmpl w:val="66D0A2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3A403A9"/>
    <w:multiLevelType w:val="hybridMultilevel"/>
    <w:tmpl w:val="B0EA754E"/>
    <w:lvl w:ilvl="0" w:tplc="F6FE038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CE3B7C"/>
    <w:multiLevelType w:val="hybridMultilevel"/>
    <w:tmpl w:val="A4E2E1CA"/>
    <w:lvl w:ilvl="0" w:tplc="51D8515C">
      <w:start w:val="5"/>
      <w:numFmt w:val="lowerRoman"/>
      <w:lvlText w:val="%1)"/>
      <w:lvlJc w:val="left"/>
      <w:pPr>
        <w:tabs>
          <w:tab w:val="num" w:pos="864"/>
        </w:tabs>
        <w:ind w:left="86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4452752"/>
    <w:multiLevelType w:val="hybridMultilevel"/>
    <w:tmpl w:val="5660F364"/>
    <w:lvl w:ilvl="0" w:tplc="F75E6EC6">
      <w:start w:val="1"/>
      <w:numFmt w:val="bullet"/>
      <w:lvlText w:val=""/>
      <w:lvlJc w:val="left"/>
      <w:pPr>
        <w:tabs>
          <w:tab w:val="num" w:pos="927"/>
        </w:tabs>
        <w:ind w:left="907" w:hanging="340"/>
      </w:pPr>
      <w:rPr>
        <w:rFonts w:ascii="Symbol" w:hAnsi="Symbol" w:cs="Symbol" w:hint="default"/>
      </w:rPr>
    </w:lvl>
    <w:lvl w:ilvl="1" w:tplc="3A424822">
      <w:start w:val="1"/>
      <w:numFmt w:val="bullet"/>
      <w:lvlText w:val=""/>
      <w:lvlJc w:val="left"/>
      <w:pPr>
        <w:tabs>
          <w:tab w:val="num" w:pos="1440"/>
        </w:tabs>
        <w:ind w:left="1437" w:hanging="357"/>
      </w:pPr>
      <w:rPr>
        <w:rFonts w:ascii="Symbol" w:hAnsi="Symbol" w:cs="Symbol"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4BA2A70"/>
    <w:multiLevelType w:val="hybridMultilevel"/>
    <w:tmpl w:val="C1CC21F6"/>
    <w:lvl w:ilvl="0" w:tplc="AA3EB6AE">
      <w:numFmt w:val="bullet"/>
      <w:lvlText w:val="•"/>
      <w:lvlJc w:val="left"/>
      <w:pPr>
        <w:ind w:left="780" w:hanging="420"/>
      </w:pPr>
      <w:rPr>
        <w:rFonts w:ascii="Ottawa" w:eastAsia="Times New Roman" w:hAnsi="Ottawa" w:cs="Ottaw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1F085E"/>
    <w:multiLevelType w:val="hybridMultilevel"/>
    <w:tmpl w:val="575252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43C308A"/>
    <w:multiLevelType w:val="hybridMultilevel"/>
    <w:tmpl w:val="CC5A0D60"/>
    <w:lvl w:ilvl="0" w:tplc="F75E6EC6">
      <w:start w:val="1"/>
      <w:numFmt w:val="bullet"/>
      <w:lvlText w:val=""/>
      <w:lvlJc w:val="left"/>
      <w:pPr>
        <w:tabs>
          <w:tab w:val="num" w:pos="927"/>
        </w:tabs>
        <w:ind w:left="907" w:hanging="34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5997797"/>
    <w:multiLevelType w:val="hybridMultilevel"/>
    <w:tmpl w:val="C1EC312E"/>
    <w:lvl w:ilvl="0" w:tplc="F75E6EC6">
      <w:start w:val="1"/>
      <w:numFmt w:val="bullet"/>
      <w:lvlText w:val=""/>
      <w:lvlJc w:val="left"/>
      <w:pPr>
        <w:tabs>
          <w:tab w:val="num" w:pos="927"/>
        </w:tabs>
        <w:ind w:left="907" w:hanging="340"/>
      </w:pPr>
      <w:rPr>
        <w:rFonts w:ascii="Symbol" w:hAnsi="Symbol" w:cs="Symbol" w:hint="default"/>
      </w:rPr>
    </w:lvl>
    <w:lvl w:ilvl="1" w:tplc="3A424822">
      <w:start w:val="1"/>
      <w:numFmt w:val="bullet"/>
      <w:lvlText w:val=""/>
      <w:lvlJc w:val="left"/>
      <w:pPr>
        <w:tabs>
          <w:tab w:val="num" w:pos="1440"/>
        </w:tabs>
        <w:ind w:left="1437" w:hanging="357"/>
      </w:pPr>
      <w:rPr>
        <w:rFonts w:ascii="Symbol" w:hAnsi="Symbol" w:cs="Symbol"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6A77359A"/>
    <w:multiLevelType w:val="hybridMultilevel"/>
    <w:tmpl w:val="11C2AA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5B160BB"/>
    <w:multiLevelType w:val="hybridMultilevel"/>
    <w:tmpl w:val="7D4AFC8A"/>
    <w:lvl w:ilvl="0" w:tplc="BA34DAA0">
      <w:start w:val="7"/>
      <w:numFmt w:val="lowerRoman"/>
      <w:lvlText w:val="%1)"/>
      <w:lvlJc w:val="left"/>
      <w:pPr>
        <w:tabs>
          <w:tab w:val="num" w:pos="864"/>
        </w:tabs>
        <w:ind w:left="86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6C77B70"/>
    <w:multiLevelType w:val="hybridMultilevel"/>
    <w:tmpl w:val="B2D08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cs="Arial" w:hint="default"/>
        <w:b w:val="0"/>
        <w:bCs w:val="0"/>
        <w:i w:val="0"/>
        <w:iCs w:val="0"/>
        <w:sz w:val="18"/>
        <w:szCs w:val="18"/>
        <w:u w:val="none"/>
      </w:rPr>
    </w:lvl>
  </w:abstractNum>
  <w:abstractNum w:abstractNumId="31"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cs="Arial" w:hint="default"/>
        <w:b w:val="0"/>
        <w:bCs w:val="0"/>
        <w:i w:val="0"/>
        <w:iCs w:val="0"/>
        <w:sz w:val="18"/>
        <w:szCs w:val="18"/>
        <w:u w:val="none"/>
      </w:rPr>
    </w:lvl>
  </w:abstractNum>
  <w:abstractNum w:abstractNumId="32" w15:restartNumberingAfterBreak="0">
    <w:nsid w:val="7F232E83"/>
    <w:multiLevelType w:val="hybridMultilevel"/>
    <w:tmpl w:val="10422E0E"/>
    <w:lvl w:ilvl="0" w:tplc="BEB234B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540435672">
    <w:abstractNumId w:val="30"/>
  </w:num>
  <w:num w:numId="2" w16cid:durableId="1642729030">
    <w:abstractNumId w:val="31"/>
  </w:num>
  <w:num w:numId="3" w16cid:durableId="808475762">
    <w:abstractNumId w:val="31"/>
    <w:lvlOverride w:ilvl="0">
      <w:lvl w:ilvl="0">
        <w:start w:val="1"/>
        <w:numFmt w:val="lowerRoman"/>
        <w:lvlText w:val="%1) "/>
        <w:legacy w:legacy="1" w:legacySpace="0" w:legacyIndent="283"/>
        <w:lvlJc w:val="left"/>
        <w:pPr>
          <w:ind w:left="708" w:hanging="283"/>
        </w:pPr>
        <w:rPr>
          <w:rFonts w:ascii="Arial" w:hAnsi="Arial" w:cs="Arial" w:hint="default"/>
          <w:b w:val="0"/>
          <w:bCs w:val="0"/>
          <w:i w:val="0"/>
          <w:iCs w:val="0"/>
          <w:sz w:val="18"/>
          <w:szCs w:val="18"/>
          <w:u w:val="none"/>
        </w:rPr>
      </w:lvl>
    </w:lvlOverride>
  </w:num>
  <w:num w:numId="4" w16cid:durableId="830560126">
    <w:abstractNumId w:val="15"/>
  </w:num>
  <w:num w:numId="5" w16cid:durableId="1386949865">
    <w:abstractNumId w:val="17"/>
  </w:num>
  <w:num w:numId="6" w16cid:durableId="1117678366">
    <w:abstractNumId w:val="13"/>
  </w:num>
  <w:num w:numId="7" w16cid:durableId="764881789">
    <w:abstractNumId w:val="28"/>
  </w:num>
  <w:num w:numId="8" w16cid:durableId="1875069618">
    <w:abstractNumId w:val="21"/>
  </w:num>
  <w:num w:numId="9" w16cid:durableId="278529773">
    <w:abstractNumId w:val="2"/>
  </w:num>
  <w:num w:numId="10" w16cid:durableId="1143500075">
    <w:abstractNumId w:val="5"/>
  </w:num>
  <w:num w:numId="11" w16cid:durableId="200671792">
    <w:abstractNumId w:val="4"/>
  </w:num>
  <w:num w:numId="12" w16cid:durableId="1393580717">
    <w:abstractNumId w:val="26"/>
  </w:num>
  <w:num w:numId="13" w16cid:durableId="1788962570">
    <w:abstractNumId w:val="16"/>
  </w:num>
  <w:num w:numId="14" w16cid:durableId="1750535516">
    <w:abstractNumId w:val="22"/>
  </w:num>
  <w:num w:numId="15" w16cid:durableId="253435679">
    <w:abstractNumId w:val="25"/>
  </w:num>
  <w:num w:numId="16" w16cid:durableId="400103646">
    <w:abstractNumId w:val="6"/>
  </w:num>
  <w:num w:numId="17" w16cid:durableId="682897921">
    <w:abstractNumId w:val="0"/>
  </w:num>
  <w:num w:numId="18" w16cid:durableId="613251804">
    <w:abstractNumId w:val="7"/>
  </w:num>
  <w:num w:numId="19" w16cid:durableId="885023625">
    <w:abstractNumId w:val="9"/>
  </w:num>
  <w:num w:numId="20" w16cid:durableId="400523096">
    <w:abstractNumId w:val="10"/>
  </w:num>
  <w:num w:numId="21" w16cid:durableId="1934434406">
    <w:abstractNumId w:val="11"/>
  </w:num>
  <w:num w:numId="22" w16cid:durableId="220530685">
    <w:abstractNumId w:val="12"/>
  </w:num>
  <w:num w:numId="23" w16cid:durableId="183371876">
    <w:abstractNumId w:val="24"/>
  </w:num>
  <w:num w:numId="24" w16cid:durableId="492918033">
    <w:abstractNumId w:val="27"/>
  </w:num>
  <w:num w:numId="25" w16cid:durableId="660541149">
    <w:abstractNumId w:val="14"/>
  </w:num>
  <w:num w:numId="26" w16cid:durableId="1602184905">
    <w:abstractNumId w:val="32"/>
  </w:num>
  <w:num w:numId="27" w16cid:durableId="1530531359">
    <w:abstractNumId w:val="8"/>
  </w:num>
  <w:num w:numId="28" w16cid:durableId="694232971">
    <w:abstractNumId w:val="3"/>
  </w:num>
  <w:num w:numId="29" w16cid:durableId="248580265">
    <w:abstractNumId w:val="20"/>
  </w:num>
  <w:num w:numId="30" w16cid:durableId="92213149">
    <w:abstractNumId w:val="19"/>
  </w:num>
  <w:num w:numId="31" w16cid:durableId="2039503785">
    <w:abstractNumId w:val="29"/>
  </w:num>
  <w:num w:numId="32" w16cid:durableId="1648632070">
    <w:abstractNumId w:val="23"/>
  </w:num>
  <w:num w:numId="33" w16cid:durableId="255092962">
    <w:abstractNumId w:val="1"/>
  </w:num>
  <w:num w:numId="34" w16cid:durableId="104683120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intFractionalCharacterWidth/>
  <w:embedSystemFonts/>
  <w:attachedTemplate r:id="rId1"/>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B5"/>
    <w:rsid w:val="000018AD"/>
    <w:rsid w:val="0000289F"/>
    <w:rsid w:val="0000547F"/>
    <w:rsid w:val="00007137"/>
    <w:rsid w:val="0001469F"/>
    <w:rsid w:val="000166C1"/>
    <w:rsid w:val="00021496"/>
    <w:rsid w:val="00022228"/>
    <w:rsid w:val="00024FDF"/>
    <w:rsid w:val="00036603"/>
    <w:rsid w:val="00041406"/>
    <w:rsid w:val="00045760"/>
    <w:rsid w:val="000472D2"/>
    <w:rsid w:val="00050529"/>
    <w:rsid w:val="00051A04"/>
    <w:rsid w:val="000568BC"/>
    <w:rsid w:val="00057899"/>
    <w:rsid w:val="00061876"/>
    <w:rsid w:val="00070C48"/>
    <w:rsid w:val="000718A1"/>
    <w:rsid w:val="00071B13"/>
    <w:rsid w:val="0007279B"/>
    <w:rsid w:val="00073580"/>
    <w:rsid w:val="0007564D"/>
    <w:rsid w:val="00077DF1"/>
    <w:rsid w:val="00080B67"/>
    <w:rsid w:val="000822DD"/>
    <w:rsid w:val="000865C3"/>
    <w:rsid w:val="00095474"/>
    <w:rsid w:val="000962CE"/>
    <w:rsid w:val="000970F4"/>
    <w:rsid w:val="00097C3F"/>
    <w:rsid w:val="000A4884"/>
    <w:rsid w:val="000C18A8"/>
    <w:rsid w:val="000D3617"/>
    <w:rsid w:val="000D3A56"/>
    <w:rsid w:val="000E3E62"/>
    <w:rsid w:val="000E6DCE"/>
    <w:rsid w:val="000F07F2"/>
    <w:rsid w:val="000F4380"/>
    <w:rsid w:val="0010194E"/>
    <w:rsid w:val="00104C0C"/>
    <w:rsid w:val="001073BD"/>
    <w:rsid w:val="00110B55"/>
    <w:rsid w:val="001156E0"/>
    <w:rsid w:val="001225B1"/>
    <w:rsid w:val="00123103"/>
    <w:rsid w:val="00123570"/>
    <w:rsid w:val="00125ED0"/>
    <w:rsid w:val="001276A0"/>
    <w:rsid w:val="00131449"/>
    <w:rsid w:val="00133956"/>
    <w:rsid w:val="00142676"/>
    <w:rsid w:val="00143F2D"/>
    <w:rsid w:val="001451FD"/>
    <w:rsid w:val="001472D1"/>
    <w:rsid w:val="00157A65"/>
    <w:rsid w:val="00160860"/>
    <w:rsid w:val="00163372"/>
    <w:rsid w:val="00165436"/>
    <w:rsid w:val="00166508"/>
    <w:rsid w:val="00171E4A"/>
    <w:rsid w:val="00173EDB"/>
    <w:rsid w:val="00174028"/>
    <w:rsid w:val="00182BB7"/>
    <w:rsid w:val="00182CD6"/>
    <w:rsid w:val="0018647B"/>
    <w:rsid w:val="0019517D"/>
    <w:rsid w:val="00196AC6"/>
    <w:rsid w:val="00197ACB"/>
    <w:rsid w:val="001A1365"/>
    <w:rsid w:val="001A380A"/>
    <w:rsid w:val="001A4916"/>
    <w:rsid w:val="001B2524"/>
    <w:rsid w:val="001B2A4E"/>
    <w:rsid w:val="001B3C71"/>
    <w:rsid w:val="001B78C4"/>
    <w:rsid w:val="001B7E11"/>
    <w:rsid w:val="001C117A"/>
    <w:rsid w:val="001C3BDF"/>
    <w:rsid w:val="001C5F69"/>
    <w:rsid w:val="001D0E5E"/>
    <w:rsid w:val="001D6BB1"/>
    <w:rsid w:val="001E4B8C"/>
    <w:rsid w:val="001F52AE"/>
    <w:rsid w:val="001F5E35"/>
    <w:rsid w:val="001F71F4"/>
    <w:rsid w:val="00206267"/>
    <w:rsid w:val="002125A4"/>
    <w:rsid w:val="00220505"/>
    <w:rsid w:val="00221EDE"/>
    <w:rsid w:val="00222994"/>
    <w:rsid w:val="00222FDB"/>
    <w:rsid w:val="00224588"/>
    <w:rsid w:val="00225BB5"/>
    <w:rsid w:val="00227E6C"/>
    <w:rsid w:val="00232163"/>
    <w:rsid w:val="00232A79"/>
    <w:rsid w:val="00235140"/>
    <w:rsid w:val="00235D66"/>
    <w:rsid w:val="00237B2B"/>
    <w:rsid w:val="00242A97"/>
    <w:rsid w:val="00251E9B"/>
    <w:rsid w:val="002531E6"/>
    <w:rsid w:val="002537D4"/>
    <w:rsid w:val="002600AA"/>
    <w:rsid w:val="00260314"/>
    <w:rsid w:val="00261CE1"/>
    <w:rsid w:val="00263BF6"/>
    <w:rsid w:val="00265CC4"/>
    <w:rsid w:val="002670F7"/>
    <w:rsid w:val="00274F48"/>
    <w:rsid w:val="00282061"/>
    <w:rsid w:val="0028524F"/>
    <w:rsid w:val="00287656"/>
    <w:rsid w:val="002879E0"/>
    <w:rsid w:val="00290113"/>
    <w:rsid w:val="00290413"/>
    <w:rsid w:val="00292D03"/>
    <w:rsid w:val="00294349"/>
    <w:rsid w:val="002A0ECD"/>
    <w:rsid w:val="002A22A2"/>
    <w:rsid w:val="002A3C60"/>
    <w:rsid w:val="002B664C"/>
    <w:rsid w:val="002C016C"/>
    <w:rsid w:val="002C0473"/>
    <w:rsid w:val="002C1AA6"/>
    <w:rsid w:val="002C3470"/>
    <w:rsid w:val="002C6DFC"/>
    <w:rsid w:val="002D03B8"/>
    <w:rsid w:val="002D1BC4"/>
    <w:rsid w:val="002D1C15"/>
    <w:rsid w:val="002D1C2B"/>
    <w:rsid w:val="002D2CE7"/>
    <w:rsid w:val="002D338C"/>
    <w:rsid w:val="002E3EBA"/>
    <w:rsid w:val="002E7530"/>
    <w:rsid w:val="002F0574"/>
    <w:rsid w:val="002F2F09"/>
    <w:rsid w:val="002F32DC"/>
    <w:rsid w:val="002F70B8"/>
    <w:rsid w:val="00306B0A"/>
    <w:rsid w:val="003078B0"/>
    <w:rsid w:val="003164FF"/>
    <w:rsid w:val="003165DF"/>
    <w:rsid w:val="003169A7"/>
    <w:rsid w:val="00316A61"/>
    <w:rsid w:val="00320C1B"/>
    <w:rsid w:val="0032339E"/>
    <w:rsid w:val="00326F52"/>
    <w:rsid w:val="00334675"/>
    <w:rsid w:val="00336B90"/>
    <w:rsid w:val="00342D8C"/>
    <w:rsid w:val="0034447E"/>
    <w:rsid w:val="00346B16"/>
    <w:rsid w:val="003516DE"/>
    <w:rsid w:val="00355159"/>
    <w:rsid w:val="00362197"/>
    <w:rsid w:val="00363342"/>
    <w:rsid w:val="0036703B"/>
    <w:rsid w:val="00367072"/>
    <w:rsid w:val="0037306B"/>
    <w:rsid w:val="0037332E"/>
    <w:rsid w:val="00374151"/>
    <w:rsid w:val="00375696"/>
    <w:rsid w:val="00380EA8"/>
    <w:rsid w:val="00385232"/>
    <w:rsid w:val="0038756C"/>
    <w:rsid w:val="003877A8"/>
    <w:rsid w:val="00391EF6"/>
    <w:rsid w:val="003951B9"/>
    <w:rsid w:val="003A2AAF"/>
    <w:rsid w:val="003A49B0"/>
    <w:rsid w:val="003A5ABD"/>
    <w:rsid w:val="003A6550"/>
    <w:rsid w:val="003A7520"/>
    <w:rsid w:val="003B009D"/>
    <w:rsid w:val="003B6411"/>
    <w:rsid w:val="003B7F73"/>
    <w:rsid w:val="003C29A6"/>
    <w:rsid w:val="003C43C1"/>
    <w:rsid w:val="003D1392"/>
    <w:rsid w:val="003D5C5D"/>
    <w:rsid w:val="003D5E3D"/>
    <w:rsid w:val="003D6615"/>
    <w:rsid w:val="003D73E3"/>
    <w:rsid w:val="003E6E1D"/>
    <w:rsid w:val="003F5682"/>
    <w:rsid w:val="003F77C2"/>
    <w:rsid w:val="00401EF4"/>
    <w:rsid w:val="00405B2C"/>
    <w:rsid w:val="0040644D"/>
    <w:rsid w:val="0041176D"/>
    <w:rsid w:val="004154BB"/>
    <w:rsid w:val="00416443"/>
    <w:rsid w:val="00423BC1"/>
    <w:rsid w:val="0042514A"/>
    <w:rsid w:val="00426C46"/>
    <w:rsid w:val="00427A32"/>
    <w:rsid w:val="00431499"/>
    <w:rsid w:val="00432DC8"/>
    <w:rsid w:val="00434832"/>
    <w:rsid w:val="00434CDA"/>
    <w:rsid w:val="004379B5"/>
    <w:rsid w:val="00441557"/>
    <w:rsid w:val="004430E9"/>
    <w:rsid w:val="00445CA0"/>
    <w:rsid w:val="00446F93"/>
    <w:rsid w:val="0046080D"/>
    <w:rsid w:val="00461675"/>
    <w:rsid w:val="00466B6F"/>
    <w:rsid w:val="004678B3"/>
    <w:rsid w:val="0047062A"/>
    <w:rsid w:val="00471B86"/>
    <w:rsid w:val="0047311E"/>
    <w:rsid w:val="00474CC4"/>
    <w:rsid w:val="00474FC5"/>
    <w:rsid w:val="004761AE"/>
    <w:rsid w:val="0048320A"/>
    <w:rsid w:val="004838E7"/>
    <w:rsid w:val="00483ED1"/>
    <w:rsid w:val="00484B5B"/>
    <w:rsid w:val="004919D1"/>
    <w:rsid w:val="00492CB6"/>
    <w:rsid w:val="004A0615"/>
    <w:rsid w:val="004A13B4"/>
    <w:rsid w:val="004A32C6"/>
    <w:rsid w:val="004A3DA1"/>
    <w:rsid w:val="004A5824"/>
    <w:rsid w:val="004B677D"/>
    <w:rsid w:val="004B7EE0"/>
    <w:rsid w:val="004C1760"/>
    <w:rsid w:val="004C200A"/>
    <w:rsid w:val="004C52F1"/>
    <w:rsid w:val="004C7DE0"/>
    <w:rsid w:val="004D1B4F"/>
    <w:rsid w:val="004D6CD1"/>
    <w:rsid w:val="004E01C6"/>
    <w:rsid w:val="004E08CC"/>
    <w:rsid w:val="004E2304"/>
    <w:rsid w:val="004E6AF0"/>
    <w:rsid w:val="004E6E17"/>
    <w:rsid w:val="004E7587"/>
    <w:rsid w:val="004F1CC7"/>
    <w:rsid w:val="00502CBE"/>
    <w:rsid w:val="005030F6"/>
    <w:rsid w:val="00505B2A"/>
    <w:rsid w:val="00507079"/>
    <w:rsid w:val="00511B24"/>
    <w:rsid w:val="0052021D"/>
    <w:rsid w:val="00520331"/>
    <w:rsid w:val="00531B20"/>
    <w:rsid w:val="00531ED2"/>
    <w:rsid w:val="00532D7C"/>
    <w:rsid w:val="00534DAB"/>
    <w:rsid w:val="00540119"/>
    <w:rsid w:val="00540F5E"/>
    <w:rsid w:val="0054198B"/>
    <w:rsid w:val="00546FFB"/>
    <w:rsid w:val="005511C0"/>
    <w:rsid w:val="00553DC3"/>
    <w:rsid w:val="00557761"/>
    <w:rsid w:val="00565115"/>
    <w:rsid w:val="00565E8B"/>
    <w:rsid w:val="00567C87"/>
    <w:rsid w:val="00570D5F"/>
    <w:rsid w:val="00571526"/>
    <w:rsid w:val="0057644A"/>
    <w:rsid w:val="00583CE0"/>
    <w:rsid w:val="00583E9B"/>
    <w:rsid w:val="00584F08"/>
    <w:rsid w:val="00590ADE"/>
    <w:rsid w:val="005914E6"/>
    <w:rsid w:val="005917DF"/>
    <w:rsid w:val="00592F8D"/>
    <w:rsid w:val="0059510D"/>
    <w:rsid w:val="005977F6"/>
    <w:rsid w:val="005A2412"/>
    <w:rsid w:val="005A555D"/>
    <w:rsid w:val="005B0FC2"/>
    <w:rsid w:val="005B4104"/>
    <w:rsid w:val="005B45BB"/>
    <w:rsid w:val="005B56A4"/>
    <w:rsid w:val="005C0228"/>
    <w:rsid w:val="005C24FD"/>
    <w:rsid w:val="005D4A32"/>
    <w:rsid w:val="005E20FA"/>
    <w:rsid w:val="005E24C1"/>
    <w:rsid w:val="005E3836"/>
    <w:rsid w:val="005E5F28"/>
    <w:rsid w:val="005F0A04"/>
    <w:rsid w:val="005F3009"/>
    <w:rsid w:val="005F5E12"/>
    <w:rsid w:val="005F6558"/>
    <w:rsid w:val="0060156B"/>
    <w:rsid w:val="006062E5"/>
    <w:rsid w:val="00607713"/>
    <w:rsid w:val="00607901"/>
    <w:rsid w:val="00610E91"/>
    <w:rsid w:val="006167EB"/>
    <w:rsid w:val="006211F5"/>
    <w:rsid w:val="006224CA"/>
    <w:rsid w:val="00622954"/>
    <w:rsid w:val="00625FD0"/>
    <w:rsid w:val="00626D04"/>
    <w:rsid w:val="00644342"/>
    <w:rsid w:val="00645CF1"/>
    <w:rsid w:val="006503A9"/>
    <w:rsid w:val="00652ADD"/>
    <w:rsid w:val="00661FF4"/>
    <w:rsid w:val="00663743"/>
    <w:rsid w:val="00664649"/>
    <w:rsid w:val="00665FC4"/>
    <w:rsid w:val="00667547"/>
    <w:rsid w:val="00671BAE"/>
    <w:rsid w:val="00672FA0"/>
    <w:rsid w:val="00675EA2"/>
    <w:rsid w:val="00682F6F"/>
    <w:rsid w:val="00683FA2"/>
    <w:rsid w:val="00684121"/>
    <w:rsid w:val="00691600"/>
    <w:rsid w:val="00691B80"/>
    <w:rsid w:val="00691CCF"/>
    <w:rsid w:val="006934FD"/>
    <w:rsid w:val="00693A90"/>
    <w:rsid w:val="006A133F"/>
    <w:rsid w:val="006A355D"/>
    <w:rsid w:val="006A558E"/>
    <w:rsid w:val="006B1E8B"/>
    <w:rsid w:val="006B2444"/>
    <w:rsid w:val="006C0B20"/>
    <w:rsid w:val="006C26E2"/>
    <w:rsid w:val="006C5F05"/>
    <w:rsid w:val="006D0DBD"/>
    <w:rsid w:val="006D1097"/>
    <w:rsid w:val="006D20E9"/>
    <w:rsid w:val="006D3A1D"/>
    <w:rsid w:val="006D6BBB"/>
    <w:rsid w:val="006D6BFC"/>
    <w:rsid w:val="006D7A1F"/>
    <w:rsid w:val="006E4748"/>
    <w:rsid w:val="006E542D"/>
    <w:rsid w:val="006F2615"/>
    <w:rsid w:val="006F45C3"/>
    <w:rsid w:val="006F4641"/>
    <w:rsid w:val="006F48EF"/>
    <w:rsid w:val="00701520"/>
    <w:rsid w:val="00703107"/>
    <w:rsid w:val="0070468E"/>
    <w:rsid w:val="0070548F"/>
    <w:rsid w:val="00706150"/>
    <w:rsid w:val="00706CB9"/>
    <w:rsid w:val="0071105C"/>
    <w:rsid w:val="00711C31"/>
    <w:rsid w:val="00716874"/>
    <w:rsid w:val="00716F11"/>
    <w:rsid w:val="00717A50"/>
    <w:rsid w:val="00722A86"/>
    <w:rsid w:val="00722CE2"/>
    <w:rsid w:val="007302E8"/>
    <w:rsid w:val="00733E66"/>
    <w:rsid w:val="00743B20"/>
    <w:rsid w:val="00743EFF"/>
    <w:rsid w:val="007473F7"/>
    <w:rsid w:val="007506E8"/>
    <w:rsid w:val="00755175"/>
    <w:rsid w:val="00755551"/>
    <w:rsid w:val="00760122"/>
    <w:rsid w:val="007668FD"/>
    <w:rsid w:val="00775B8A"/>
    <w:rsid w:val="00776950"/>
    <w:rsid w:val="0078404A"/>
    <w:rsid w:val="00785119"/>
    <w:rsid w:val="00792697"/>
    <w:rsid w:val="0079730E"/>
    <w:rsid w:val="007A1BA9"/>
    <w:rsid w:val="007A617E"/>
    <w:rsid w:val="007A6BAB"/>
    <w:rsid w:val="007B45F0"/>
    <w:rsid w:val="007B47AE"/>
    <w:rsid w:val="007C4F28"/>
    <w:rsid w:val="007C7EE9"/>
    <w:rsid w:val="007D072D"/>
    <w:rsid w:val="007D0D45"/>
    <w:rsid w:val="007D1280"/>
    <w:rsid w:val="007D3E3B"/>
    <w:rsid w:val="007D498D"/>
    <w:rsid w:val="007D5A1C"/>
    <w:rsid w:val="007E4E6E"/>
    <w:rsid w:val="007F61A3"/>
    <w:rsid w:val="007F6A20"/>
    <w:rsid w:val="0080090C"/>
    <w:rsid w:val="008035BB"/>
    <w:rsid w:val="00804F4A"/>
    <w:rsid w:val="00814FA0"/>
    <w:rsid w:val="00821998"/>
    <w:rsid w:val="00823DC7"/>
    <w:rsid w:val="00823EDD"/>
    <w:rsid w:val="008279DE"/>
    <w:rsid w:val="0083343C"/>
    <w:rsid w:val="00836DB9"/>
    <w:rsid w:val="00837EF9"/>
    <w:rsid w:val="00840A79"/>
    <w:rsid w:val="00841B56"/>
    <w:rsid w:val="00851394"/>
    <w:rsid w:val="00852A05"/>
    <w:rsid w:val="00861796"/>
    <w:rsid w:val="00862853"/>
    <w:rsid w:val="00863643"/>
    <w:rsid w:val="00864157"/>
    <w:rsid w:val="00867EFB"/>
    <w:rsid w:val="0087280F"/>
    <w:rsid w:val="00873CC3"/>
    <w:rsid w:val="00876F82"/>
    <w:rsid w:val="008800BE"/>
    <w:rsid w:val="008817C9"/>
    <w:rsid w:val="0088328B"/>
    <w:rsid w:val="008833EC"/>
    <w:rsid w:val="00886935"/>
    <w:rsid w:val="00890B09"/>
    <w:rsid w:val="008915DB"/>
    <w:rsid w:val="0089422C"/>
    <w:rsid w:val="00895C26"/>
    <w:rsid w:val="00896A5A"/>
    <w:rsid w:val="008A31C8"/>
    <w:rsid w:val="008A45BE"/>
    <w:rsid w:val="008A6327"/>
    <w:rsid w:val="008C0F71"/>
    <w:rsid w:val="008C13C1"/>
    <w:rsid w:val="008C1804"/>
    <w:rsid w:val="008C41F0"/>
    <w:rsid w:val="008D0456"/>
    <w:rsid w:val="008D08AB"/>
    <w:rsid w:val="008D1788"/>
    <w:rsid w:val="008D2128"/>
    <w:rsid w:val="008E0F61"/>
    <w:rsid w:val="008E3134"/>
    <w:rsid w:val="008E5115"/>
    <w:rsid w:val="008E77B9"/>
    <w:rsid w:val="008E7CAF"/>
    <w:rsid w:val="008F1B92"/>
    <w:rsid w:val="008F5442"/>
    <w:rsid w:val="008F6386"/>
    <w:rsid w:val="008F6D74"/>
    <w:rsid w:val="009046A2"/>
    <w:rsid w:val="00905AE8"/>
    <w:rsid w:val="00906934"/>
    <w:rsid w:val="0091293F"/>
    <w:rsid w:val="00915198"/>
    <w:rsid w:val="00924EC7"/>
    <w:rsid w:val="0093253E"/>
    <w:rsid w:val="00933A37"/>
    <w:rsid w:val="009358AB"/>
    <w:rsid w:val="00935C55"/>
    <w:rsid w:val="00941552"/>
    <w:rsid w:val="00944225"/>
    <w:rsid w:val="00945D93"/>
    <w:rsid w:val="00946515"/>
    <w:rsid w:val="009500C1"/>
    <w:rsid w:val="009531F5"/>
    <w:rsid w:val="00953B7B"/>
    <w:rsid w:val="00954066"/>
    <w:rsid w:val="00956E6A"/>
    <w:rsid w:val="009600BA"/>
    <w:rsid w:val="00967CDE"/>
    <w:rsid w:val="00973266"/>
    <w:rsid w:val="00977833"/>
    <w:rsid w:val="00977FA8"/>
    <w:rsid w:val="00982FC9"/>
    <w:rsid w:val="00986C4F"/>
    <w:rsid w:val="009951A5"/>
    <w:rsid w:val="00996995"/>
    <w:rsid w:val="009A79DF"/>
    <w:rsid w:val="009B0BEF"/>
    <w:rsid w:val="009B1351"/>
    <w:rsid w:val="009C3EF5"/>
    <w:rsid w:val="009C7492"/>
    <w:rsid w:val="009C7B6C"/>
    <w:rsid w:val="009D4C6A"/>
    <w:rsid w:val="009E05D2"/>
    <w:rsid w:val="009E0850"/>
    <w:rsid w:val="009E1F9C"/>
    <w:rsid w:val="009E2603"/>
    <w:rsid w:val="009E4CBC"/>
    <w:rsid w:val="009E70F2"/>
    <w:rsid w:val="009F04FB"/>
    <w:rsid w:val="009F6086"/>
    <w:rsid w:val="00A14127"/>
    <w:rsid w:val="00A14C5B"/>
    <w:rsid w:val="00A1678D"/>
    <w:rsid w:val="00A227C2"/>
    <w:rsid w:val="00A37CAD"/>
    <w:rsid w:val="00A434D8"/>
    <w:rsid w:val="00A45862"/>
    <w:rsid w:val="00A51A91"/>
    <w:rsid w:val="00A53F58"/>
    <w:rsid w:val="00A54A65"/>
    <w:rsid w:val="00A57492"/>
    <w:rsid w:val="00A63277"/>
    <w:rsid w:val="00A64299"/>
    <w:rsid w:val="00A665D7"/>
    <w:rsid w:val="00A7166F"/>
    <w:rsid w:val="00A74B8E"/>
    <w:rsid w:val="00A82054"/>
    <w:rsid w:val="00A831DE"/>
    <w:rsid w:val="00A83E67"/>
    <w:rsid w:val="00A83FE7"/>
    <w:rsid w:val="00A85B15"/>
    <w:rsid w:val="00A85C8B"/>
    <w:rsid w:val="00A92C5B"/>
    <w:rsid w:val="00A931B4"/>
    <w:rsid w:val="00A94E2D"/>
    <w:rsid w:val="00AA2527"/>
    <w:rsid w:val="00AA55DA"/>
    <w:rsid w:val="00AB5896"/>
    <w:rsid w:val="00AB6811"/>
    <w:rsid w:val="00AC051F"/>
    <w:rsid w:val="00AC153E"/>
    <w:rsid w:val="00AC625B"/>
    <w:rsid w:val="00AC6790"/>
    <w:rsid w:val="00AD2B3A"/>
    <w:rsid w:val="00AD3AAA"/>
    <w:rsid w:val="00AD7B77"/>
    <w:rsid w:val="00AE022A"/>
    <w:rsid w:val="00AE1A9A"/>
    <w:rsid w:val="00AE3A26"/>
    <w:rsid w:val="00AE4A34"/>
    <w:rsid w:val="00AE57A6"/>
    <w:rsid w:val="00AE57B4"/>
    <w:rsid w:val="00AE58F4"/>
    <w:rsid w:val="00AF249E"/>
    <w:rsid w:val="00AF33BC"/>
    <w:rsid w:val="00AF3D2A"/>
    <w:rsid w:val="00AF6487"/>
    <w:rsid w:val="00B00846"/>
    <w:rsid w:val="00B02655"/>
    <w:rsid w:val="00B04094"/>
    <w:rsid w:val="00B05559"/>
    <w:rsid w:val="00B05E1F"/>
    <w:rsid w:val="00B07E24"/>
    <w:rsid w:val="00B113F7"/>
    <w:rsid w:val="00B14075"/>
    <w:rsid w:val="00B179BA"/>
    <w:rsid w:val="00B212EE"/>
    <w:rsid w:val="00B26BEA"/>
    <w:rsid w:val="00B41358"/>
    <w:rsid w:val="00B45A64"/>
    <w:rsid w:val="00B53A98"/>
    <w:rsid w:val="00B53E50"/>
    <w:rsid w:val="00B53F14"/>
    <w:rsid w:val="00B55D76"/>
    <w:rsid w:val="00B579AE"/>
    <w:rsid w:val="00B57A07"/>
    <w:rsid w:val="00B636D1"/>
    <w:rsid w:val="00B732A5"/>
    <w:rsid w:val="00B73836"/>
    <w:rsid w:val="00B73F83"/>
    <w:rsid w:val="00B8544E"/>
    <w:rsid w:val="00B91162"/>
    <w:rsid w:val="00B917DA"/>
    <w:rsid w:val="00B929A5"/>
    <w:rsid w:val="00B96989"/>
    <w:rsid w:val="00BA1FCB"/>
    <w:rsid w:val="00BA3021"/>
    <w:rsid w:val="00BB2B63"/>
    <w:rsid w:val="00BC588C"/>
    <w:rsid w:val="00BC65D9"/>
    <w:rsid w:val="00BC7CB3"/>
    <w:rsid w:val="00BD1970"/>
    <w:rsid w:val="00BD3CE1"/>
    <w:rsid w:val="00BD70D4"/>
    <w:rsid w:val="00BD7948"/>
    <w:rsid w:val="00BD7E5E"/>
    <w:rsid w:val="00BE1526"/>
    <w:rsid w:val="00BE1CBD"/>
    <w:rsid w:val="00BE7E58"/>
    <w:rsid w:val="00BF22C4"/>
    <w:rsid w:val="00C06945"/>
    <w:rsid w:val="00C123ED"/>
    <w:rsid w:val="00C12FE5"/>
    <w:rsid w:val="00C15380"/>
    <w:rsid w:val="00C16E0B"/>
    <w:rsid w:val="00C20C69"/>
    <w:rsid w:val="00C21B03"/>
    <w:rsid w:val="00C30123"/>
    <w:rsid w:val="00C3763C"/>
    <w:rsid w:val="00C43E88"/>
    <w:rsid w:val="00C443C7"/>
    <w:rsid w:val="00C44C0D"/>
    <w:rsid w:val="00C45E90"/>
    <w:rsid w:val="00C4671C"/>
    <w:rsid w:val="00C51AAD"/>
    <w:rsid w:val="00C53BF1"/>
    <w:rsid w:val="00C64375"/>
    <w:rsid w:val="00C6608B"/>
    <w:rsid w:val="00C71701"/>
    <w:rsid w:val="00C77816"/>
    <w:rsid w:val="00C8551B"/>
    <w:rsid w:val="00C9280E"/>
    <w:rsid w:val="00C93494"/>
    <w:rsid w:val="00C9568C"/>
    <w:rsid w:val="00C95941"/>
    <w:rsid w:val="00CB0B6D"/>
    <w:rsid w:val="00CB0BB1"/>
    <w:rsid w:val="00CB147B"/>
    <w:rsid w:val="00CB5A0F"/>
    <w:rsid w:val="00CB5DEC"/>
    <w:rsid w:val="00CC14F3"/>
    <w:rsid w:val="00CC349D"/>
    <w:rsid w:val="00CC55F6"/>
    <w:rsid w:val="00CC60C9"/>
    <w:rsid w:val="00CE0C11"/>
    <w:rsid w:val="00CE1B8A"/>
    <w:rsid w:val="00CE2546"/>
    <w:rsid w:val="00CE476B"/>
    <w:rsid w:val="00CE72C1"/>
    <w:rsid w:val="00CF3D26"/>
    <w:rsid w:val="00CF4A33"/>
    <w:rsid w:val="00CF7256"/>
    <w:rsid w:val="00D06686"/>
    <w:rsid w:val="00D10022"/>
    <w:rsid w:val="00D1376A"/>
    <w:rsid w:val="00D1440A"/>
    <w:rsid w:val="00D16D3E"/>
    <w:rsid w:val="00D17235"/>
    <w:rsid w:val="00D20305"/>
    <w:rsid w:val="00D2139E"/>
    <w:rsid w:val="00D221AE"/>
    <w:rsid w:val="00D33BAE"/>
    <w:rsid w:val="00D36ED0"/>
    <w:rsid w:val="00D376D3"/>
    <w:rsid w:val="00D401FE"/>
    <w:rsid w:val="00D4688A"/>
    <w:rsid w:val="00D544B3"/>
    <w:rsid w:val="00D57B04"/>
    <w:rsid w:val="00D63135"/>
    <w:rsid w:val="00D63322"/>
    <w:rsid w:val="00D673DD"/>
    <w:rsid w:val="00D67B65"/>
    <w:rsid w:val="00D71493"/>
    <w:rsid w:val="00D71B57"/>
    <w:rsid w:val="00D75CD1"/>
    <w:rsid w:val="00D82EE1"/>
    <w:rsid w:val="00D833DA"/>
    <w:rsid w:val="00D84D88"/>
    <w:rsid w:val="00D84FBA"/>
    <w:rsid w:val="00D851C5"/>
    <w:rsid w:val="00D86F49"/>
    <w:rsid w:val="00D91218"/>
    <w:rsid w:val="00D91A0C"/>
    <w:rsid w:val="00D92F43"/>
    <w:rsid w:val="00DA7910"/>
    <w:rsid w:val="00DB7362"/>
    <w:rsid w:val="00DC0CA0"/>
    <w:rsid w:val="00DC1F86"/>
    <w:rsid w:val="00DC2B67"/>
    <w:rsid w:val="00DC5BB0"/>
    <w:rsid w:val="00DD1489"/>
    <w:rsid w:val="00DD1FD3"/>
    <w:rsid w:val="00DD3DA6"/>
    <w:rsid w:val="00DD76F0"/>
    <w:rsid w:val="00DD782D"/>
    <w:rsid w:val="00DE354D"/>
    <w:rsid w:val="00DE4E28"/>
    <w:rsid w:val="00DE627F"/>
    <w:rsid w:val="00DE6B70"/>
    <w:rsid w:val="00DE6E97"/>
    <w:rsid w:val="00DE750B"/>
    <w:rsid w:val="00E01472"/>
    <w:rsid w:val="00E03C80"/>
    <w:rsid w:val="00E059ED"/>
    <w:rsid w:val="00E07B2E"/>
    <w:rsid w:val="00E07F6D"/>
    <w:rsid w:val="00E10E1C"/>
    <w:rsid w:val="00E21B79"/>
    <w:rsid w:val="00E26F28"/>
    <w:rsid w:val="00E27E40"/>
    <w:rsid w:val="00E302E1"/>
    <w:rsid w:val="00E310CB"/>
    <w:rsid w:val="00E32B26"/>
    <w:rsid w:val="00E336A9"/>
    <w:rsid w:val="00E375E0"/>
    <w:rsid w:val="00E37782"/>
    <w:rsid w:val="00E37E65"/>
    <w:rsid w:val="00E43F46"/>
    <w:rsid w:val="00E46E5C"/>
    <w:rsid w:val="00E51277"/>
    <w:rsid w:val="00E579C7"/>
    <w:rsid w:val="00E60B9C"/>
    <w:rsid w:val="00E61CBD"/>
    <w:rsid w:val="00E61E70"/>
    <w:rsid w:val="00E62237"/>
    <w:rsid w:val="00E62279"/>
    <w:rsid w:val="00E62C7E"/>
    <w:rsid w:val="00E6643D"/>
    <w:rsid w:val="00E66FB4"/>
    <w:rsid w:val="00E7019B"/>
    <w:rsid w:val="00E7097B"/>
    <w:rsid w:val="00E71BFE"/>
    <w:rsid w:val="00E74959"/>
    <w:rsid w:val="00E75C3D"/>
    <w:rsid w:val="00E76C32"/>
    <w:rsid w:val="00E775B9"/>
    <w:rsid w:val="00E810F9"/>
    <w:rsid w:val="00E82757"/>
    <w:rsid w:val="00E85652"/>
    <w:rsid w:val="00E91368"/>
    <w:rsid w:val="00E920A7"/>
    <w:rsid w:val="00E92E09"/>
    <w:rsid w:val="00E94778"/>
    <w:rsid w:val="00E96132"/>
    <w:rsid w:val="00EA1CD0"/>
    <w:rsid w:val="00EA2C67"/>
    <w:rsid w:val="00EA3E76"/>
    <w:rsid w:val="00EA4527"/>
    <w:rsid w:val="00EA466C"/>
    <w:rsid w:val="00EA46EC"/>
    <w:rsid w:val="00EB209B"/>
    <w:rsid w:val="00EB660E"/>
    <w:rsid w:val="00EC0711"/>
    <w:rsid w:val="00EC4311"/>
    <w:rsid w:val="00EC4BD7"/>
    <w:rsid w:val="00EC4D3B"/>
    <w:rsid w:val="00EC55D2"/>
    <w:rsid w:val="00ED3860"/>
    <w:rsid w:val="00ED4CD0"/>
    <w:rsid w:val="00ED574C"/>
    <w:rsid w:val="00EE0B6B"/>
    <w:rsid w:val="00EE78EF"/>
    <w:rsid w:val="00EF03DE"/>
    <w:rsid w:val="00EF0A7A"/>
    <w:rsid w:val="00EF616C"/>
    <w:rsid w:val="00F0052B"/>
    <w:rsid w:val="00F03B2B"/>
    <w:rsid w:val="00F03DC1"/>
    <w:rsid w:val="00F03DED"/>
    <w:rsid w:val="00F06956"/>
    <w:rsid w:val="00F1007D"/>
    <w:rsid w:val="00F1008B"/>
    <w:rsid w:val="00F14FCA"/>
    <w:rsid w:val="00F16DB0"/>
    <w:rsid w:val="00F22D47"/>
    <w:rsid w:val="00F2619C"/>
    <w:rsid w:val="00F32330"/>
    <w:rsid w:val="00F33AD5"/>
    <w:rsid w:val="00F34217"/>
    <w:rsid w:val="00F413A1"/>
    <w:rsid w:val="00F4140A"/>
    <w:rsid w:val="00F520A3"/>
    <w:rsid w:val="00F54F09"/>
    <w:rsid w:val="00F55A36"/>
    <w:rsid w:val="00F60A71"/>
    <w:rsid w:val="00F6140D"/>
    <w:rsid w:val="00F653C1"/>
    <w:rsid w:val="00F679DD"/>
    <w:rsid w:val="00F7081C"/>
    <w:rsid w:val="00F716B0"/>
    <w:rsid w:val="00F72682"/>
    <w:rsid w:val="00F80EF8"/>
    <w:rsid w:val="00F83FD9"/>
    <w:rsid w:val="00F85B85"/>
    <w:rsid w:val="00F86728"/>
    <w:rsid w:val="00F877C0"/>
    <w:rsid w:val="00F93F79"/>
    <w:rsid w:val="00FB022B"/>
    <w:rsid w:val="00FB2EF5"/>
    <w:rsid w:val="00FB5961"/>
    <w:rsid w:val="00FB6098"/>
    <w:rsid w:val="00FC1CF4"/>
    <w:rsid w:val="00FC64C1"/>
    <w:rsid w:val="00FD09BB"/>
    <w:rsid w:val="00FD2858"/>
    <w:rsid w:val="00FD33FF"/>
    <w:rsid w:val="00FE3F00"/>
    <w:rsid w:val="00FE78C4"/>
    <w:rsid w:val="00FF0CFF"/>
    <w:rsid w:val="00FF5FBF"/>
    <w:rsid w:val="0109DF0C"/>
    <w:rsid w:val="045AC68B"/>
    <w:rsid w:val="04FCF3CA"/>
    <w:rsid w:val="0837E21A"/>
    <w:rsid w:val="0AF5A215"/>
    <w:rsid w:val="0FA72784"/>
    <w:rsid w:val="13195DAD"/>
    <w:rsid w:val="136C073A"/>
    <w:rsid w:val="136EDF2D"/>
    <w:rsid w:val="152228CB"/>
    <w:rsid w:val="1850DC26"/>
    <w:rsid w:val="18C46A77"/>
    <w:rsid w:val="1C5281C9"/>
    <w:rsid w:val="1C97FDCB"/>
    <w:rsid w:val="1DB08D80"/>
    <w:rsid w:val="1F4D4570"/>
    <w:rsid w:val="1FC452FA"/>
    <w:rsid w:val="21403F63"/>
    <w:rsid w:val="283C2E94"/>
    <w:rsid w:val="28F8D5EE"/>
    <w:rsid w:val="30961253"/>
    <w:rsid w:val="31FEA869"/>
    <w:rsid w:val="333F1BFF"/>
    <w:rsid w:val="3594E9CA"/>
    <w:rsid w:val="3694C530"/>
    <w:rsid w:val="38027E7C"/>
    <w:rsid w:val="393F975B"/>
    <w:rsid w:val="397D3D8D"/>
    <w:rsid w:val="3BF288D3"/>
    <w:rsid w:val="3F05DA65"/>
    <w:rsid w:val="40F71FB4"/>
    <w:rsid w:val="41F05581"/>
    <w:rsid w:val="4CAE3406"/>
    <w:rsid w:val="5098DE2B"/>
    <w:rsid w:val="512706E9"/>
    <w:rsid w:val="52B5B77D"/>
    <w:rsid w:val="54CF69D6"/>
    <w:rsid w:val="57CE61E7"/>
    <w:rsid w:val="58534907"/>
    <w:rsid w:val="5C5E9C31"/>
    <w:rsid w:val="5D21C501"/>
    <w:rsid w:val="5FAF1A34"/>
    <w:rsid w:val="6528FDDE"/>
    <w:rsid w:val="6615FD12"/>
    <w:rsid w:val="661B1B0E"/>
    <w:rsid w:val="66AD89EA"/>
    <w:rsid w:val="6B2DD1D1"/>
    <w:rsid w:val="6F435C9A"/>
    <w:rsid w:val="7758CCAB"/>
    <w:rsid w:val="792DCB3E"/>
    <w:rsid w:val="7AED0EDD"/>
    <w:rsid w:val="7D15BBDA"/>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9B418"/>
  <w15:docId w15:val="{E239CA8B-95B2-4B75-81E1-C1E1CA87A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546"/>
    <w:pPr>
      <w:spacing w:after="160" w:line="259" w:lineRule="auto"/>
    </w:pPr>
    <w:rPr>
      <w:rFonts w:asciiTheme="minorHAnsi" w:eastAsiaTheme="minorHAnsi" w:hAnsiTheme="minorHAnsi" w:cstheme="minorBidi"/>
      <w:kern w:val="2"/>
      <w:lang w:val="fr-FR"/>
      <w14:ligatures w14:val="standardContextual"/>
    </w:rPr>
  </w:style>
  <w:style w:type="paragraph" w:styleId="Titre1">
    <w:name w:val="heading 1"/>
    <w:basedOn w:val="Normal"/>
    <w:next w:val="Normal"/>
    <w:link w:val="Titre1Car"/>
    <w:uiPriority w:val="99"/>
    <w:qFormat/>
    <w:rsid w:val="00CC55F6"/>
    <w:pPr>
      <w:spacing w:before="240"/>
      <w:outlineLvl w:val="0"/>
    </w:pPr>
    <w:rPr>
      <w:rFonts w:ascii="Arial" w:hAnsi="Arial" w:cs="Arial"/>
      <w:b/>
      <w:bCs/>
      <w:sz w:val="24"/>
      <w:szCs w:val="24"/>
      <w:u w:val="single"/>
    </w:rPr>
  </w:style>
  <w:style w:type="paragraph" w:styleId="Titre2">
    <w:name w:val="heading 2"/>
    <w:basedOn w:val="Normal"/>
    <w:next w:val="Normal"/>
    <w:link w:val="Titre2Car"/>
    <w:uiPriority w:val="99"/>
    <w:qFormat/>
    <w:rsid w:val="00CC55F6"/>
    <w:pPr>
      <w:spacing w:before="120"/>
      <w:outlineLvl w:val="1"/>
    </w:pPr>
    <w:rPr>
      <w:rFonts w:ascii="Arial" w:hAnsi="Arial" w:cs="Arial"/>
      <w:b/>
      <w:bCs/>
      <w:sz w:val="24"/>
      <w:szCs w:val="24"/>
    </w:rPr>
  </w:style>
  <w:style w:type="paragraph" w:styleId="Titre3">
    <w:name w:val="heading 3"/>
    <w:basedOn w:val="Normal"/>
    <w:next w:val="Normal"/>
    <w:link w:val="Titre3Car"/>
    <w:uiPriority w:val="99"/>
    <w:qFormat/>
    <w:rsid w:val="00CC55F6"/>
    <w:pPr>
      <w:ind w:left="360"/>
      <w:outlineLvl w:val="2"/>
    </w:pPr>
    <w:rPr>
      <w:b/>
      <w:bCs/>
      <w:sz w:val="24"/>
      <w:szCs w:val="24"/>
    </w:rPr>
  </w:style>
  <w:style w:type="paragraph" w:styleId="Titre4">
    <w:name w:val="heading 4"/>
    <w:basedOn w:val="Normal"/>
    <w:next w:val="Normal"/>
    <w:link w:val="Titre4Car"/>
    <w:uiPriority w:val="99"/>
    <w:qFormat/>
    <w:rsid w:val="00CC55F6"/>
    <w:pPr>
      <w:ind w:left="360"/>
      <w:outlineLvl w:val="3"/>
    </w:pPr>
    <w:rPr>
      <w:sz w:val="24"/>
      <w:szCs w:val="24"/>
      <w:u w:val="single"/>
    </w:rPr>
  </w:style>
  <w:style w:type="paragraph" w:styleId="Titre5">
    <w:name w:val="heading 5"/>
    <w:basedOn w:val="Normal"/>
    <w:next w:val="Normal"/>
    <w:link w:val="Titre5Car"/>
    <w:uiPriority w:val="99"/>
    <w:qFormat/>
    <w:rsid w:val="00CC55F6"/>
    <w:pPr>
      <w:ind w:left="720"/>
      <w:outlineLvl w:val="4"/>
    </w:pPr>
    <w:rPr>
      <w:b/>
      <w:bCs/>
    </w:rPr>
  </w:style>
  <w:style w:type="paragraph" w:styleId="Titre6">
    <w:name w:val="heading 6"/>
    <w:basedOn w:val="Normal"/>
    <w:next w:val="Normal"/>
    <w:link w:val="Titre6Car"/>
    <w:uiPriority w:val="99"/>
    <w:qFormat/>
    <w:rsid w:val="00CC55F6"/>
    <w:pPr>
      <w:ind w:left="720"/>
      <w:outlineLvl w:val="5"/>
    </w:pPr>
    <w:rPr>
      <w:u w:val="single"/>
    </w:rPr>
  </w:style>
  <w:style w:type="paragraph" w:styleId="Titre7">
    <w:name w:val="heading 7"/>
    <w:basedOn w:val="Normal"/>
    <w:next w:val="Normal"/>
    <w:link w:val="Titre7Car"/>
    <w:uiPriority w:val="99"/>
    <w:qFormat/>
    <w:rsid w:val="00CC55F6"/>
    <w:pPr>
      <w:ind w:left="720"/>
      <w:outlineLvl w:val="6"/>
    </w:pPr>
    <w:rPr>
      <w:i/>
      <w:iCs/>
    </w:rPr>
  </w:style>
  <w:style w:type="paragraph" w:styleId="Titre8">
    <w:name w:val="heading 8"/>
    <w:basedOn w:val="Normal"/>
    <w:next w:val="Normal"/>
    <w:link w:val="Titre8Car"/>
    <w:uiPriority w:val="99"/>
    <w:qFormat/>
    <w:rsid w:val="00CC55F6"/>
    <w:pPr>
      <w:ind w:left="720"/>
      <w:outlineLvl w:val="7"/>
    </w:pPr>
    <w:rPr>
      <w:i/>
      <w:iCs/>
    </w:rPr>
  </w:style>
  <w:style w:type="paragraph" w:styleId="Titre9">
    <w:name w:val="heading 9"/>
    <w:basedOn w:val="Normal"/>
    <w:next w:val="Normal"/>
    <w:link w:val="Titre9Car"/>
    <w:uiPriority w:val="99"/>
    <w:qFormat/>
    <w:rsid w:val="00CC55F6"/>
    <w:pPr>
      <w:ind w:left="720"/>
      <w:outlineLvl w:val="8"/>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C42B1"/>
    <w:rPr>
      <w:rFonts w:asciiTheme="majorHAnsi" w:eastAsiaTheme="majorEastAsia" w:hAnsiTheme="majorHAnsi" w:cstheme="majorBidi"/>
      <w:b/>
      <w:bCs/>
      <w:kern w:val="32"/>
      <w:sz w:val="32"/>
      <w:szCs w:val="32"/>
      <w:lang w:val="en-GB" w:eastAsia="fr-FR"/>
    </w:rPr>
  </w:style>
  <w:style w:type="character" w:customStyle="1" w:styleId="Titre2Car">
    <w:name w:val="Titre 2 Car"/>
    <w:basedOn w:val="Policepardfaut"/>
    <w:link w:val="Titre2"/>
    <w:uiPriority w:val="9"/>
    <w:semiHidden/>
    <w:rsid w:val="00CC42B1"/>
    <w:rPr>
      <w:rFonts w:asciiTheme="majorHAnsi" w:eastAsiaTheme="majorEastAsia" w:hAnsiTheme="majorHAnsi" w:cstheme="majorBidi"/>
      <w:b/>
      <w:bCs/>
      <w:i/>
      <w:iCs/>
      <w:sz w:val="28"/>
      <w:szCs w:val="28"/>
      <w:lang w:val="en-GB" w:eastAsia="fr-FR"/>
    </w:rPr>
  </w:style>
  <w:style w:type="character" w:customStyle="1" w:styleId="Titre3Car">
    <w:name w:val="Titre 3 Car"/>
    <w:basedOn w:val="Policepardfaut"/>
    <w:link w:val="Titre3"/>
    <w:uiPriority w:val="9"/>
    <w:semiHidden/>
    <w:rsid w:val="00CC42B1"/>
    <w:rPr>
      <w:rFonts w:asciiTheme="majorHAnsi" w:eastAsiaTheme="majorEastAsia" w:hAnsiTheme="majorHAnsi" w:cstheme="majorBidi"/>
      <w:b/>
      <w:bCs/>
      <w:sz w:val="26"/>
      <w:szCs w:val="26"/>
      <w:lang w:val="en-GB" w:eastAsia="fr-FR"/>
    </w:rPr>
  </w:style>
  <w:style w:type="character" w:customStyle="1" w:styleId="Titre4Car">
    <w:name w:val="Titre 4 Car"/>
    <w:basedOn w:val="Policepardfaut"/>
    <w:link w:val="Titre4"/>
    <w:uiPriority w:val="9"/>
    <w:semiHidden/>
    <w:rsid w:val="00CC42B1"/>
    <w:rPr>
      <w:rFonts w:asciiTheme="minorHAnsi" w:eastAsiaTheme="minorEastAsia" w:hAnsiTheme="minorHAnsi" w:cstheme="minorBidi"/>
      <w:b/>
      <w:bCs/>
      <w:sz w:val="28"/>
      <w:szCs w:val="28"/>
      <w:lang w:val="en-GB" w:eastAsia="fr-FR"/>
    </w:rPr>
  </w:style>
  <w:style w:type="character" w:customStyle="1" w:styleId="Titre5Car">
    <w:name w:val="Titre 5 Car"/>
    <w:basedOn w:val="Policepardfaut"/>
    <w:link w:val="Titre5"/>
    <w:uiPriority w:val="9"/>
    <w:semiHidden/>
    <w:rsid w:val="00CC42B1"/>
    <w:rPr>
      <w:rFonts w:asciiTheme="minorHAnsi" w:eastAsiaTheme="minorEastAsia" w:hAnsiTheme="minorHAnsi" w:cstheme="minorBidi"/>
      <w:b/>
      <w:bCs/>
      <w:i/>
      <w:iCs/>
      <w:sz w:val="26"/>
      <w:szCs w:val="26"/>
      <w:lang w:val="en-GB" w:eastAsia="fr-FR"/>
    </w:rPr>
  </w:style>
  <w:style w:type="character" w:customStyle="1" w:styleId="Titre6Car">
    <w:name w:val="Titre 6 Car"/>
    <w:basedOn w:val="Policepardfaut"/>
    <w:link w:val="Titre6"/>
    <w:uiPriority w:val="9"/>
    <w:semiHidden/>
    <w:rsid w:val="00CC42B1"/>
    <w:rPr>
      <w:rFonts w:asciiTheme="minorHAnsi" w:eastAsiaTheme="minorEastAsia" w:hAnsiTheme="minorHAnsi" w:cstheme="minorBidi"/>
      <w:b/>
      <w:bCs/>
      <w:lang w:val="en-GB" w:eastAsia="fr-FR"/>
    </w:rPr>
  </w:style>
  <w:style w:type="character" w:customStyle="1" w:styleId="Titre7Car">
    <w:name w:val="Titre 7 Car"/>
    <w:basedOn w:val="Policepardfaut"/>
    <w:link w:val="Titre7"/>
    <w:uiPriority w:val="9"/>
    <w:semiHidden/>
    <w:rsid w:val="00CC42B1"/>
    <w:rPr>
      <w:rFonts w:asciiTheme="minorHAnsi" w:eastAsiaTheme="minorEastAsia" w:hAnsiTheme="minorHAnsi" w:cstheme="minorBidi"/>
      <w:sz w:val="24"/>
      <w:szCs w:val="24"/>
      <w:lang w:val="en-GB" w:eastAsia="fr-FR"/>
    </w:rPr>
  </w:style>
  <w:style w:type="character" w:customStyle="1" w:styleId="Titre8Car">
    <w:name w:val="Titre 8 Car"/>
    <w:basedOn w:val="Policepardfaut"/>
    <w:link w:val="Titre8"/>
    <w:uiPriority w:val="9"/>
    <w:semiHidden/>
    <w:rsid w:val="00CC42B1"/>
    <w:rPr>
      <w:rFonts w:asciiTheme="minorHAnsi" w:eastAsiaTheme="minorEastAsia" w:hAnsiTheme="minorHAnsi" w:cstheme="minorBidi"/>
      <w:i/>
      <w:iCs/>
      <w:sz w:val="24"/>
      <w:szCs w:val="24"/>
      <w:lang w:val="en-GB" w:eastAsia="fr-FR"/>
    </w:rPr>
  </w:style>
  <w:style w:type="character" w:customStyle="1" w:styleId="Titre9Car">
    <w:name w:val="Titre 9 Car"/>
    <w:basedOn w:val="Policepardfaut"/>
    <w:link w:val="Titre9"/>
    <w:uiPriority w:val="9"/>
    <w:semiHidden/>
    <w:rsid w:val="00CC42B1"/>
    <w:rPr>
      <w:rFonts w:asciiTheme="majorHAnsi" w:eastAsiaTheme="majorEastAsia" w:hAnsiTheme="majorHAnsi" w:cstheme="majorBidi"/>
      <w:lang w:val="en-GB" w:eastAsia="fr-FR"/>
    </w:rPr>
  </w:style>
  <w:style w:type="character" w:styleId="Numrodeligne">
    <w:name w:val="line number"/>
    <w:basedOn w:val="Policepardfaut"/>
    <w:uiPriority w:val="99"/>
    <w:rsid w:val="00AC625B"/>
    <w:rPr>
      <w:rFonts w:ascii="Söhne" w:hAnsi="Söhne" w:cs="Times New Roman"/>
      <w:sz w:val="16"/>
    </w:rPr>
  </w:style>
  <w:style w:type="paragraph" w:styleId="En-tte">
    <w:name w:val="header"/>
    <w:basedOn w:val="Normal"/>
    <w:link w:val="En-tteCar"/>
    <w:uiPriority w:val="99"/>
    <w:rsid w:val="00CE2546"/>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En-tteCar">
    <w:name w:val="En-tête Car"/>
    <w:basedOn w:val="Policepardfaut"/>
    <w:link w:val="En-tte"/>
    <w:uiPriority w:val="99"/>
    <w:rsid w:val="00CE2546"/>
    <w:rPr>
      <w:rFonts w:ascii="Söhne" w:eastAsiaTheme="minorEastAsia" w:hAnsi="Söhne"/>
      <w:i/>
      <w:kern w:val="2"/>
      <w:sz w:val="16"/>
      <w14:ligatures w14:val="standardContextual"/>
    </w:rPr>
  </w:style>
  <w:style w:type="paragraph" w:customStyle="1" w:styleId="notedebas">
    <w:name w:val="note de bas"/>
    <w:basedOn w:val="Normal"/>
    <w:uiPriority w:val="99"/>
    <w:rsid w:val="00242A97"/>
    <w:pPr>
      <w:widowControl w:val="0"/>
      <w:spacing w:line="240" w:lineRule="auto"/>
      <w:ind w:left="425" w:hanging="425"/>
    </w:pPr>
    <w:rPr>
      <w:rFonts w:ascii="Arial" w:hAnsi="Arial" w:cs="Arial"/>
      <w:sz w:val="16"/>
      <w:szCs w:val="16"/>
      <w:lang w:val="en-US"/>
    </w:rPr>
  </w:style>
  <w:style w:type="paragraph" w:customStyle="1" w:styleId="a">
    <w:name w:val="a)"/>
    <w:basedOn w:val="Normal"/>
    <w:uiPriority w:val="99"/>
    <w:rsid w:val="00CC55F6"/>
    <w:pPr>
      <w:spacing w:after="120" w:line="240" w:lineRule="auto"/>
      <w:ind w:left="425" w:hanging="425"/>
    </w:pPr>
    <w:rPr>
      <w:rFonts w:ascii="Ottawa" w:hAnsi="Ottawa" w:cs="Ottawa"/>
      <w:b/>
      <w:bCs/>
    </w:rPr>
  </w:style>
  <w:style w:type="paragraph" w:customStyle="1" w:styleId="paraa">
    <w:name w:val="paraa)"/>
    <w:basedOn w:val="Normal"/>
    <w:uiPriority w:val="99"/>
    <w:rsid w:val="00CC55F6"/>
    <w:pPr>
      <w:spacing w:after="240" w:line="240" w:lineRule="auto"/>
      <w:ind w:left="425"/>
    </w:pPr>
    <w:rPr>
      <w:rFonts w:ascii="Arial" w:hAnsi="Arial" w:cs="Arial"/>
      <w:sz w:val="18"/>
      <w:szCs w:val="18"/>
    </w:rPr>
  </w:style>
  <w:style w:type="paragraph" w:customStyle="1" w:styleId="1">
    <w:name w:val="1"/>
    <w:basedOn w:val="Normal"/>
    <w:uiPriority w:val="99"/>
    <w:rsid w:val="00610E91"/>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uiPriority w:val="99"/>
    <w:rsid w:val="00A434D8"/>
    <w:pPr>
      <w:spacing w:after="240" w:line="240" w:lineRule="auto"/>
      <w:jc w:val="both"/>
    </w:pPr>
    <w:rPr>
      <w:rFonts w:ascii="Söhne" w:hAnsi="Söhne" w:cs="Arial"/>
      <w:sz w:val="18"/>
      <w:szCs w:val="18"/>
    </w:rPr>
  </w:style>
  <w:style w:type="paragraph" w:customStyle="1" w:styleId="i">
    <w:name w:val="i)"/>
    <w:basedOn w:val="Normal"/>
    <w:uiPriority w:val="99"/>
    <w:rsid w:val="00CE2546"/>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CE2546"/>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uiPriority w:val="99"/>
    <w:rsid w:val="00CC55F6"/>
    <w:pPr>
      <w:spacing w:after="240" w:line="240" w:lineRule="auto"/>
      <w:ind w:left="426" w:hanging="426"/>
    </w:pPr>
    <w:rPr>
      <w:rFonts w:ascii="Arial" w:hAnsi="Arial" w:cs="Arial"/>
      <w:sz w:val="18"/>
      <w:szCs w:val="18"/>
    </w:rPr>
  </w:style>
  <w:style w:type="paragraph" w:customStyle="1" w:styleId="sumtexte">
    <w:name w:val="sumtexte"/>
    <w:basedOn w:val="Normal"/>
    <w:rsid w:val="00CE2546"/>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
    <w:uiPriority w:val="99"/>
    <w:rsid w:val="00CE2546"/>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uiPriority w:val="99"/>
    <w:rsid w:val="00CC55F6"/>
    <w:pPr>
      <w:spacing w:after="240"/>
      <w:jc w:val="center"/>
    </w:pPr>
    <w:rPr>
      <w:b/>
      <w:bCs/>
      <w:caps/>
    </w:rPr>
  </w:style>
  <w:style w:type="paragraph" w:styleId="Pieddepage">
    <w:name w:val="footer"/>
    <w:basedOn w:val="Normal"/>
    <w:link w:val="PieddepageCar"/>
    <w:uiPriority w:val="99"/>
    <w:rsid w:val="00CE2546"/>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PieddepageCar">
    <w:name w:val="Pied de page Car"/>
    <w:basedOn w:val="Policepardfaut"/>
    <w:link w:val="Pieddepage"/>
    <w:uiPriority w:val="99"/>
    <w:rsid w:val="00CE2546"/>
    <w:rPr>
      <w:rFonts w:ascii="Söhne" w:eastAsiaTheme="minorEastAsia" w:hAnsi="Söhne"/>
      <w:kern w:val="2"/>
      <w:sz w:val="16"/>
      <w14:ligatures w14:val="standardContextual"/>
    </w:rPr>
  </w:style>
  <w:style w:type="paragraph" w:styleId="Notedebasdepage">
    <w:name w:val="footnote text"/>
    <w:basedOn w:val="Normal"/>
    <w:link w:val="NotedebasdepageCar"/>
    <w:uiPriority w:val="99"/>
    <w:semiHidden/>
    <w:rsid w:val="00CC55F6"/>
  </w:style>
  <w:style w:type="character" w:customStyle="1" w:styleId="NotedebasdepageCar">
    <w:name w:val="Note de bas de page Car"/>
    <w:basedOn w:val="Policepardfaut"/>
    <w:link w:val="Notedebasdepage"/>
    <w:uiPriority w:val="99"/>
    <w:semiHidden/>
    <w:rsid w:val="00D17235"/>
    <w:rPr>
      <w:lang w:eastAsia="fr-FR"/>
    </w:rPr>
  </w:style>
  <w:style w:type="character" w:styleId="Appelnotedebasdep">
    <w:name w:val="footnote reference"/>
    <w:basedOn w:val="Policepardfaut"/>
    <w:uiPriority w:val="99"/>
    <w:semiHidden/>
    <w:rsid w:val="00CC55F6"/>
    <w:rPr>
      <w:vertAlign w:val="superscript"/>
    </w:rPr>
  </w:style>
  <w:style w:type="paragraph" w:customStyle="1" w:styleId="sumtextelastpara">
    <w:name w:val="sumtexte last para"/>
    <w:basedOn w:val="sumtexte"/>
    <w:uiPriority w:val="99"/>
    <w:rsid w:val="00242A97"/>
    <w:pPr>
      <w:spacing w:after="480"/>
    </w:pPr>
  </w:style>
  <w:style w:type="paragraph" w:customStyle="1" w:styleId="b">
    <w:name w:val="b)"/>
    <w:basedOn w:val="Normal"/>
    <w:uiPriority w:val="99"/>
    <w:rsid w:val="00242A97"/>
    <w:pPr>
      <w:spacing w:after="120" w:line="240" w:lineRule="auto"/>
      <w:ind w:left="850" w:hanging="425"/>
    </w:pPr>
    <w:rPr>
      <w:rFonts w:ascii="Ottawa" w:hAnsi="Ottawa" w:cs="Ottawa"/>
      <w:b/>
      <w:bCs/>
      <w:sz w:val="18"/>
      <w:szCs w:val="18"/>
    </w:rPr>
  </w:style>
  <w:style w:type="paragraph" w:customStyle="1" w:styleId="ipara">
    <w:name w:val="i_para"/>
    <w:basedOn w:val="i"/>
    <w:uiPriority w:val="99"/>
    <w:rsid w:val="00242A97"/>
    <w:pPr>
      <w:spacing w:line="200" w:lineRule="exact"/>
      <w:ind w:left="851" w:firstLine="0"/>
    </w:pPr>
  </w:style>
  <w:style w:type="paragraph" w:customStyle="1" w:styleId="iparalast">
    <w:name w:val="i_para_last"/>
    <w:basedOn w:val="i"/>
    <w:uiPriority w:val="99"/>
    <w:rsid w:val="00242A97"/>
    <w:pPr>
      <w:spacing w:after="240" w:line="200" w:lineRule="exact"/>
    </w:pPr>
  </w:style>
  <w:style w:type="paragraph" w:customStyle="1" w:styleId="Referencetitle">
    <w:name w:val="Reference_title"/>
    <w:basedOn w:val="Normal"/>
    <w:uiPriority w:val="99"/>
    <w:rsid w:val="00CE2546"/>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rtoiles">
    <w:name w:val="r_étoiles"/>
    <w:basedOn w:val="Normal"/>
    <w:next w:val="Normal"/>
    <w:uiPriority w:val="99"/>
    <w:rsid w:val="00CE2546"/>
    <w:pPr>
      <w:keepLines/>
      <w:spacing w:before="240" w:after="240" w:line="240" w:lineRule="atLeast"/>
      <w:jc w:val="center"/>
    </w:pPr>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rsid w:val="001A4916"/>
    <w:rPr>
      <w:rFonts w:ascii="Tahoma" w:hAnsi="Tahoma" w:cs="Tahoma"/>
      <w:sz w:val="16"/>
      <w:szCs w:val="16"/>
    </w:rPr>
  </w:style>
  <w:style w:type="character" w:customStyle="1" w:styleId="TextedebullesCar">
    <w:name w:val="Texte de bulles Car"/>
    <w:basedOn w:val="Policepardfaut"/>
    <w:link w:val="Textedebulles"/>
    <w:uiPriority w:val="99"/>
    <w:semiHidden/>
    <w:rsid w:val="00CC42B1"/>
    <w:rPr>
      <w:sz w:val="0"/>
      <w:szCs w:val="0"/>
      <w:lang w:val="en-GB" w:eastAsia="fr-FR"/>
    </w:rPr>
  </w:style>
  <w:style w:type="paragraph" w:styleId="Commentaire">
    <w:name w:val="annotation text"/>
    <w:basedOn w:val="Normal"/>
    <w:link w:val="CommentaireCar"/>
    <w:uiPriority w:val="99"/>
    <w:semiHidden/>
    <w:rsid w:val="00E76C32"/>
  </w:style>
  <w:style w:type="character" w:customStyle="1" w:styleId="CommentaireCar">
    <w:name w:val="Commentaire Car"/>
    <w:basedOn w:val="Policepardfaut"/>
    <w:link w:val="Commentaire"/>
    <w:uiPriority w:val="99"/>
    <w:semiHidden/>
    <w:rsid w:val="00CC42B1"/>
    <w:rPr>
      <w:sz w:val="20"/>
      <w:szCs w:val="20"/>
      <w:lang w:val="en-GB" w:eastAsia="fr-FR"/>
    </w:rPr>
  </w:style>
  <w:style w:type="paragraph" w:styleId="Objetducommentaire">
    <w:name w:val="annotation subject"/>
    <w:basedOn w:val="Commentaire"/>
    <w:next w:val="Commentaire"/>
    <w:link w:val="ObjetducommentaireCar"/>
    <w:uiPriority w:val="99"/>
    <w:semiHidden/>
    <w:rsid w:val="00E76C32"/>
    <w:pPr>
      <w:spacing w:line="240" w:lineRule="auto"/>
    </w:pPr>
    <w:rPr>
      <w:b/>
      <w:bCs/>
      <w:lang w:val="en-AU"/>
    </w:rPr>
  </w:style>
  <w:style w:type="character" w:customStyle="1" w:styleId="ObjetducommentaireCar">
    <w:name w:val="Objet du commentaire Car"/>
    <w:basedOn w:val="CommentaireCar"/>
    <w:link w:val="Objetducommentaire"/>
    <w:uiPriority w:val="99"/>
    <w:semiHidden/>
    <w:rsid w:val="00CC42B1"/>
    <w:rPr>
      <w:b/>
      <w:bCs/>
      <w:sz w:val="20"/>
      <w:szCs w:val="20"/>
      <w:lang w:val="en-GB" w:eastAsia="fr-FR"/>
    </w:rPr>
  </w:style>
  <w:style w:type="character" w:styleId="Marquedecommentaire">
    <w:name w:val="annotation reference"/>
    <w:basedOn w:val="Policepardfaut"/>
    <w:uiPriority w:val="99"/>
    <w:semiHidden/>
    <w:rsid w:val="00E76C32"/>
    <w:rPr>
      <w:sz w:val="16"/>
      <w:szCs w:val="16"/>
    </w:rPr>
  </w:style>
  <w:style w:type="paragraph" w:styleId="NormalWeb">
    <w:name w:val="Normal (Web)"/>
    <w:basedOn w:val="Normal"/>
    <w:uiPriority w:val="99"/>
    <w:rsid w:val="006F48EF"/>
    <w:pPr>
      <w:spacing w:before="100" w:beforeAutospacing="1" w:after="100" w:afterAutospacing="1" w:line="240" w:lineRule="auto"/>
    </w:pPr>
    <w:rPr>
      <w:color w:val="000000"/>
      <w:sz w:val="24"/>
      <w:szCs w:val="24"/>
      <w:lang w:val="en-US"/>
    </w:rPr>
  </w:style>
  <w:style w:type="character" w:styleId="Lienhypertexte">
    <w:name w:val="Hyperlink"/>
    <w:basedOn w:val="Policepardfaut"/>
    <w:uiPriority w:val="99"/>
    <w:rsid w:val="00691600"/>
    <w:rPr>
      <w:color w:val="0000FF"/>
      <w:u w:val="single"/>
    </w:rPr>
  </w:style>
  <w:style w:type="character" w:customStyle="1" w:styleId="A2">
    <w:name w:val="A2"/>
    <w:uiPriority w:val="99"/>
    <w:rsid w:val="00222994"/>
    <w:rPr>
      <w:color w:val="221E1F"/>
      <w:sz w:val="20"/>
      <w:szCs w:val="20"/>
    </w:rPr>
  </w:style>
  <w:style w:type="paragraph" w:customStyle="1" w:styleId="Chatperno">
    <w:name w:val="Chatper_no"/>
    <w:basedOn w:val="Normal"/>
    <w:uiPriority w:val="99"/>
    <w:rsid w:val="00CE2546"/>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CE2546"/>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CE2546"/>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Style4">
    <w:name w:val="Style4"/>
    <w:basedOn w:val="Normal"/>
    <w:uiPriority w:val="99"/>
    <w:rsid w:val="00D17235"/>
    <w:pPr>
      <w:keepNext/>
      <w:keepLines/>
      <w:tabs>
        <w:tab w:val="left" w:pos="1560"/>
        <w:tab w:val="left" w:pos="3119"/>
      </w:tabs>
      <w:adjustRightInd w:val="0"/>
      <w:snapToGrid w:val="0"/>
      <w:spacing w:line="240" w:lineRule="auto"/>
      <w:jc w:val="center"/>
    </w:pPr>
    <w:rPr>
      <w:rFonts w:ascii="Helvetica" w:hAnsi="Helvetica" w:cs="Helvetica"/>
      <w:b/>
      <w:bCs/>
      <w:i/>
      <w:iCs/>
      <w:sz w:val="48"/>
      <w:szCs w:val="48"/>
    </w:rPr>
  </w:style>
  <w:style w:type="paragraph" w:styleId="Paragraphedeliste">
    <w:name w:val="List Paragraph"/>
    <w:basedOn w:val="Normal"/>
    <w:uiPriority w:val="34"/>
    <w:qFormat/>
    <w:rsid w:val="00CE2546"/>
    <w:pPr>
      <w:ind w:left="720"/>
      <w:contextualSpacing/>
    </w:pPr>
  </w:style>
  <w:style w:type="paragraph" w:customStyle="1" w:styleId="Default">
    <w:name w:val="Default"/>
    <w:uiPriority w:val="99"/>
    <w:rsid w:val="00D17235"/>
    <w:pPr>
      <w:autoSpaceDE w:val="0"/>
      <w:autoSpaceDN w:val="0"/>
      <w:adjustRightInd w:val="0"/>
    </w:pPr>
    <w:rPr>
      <w:rFonts w:eastAsia="SimSun"/>
      <w:color w:val="000000"/>
      <w:sz w:val="24"/>
      <w:szCs w:val="24"/>
      <w:lang w:val="de-CH" w:eastAsia="zh-CN"/>
    </w:rPr>
  </w:style>
  <w:style w:type="paragraph" w:customStyle="1" w:styleId="A1">
    <w:name w:val="A1"/>
    <w:basedOn w:val="Titre1"/>
    <w:qFormat/>
    <w:rsid w:val="00071B13"/>
    <w:pPr>
      <w:spacing w:before="0" w:after="240" w:line="240" w:lineRule="auto"/>
      <w:ind w:left="425" w:hanging="425"/>
    </w:pPr>
    <w:rPr>
      <w:rFonts w:ascii="Ottawa" w:eastAsiaTheme="majorEastAsia" w:hAnsi="Ottawa"/>
      <w:sz w:val="22"/>
      <w:szCs w:val="28"/>
      <w:u w:val="none"/>
    </w:rPr>
  </w:style>
  <w:style w:type="paragraph" w:customStyle="1" w:styleId="1Para">
    <w:name w:val="1_Para"/>
    <w:basedOn w:val="Normal"/>
    <w:uiPriority w:val="99"/>
    <w:rsid w:val="00CE2546"/>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rsid w:val="00CE2546"/>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rsid w:val="00CE2546"/>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CE2546"/>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CE2546"/>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rsid w:val="00CE2546"/>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rsid w:val="00CE2546"/>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rsid w:val="00CE2546"/>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rsid w:val="00CE2546"/>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rsid w:val="00CE2546"/>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rsid w:val="00CE2546"/>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rsid w:val="00CE2546"/>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rsid w:val="00CE2546"/>
    <w:pPr>
      <w:spacing w:after="120"/>
      <w:ind w:hanging="425"/>
    </w:pPr>
  </w:style>
  <w:style w:type="paragraph" w:customStyle="1" w:styleId="11ilist">
    <w:name w:val="1.1.i_list"/>
    <w:basedOn w:val="Paragraphedeliste"/>
    <w:uiPriority w:val="99"/>
    <w:rsid w:val="00CE2546"/>
    <w:pPr>
      <w:tabs>
        <w:tab w:val="left" w:pos="851"/>
      </w:tabs>
      <w:spacing w:after="120" w:line="240" w:lineRule="auto"/>
      <w:ind w:left="1276" w:hanging="425"/>
      <w:contextualSpacing w:val="0"/>
      <w:jc w:val="both"/>
    </w:pPr>
    <w:rPr>
      <w:rFonts w:ascii="Söhne" w:eastAsiaTheme="minorEastAsia" w:hAnsi="Söhne" w:cs="Arial"/>
      <w:sz w:val="18"/>
      <w:szCs w:val="18"/>
      <w:lang w:val="en-GB"/>
    </w:rPr>
  </w:style>
  <w:style w:type="paragraph" w:customStyle="1" w:styleId="1ilist">
    <w:name w:val="1i_list"/>
    <w:basedOn w:val="11ilist"/>
    <w:qFormat/>
    <w:rsid w:val="00823EDD"/>
    <w:pPr>
      <w:ind w:left="425"/>
    </w:pPr>
  </w:style>
  <w:style w:type="paragraph" w:customStyle="1" w:styleId="11ialist">
    <w:name w:val="1.1.ia_list"/>
    <w:basedOn w:val="11ilist"/>
    <w:qFormat/>
    <w:rsid w:val="00823EDD"/>
    <w:pPr>
      <w:ind w:left="850"/>
    </w:pPr>
  </w:style>
  <w:style w:type="table" w:styleId="Grilledutableau">
    <w:name w:val="Table Grid"/>
    <w:basedOn w:val="TableauNormal"/>
    <w:uiPriority w:val="59"/>
    <w:rsid w:val="00F16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ReflabnoteGras">
    <w:name w:val="Style Ref_lab_note + Gras"/>
    <w:basedOn w:val="Normal"/>
    <w:rsid w:val="00C443C7"/>
    <w:pPr>
      <w:spacing w:before="120" w:after="120" w:line="240" w:lineRule="auto"/>
      <w:jc w:val="center"/>
    </w:pPr>
    <w:rPr>
      <w:rFonts w:ascii="Arial" w:hAnsi="Arial" w:cs="Arial"/>
      <w:b/>
      <w:bCs/>
      <w:sz w:val="18"/>
      <w:szCs w:val="18"/>
    </w:rPr>
  </w:style>
  <w:style w:type="character" w:styleId="Lienhypertextesuivivisit">
    <w:name w:val="FollowedHyperlink"/>
    <w:basedOn w:val="Policepardfaut"/>
    <w:uiPriority w:val="99"/>
    <w:semiHidden/>
    <w:unhideWhenUsed/>
    <w:rsid w:val="00446F93"/>
    <w:rPr>
      <w:color w:val="800080" w:themeColor="followedHyperlink"/>
      <w:u w:val="single"/>
    </w:rPr>
  </w:style>
  <w:style w:type="paragraph" w:customStyle="1" w:styleId="1111">
    <w:name w:val="1.1.1.1"/>
    <w:basedOn w:val="Normal"/>
    <w:uiPriority w:val="99"/>
    <w:qFormat/>
    <w:rsid w:val="00CE2546"/>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CE2546"/>
    <w:pPr>
      <w:spacing w:after="120" w:line="240" w:lineRule="auto"/>
      <w:ind w:left="1588"/>
    </w:pPr>
    <w:rPr>
      <w:rFonts w:ascii="Söhne" w:eastAsiaTheme="minorEastAsia" w:hAnsi="Söhne" w:cs="Arial"/>
      <w:sz w:val="18"/>
      <w:szCs w:val="18"/>
      <w:lang w:val="en-GB"/>
    </w:rPr>
  </w:style>
  <w:style w:type="character" w:customStyle="1" w:styleId="paraACar">
    <w:name w:val="paraA Car"/>
    <w:link w:val="paraA0"/>
    <w:uiPriority w:val="99"/>
    <w:locked/>
    <w:rsid w:val="00CE2546"/>
    <w:rPr>
      <w:rFonts w:ascii="Söhne" w:hAnsi="Söhne"/>
      <w:kern w:val="2"/>
      <w:sz w:val="18"/>
      <w:szCs w:val="18"/>
      <w:lang w:val="en-GB" w:eastAsia="fr-FR"/>
      <w14:ligatures w14:val="standardContextual"/>
    </w:rPr>
  </w:style>
  <w:style w:type="paragraph" w:customStyle="1" w:styleId="rfrences">
    <w:name w:val="références"/>
    <w:basedOn w:val="Normal"/>
    <w:link w:val="rfrencesChar"/>
    <w:rsid w:val="00CE2546"/>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CE2546"/>
    <w:rPr>
      <w:rFonts w:ascii="Söhne" w:hAnsi="Söhne"/>
      <w:kern w:val="2"/>
      <w:sz w:val="18"/>
      <w:lang w:val="fr-FR" w:eastAsia="fr-FR" w:bidi="en-US"/>
      <w14:ligatures w14:val="standardContextual"/>
    </w:rPr>
  </w:style>
  <w:style w:type="paragraph" w:customStyle="1" w:styleId="Tabletitle">
    <w:name w:val="Table title"/>
    <w:basedOn w:val="Normal"/>
    <w:autoRedefine/>
    <w:rsid w:val="003951B9"/>
    <w:pPr>
      <w:spacing w:after="240" w:line="240" w:lineRule="auto"/>
      <w:jc w:val="center"/>
    </w:pPr>
    <w:rPr>
      <w:rFonts w:ascii="Söhne Kräftig" w:hAnsi="Söhne Kräftig" w:cs="Calibri"/>
      <w:i/>
      <w:kern w:val="0"/>
      <w:sz w:val="18"/>
      <w:lang w:val="en-IE" w:bidi="en-US"/>
      <w14:ligatures w14:val="none"/>
    </w:rPr>
  </w:style>
  <w:style w:type="paragraph" w:styleId="Rvision">
    <w:name w:val="Revision"/>
    <w:hidden/>
    <w:uiPriority w:val="99"/>
    <w:semiHidden/>
    <w:rsid w:val="003169A7"/>
    <w:rPr>
      <w:rFonts w:asciiTheme="minorHAnsi" w:eastAsiaTheme="minorHAnsi" w:hAnsiTheme="minorHAnsi" w:cstheme="minorBidi"/>
      <w:kern w:val="2"/>
      <w:lang w:val="fr-FR"/>
      <w14:ligatures w14:val="standardContextual"/>
    </w:rPr>
  </w:style>
  <w:style w:type="character" w:styleId="Mentionnonrsolue">
    <w:name w:val="Unresolved Mention"/>
    <w:basedOn w:val="Policepardfaut"/>
    <w:uiPriority w:val="99"/>
    <w:semiHidden/>
    <w:unhideWhenUsed/>
    <w:rsid w:val="006675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430411">
      <w:bodyDiv w:val="1"/>
      <w:marLeft w:val="0"/>
      <w:marRight w:val="0"/>
      <w:marTop w:val="0"/>
      <w:marBottom w:val="0"/>
      <w:divBdr>
        <w:top w:val="none" w:sz="0" w:space="0" w:color="auto"/>
        <w:left w:val="none" w:sz="0" w:space="0" w:color="auto"/>
        <w:bottom w:val="none" w:sz="0" w:space="0" w:color="auto"/>
        <w:right w:val="none" w:sz="0" w:space="0" w:color="auto"/>
      </w:divBdr>
      <w:divsChild>
        <w:div w:id="602956541">
          <w:marLeft w:val="0"/>
          <w:marRight w:val="0"/>
          <w:marTop w:val="0"/>
          <w:marBottom w:val="0"/>
          <w:divBdr>
            <w:top w:val="none" w:sz="0" w:space="0" w:color="auto"/>
            <w:left w:val="none" w:sz="0" w:space="0" w:color="auto"/>
            <w:bottom w:val="none" w:sz="0" w:space="0" w:color="auto"/>
            <w:right w:val="none" w:sz="0" w:space="0" w:color="auto"/>
          </w:divBdr>
        </w:div>
        <w:div w:id="776828904">
          <w:marLeft w:val="0"/>
          <w:marRight w:val="0"/>
          <w:marTop w:val="0"/>
          <w:marBottom w:val="0"/>
          <w:divBdr>
            <w:top w:val="none" w:sz="0" w:space="0" w:color="auto"/>
            <w:left w:val="none" w:sz="0" w:space="0" w:color="auto"/>
            <w:bottom w:val="none" w:sz="0" w:space="0" w:color="auto"/>
            <w:right w:val="none" w:sz="0" w:space="0" w:color="auto"/>
          </w:divBdr>
        </w:div>
      </w:divsChild>
    </w:div>
    <w:div w:id="1810171401">
      <w:bodyDiv w:val="1"/>
      <w:marLeft w:val="0"/>
      <w:marRight w:val="0"/>
      <w:marTop w:val="0"/>
      <w:marBottom w:val="0"/>
      <w:divBdr>
        <w:top w:val="none" w:sz="0" w:space="0" w:color="auto"/>
        <w:left w:val="none" w:sz="0" w:space="0" w:color="auto"/>
        <w:bottom w:val="none" w:sz="0" w:space="0" w:color="auto"/>
        <w:right w:val="none" w:sz="0" w:space="0" w:color="auto"/>
      </w:divBdr>
      <w:divsChild>
        <w:div w:id="483276880">
          <w:marLeft w:val="0"/>
          <w:marRight w:val="390"/>
          <w:marTop w:val="0"/>
          <w:marBottom w:val="0"/>
          <w:divBdr>
            <w:top w:val="none" w:sz="0" w:space="0" w:color="auto"/>
            <w:left w:val="none" w:sz="0" w:space="0" w:color="auto"/>
            <w:bottom w:val="none" w:sz="0" w:space="0" w:color="auto"/>
            <w:right w:val="none" w:sz="0" w:space="0" w:color="auto"/>
          </w:divBdr>
          <w:divsChild>
            <w:div w:id="242684139">
              <w:marLeft w:val="0"/>
              <w:marRight w:val="0"/>
              <w:marTop w:val="0"/>
              <w:marBottom w:val="0"/>
              <w:divBdr>
                <w:top w:val="none" w:sz="0" w:space="0" w:color="auto"/>
                <w:left w:val="none" w:sz="0" w:space="0" w:color="auto"/>
                <w:bottom w:val="none" w:sz="0" w:space="0" w:color="auto"/>
                <w:right w:val="none" w:sz="0" w:space="0" w:color="auto"/>
              </w:divBdr>
              <w:divsChild>
                <w:div w:id="43707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87603">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javascript:%20display_image();" TargetMode="External"/><Relationship Id="rId18" Type="http://schemas.openxmlformats.org/officeDocument/2006/relationships/hyperlink" Target="https://iris.who.int/handle/10665/254788" TargetMode="External"/><Relationship Id="rId26" Type="http://schemas.openxmlformats.org/officeDocument/2006/relationships/hyperlink" Target="http://www.otif.org/" TargetMode="External"/><Relationship Id="rId39" Type="http://schemas.openxmlformats.org/officeDocument/2006/relationships/image" Target="cid:image001.png@01D3007D.CA1FA5A0" TargetMode="External"/><Relationship Id="rId21" Type="http://schemas.openxmlformats.org/officeDocument/2006/relationships/hyperlink" Target="http://www.unece.org/trans/danger/publi/unrec/rev20/20files_e.html" TargetMode="External"/><Relationship Id="rId34" Type="http://schemas.openxmlformats.org/officeDocument/2006/relationships/header" Target="header3.xml"/><Relationship Id="rId42" Type="http://schemas.openxmlformats.org/officeDocument/2006/relationships/image" Target="media/image5.jpeg"/><Relationship Id="rId47" Type="http://schemas.openxmlformats.org/officeDocument/2006/relationships/header" Target="header8.xml"/><Relationship Id="rId50" Type="http://schemas.openxmlformats.org/officeDocument/2006/relationships/diagramData" Target="diagrams/data1.xml"/><Relationship Id="rId55" Type="http://schemas.openxmlformats.org/officeDocument/2006/relationships/header" Target="header9.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bsch.cbd.int/" TargetMode="External"/><Relationship Id="rId29" Type="http://schemas.openxmlformats.org/officeDocument/2006/relationships/hyperlink" Target="http://www.upu.int/" TargetMode="External"/><Relationship Id="rId11" Type="http://schemas.openxmlformats.org/officeDocument/2006/relationships/hyperlink" Target="https://cites-tsp.org/sites/default/files/resources_files/2022-12/E-Res-12-03-R17-min.pdf" TargetMode="External"/><Relationship Id="rId24" Type="http://schemas.openxmlformats.org/officeDocument/2006/relationships/hyperlink" Target="https://www.icao.int/safety/DangerousGoods/Pages/StateVariationPage.aspx" TargetMode="External"/><Relationship Id="rId32" Type="http://schemas.openxmlformats.org/officeDocument/2006/relationships/footer" Target="footer1.xml"/><Relationship Id="rId37" Type="http://schemas.openxmlformats.org/officeDocument/2006/relationships/footer" Target="footer4.xml"/><Relationship Id="rId40" Type="http://schemas.openxmlformats.org/officeDocument/2006/relationships/image" Target="media/image3.jpeg"/><Relationship Id="rId45" Type="http://schemas.openxmlformats.org/officeDocument/2006/relationships/footer" Target="footer5.xml"/><Relationship Id="rId53" Type="http://schemas.openxmlformats.org/officeDocument/2006/relationships/diagramColors" Target="diagrams/colors1.xm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www.iata.org/whatwedo/cargo/dgr/Documents/infectious-substance-classification-DGR56-e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hyperlink" Target="http://www.unece.org/trans/danger/publi/adr/adr2017/17contentse0.html" TargetMode="External"/><Relationship Id="rId27" Type="http://schemas.openxmlformats.org/officeDocument/2006/relationships/hyperlink" Target="http://www.otif.org/en" TargetMode="External"/><Relationship Id="rId30" Type="http://schemas.openxmlformats.org/officeDocument/2006/relationships/header" Target="header1.xml"/><Relationship Id="rId35" Type="http://schemas.openxmlformats.org/officeDocument/2006/relationships/footer" Target="footer3.xml"/><Relationship Id="rId43" Type="http://schemas.openxmlformats.org/officeDocument/2006/relationships/header" Target="header5.xml"/><Relationship Id="rId48" Type="http://schemas.openxmlformats.org/officeDocument/2006/relationships/footer" Target="footer6.xml"/><Relationship Id="rId56" Type="http://schemas.openxmlformats.org/officeDocument/2006/relationships/header" Target="header10.xml"/><Relationship Id="rId8" Type="http://schemas.openxmlformats.org/officeDocument/2006/relationships/webSettings" Target="webSettings.xml"/><Relationship Id="rId51" Type="http://schemas.openxmlformats.org/officeDocument/2006/relationships/diagramLayout" Target="diagrams/layout1.xml"/><Relationship Id="rId3" Type="http://schemas.openxmlformats.org/officeDocument/2006/relationships/customXml" Target="../customXml/item3.xml"/><Relationship Id="rId12" Type="http://schemas.openxmlformats.org/officeDocument/2006/relationships/hyperlink" Target="http://www.wcoomd.org/en/topics/facilitation/instrument-and-tools/tools/~/media/4B167884A3064E78BCF5D29E29F4E57E.ashx" TargetMode="External"/><Relationship Id="rId17" Type="http://schemas.openxmlformats.org/officeDocument/2006/relationships/hyperlink" Target="https://www.cbd.int/abs/default.shtml" TargetMode="External"/><Relationship Id="rId25" Type="http://schemas.openxmlformats.org/officeDocument/2006/relationships/hyperlink" Target="http://www.iata.org/whatwedo/cargo/dgr/Documents/infectious-substance-classification-DGR56-en.pdf" TargetMode="External"/><Relationship Id="rId33" Type="http://schemas.openxmlformats.org/officeDocument/2006/relationships/footer" Target="footer2.xml"/><Relationship Id="rId38" Type="http://schemas.openxmlformats.org/officeDocument/2006/relationships/image" Target="media/image2.png"/><Relationship Id="rId46" Type="http://schemas.openxmlformats.org/officeDocument/2006/relationships/header" Target="header7.xml"/><Relationship Id="rId59" Type="http://schemas.openxmlformats.org/officeDocument/2006/relationships/theme" Target="theme/theme1.xml"/><Relationship Id="rId20" Type="http://schemas.openxmlformats.org/officeDocument/2006/relationships/hyperlink" Target="http://www.unece.org/trans/danger/danger.html" TargetMode="External"/><Relationship Id="rId41" Type="http://schemas.openxmlformats.org/officeDocument/2006/relationships/image" Target="media/image4.jpeg"/><Relationship Id="rId54"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absch.cbd.int/" TargetMode="External"/><Relationship Id="rId23" Type="http://schemas.openxmlformats.org/officeDocument/2006/relationships/hyperlink" Target="http://www.icao.int/Pages/default.aspx" TargetMode="External"/><Relationship Id="rId28" Type="http://schemas.openxmlformats.org/officeDocument/2006/relationships/hyperlink" Target="http://www.imo.org" TargetMode="External"/><Relationship Id="rId36" Type="http://schemas.openxmlformats.org/officeDocument/2006/relationships/header" Target="header4.xml"/><Relationship Id="rId49" Type="http://schemas.openxmlformats.org/officeDocument/2006/relationships/image" Target="media/image6.jpeg"/><Relationship Id="rId57" Type="http://schemas.openxmlformats.org/officeDocument/2006/relationships/footer" Target="footer7.xml"/><Relationship Id="rId10" Type="http://schemas.openxmlformats.org/officeDocument/2006/relationships/endnotes" Target="endnotes.xml"/><Relationship Id="rId31" Type="http://schemas.openxmlformats.org/officeDocument/2006/relationships/header" Target="header2.xml"/><Relationship Id="rId44" Type="http://schemas.openxmlformats.org/officeDocument/2006/relationships/header" Target="header6.xml"/><Relationship Id="rId52" Type="http://schemas.openxmlformats.org/officeDocument/2006/relationships/diagramQuickStyle" Target="diagrams/quickStyle1.xml"/></Relationships>
</file>

<file path=word/_rels/footnotes.xml.rels><?xml version="1.0" encoding="UTF-8" standalone="yes"?>
<Relationships xmlns="http://schemas.openxmlformats.org/package/2006/relationships"><Relationship Id="rId8" Type="http://schemas.openxmlformats.org/officeDocument/2006/relationships/hyperlink" Target="http://www.unece.org/fileadmin/DAM/trans/danger/publi/unrec/rev20/Rev20e_Vol2.pdf" TargetMode="External"/><Relationship Id="rId3" Type="http://schemas.openxmlformats.org/officeDocument/2006/relationships/hyperlink" Target="http://www.unece.org/" TargetMode="External"/><Relationship Id="rId7" Type="http://schemas.openxmlformats.org/officeDocument/2006/relationships/hyperlink" Target="http://www.unece.org/fileadmin/DAM/trans/danger/publi/unrec/rev20/Rev20e_Vol2.pdf" TargetMode="External"/><Relationship Id="rId2" Type="http://schemas.openxmlformats.org/officeDocument/2006/relationships/hyperlink" Target="http://www.unece.org/trans/danger/publi/unrec/rev20/20files_e.html" TargetMode="External"/><Relationship Id="rId1" Type="http://schemas.openxmlformats.org/officeDocument/2006/relationships/hyperlink" Target="http://www.unece.org/trans/danger/publi/unrec/rev13/13nature_e.html" TargetMode="External"/><Relationship Id="rId6" Type="http://schemas.openxmlformats.org/officeDocument/2006/relationships/hyperlink" Target="http://www.unece.org/fileadmin/DAM/trans/danger/publi/unrec/rev20/Rev20e_Vol1.pdf" TargetMode="External"/><Relationship Id="rId5" Type="http://schemas.openxmlformats.org/officeDocument/2006/relationships/hyperlink" Target="http://www.unece.org/fileadmin/DAM/trans/danger/publi/unrec/rev20/Rev20e_Vol1.pdf" TargetMode="External"/><Relationship Id="rId4" Type="http://schemas.openxmlformats.org/officeDocument/2006/relationships/hyperlink" Target="https://unece.org/transport/dangerous-goods/un-model-regulations-rev-23" TargetMode="External"/><Relationship Id="rId9" Type="http://schemas.openxmlformats.org/officeDocument/2006/relationships/hyperlink" Target="https://iris.who.int/bitstream/handle/10665/376214/9789240089525-eng.pdf?sequence=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67B7A2-E348-4AD1-80DB-611C160B5201}" type="doc">
      <dgm:prSet loTypeId="urn:microsoft.com/office/officeart/2005/8/layout/hierarchy2" loCatId="hierarchy" qsTypeId="urn:microsoft.com/office/officeart/2005/8/quickstyle/simple1" qsCatId="simple" csTypeId="urn:microsoft.com/office/officeart/2005/8/colors/accent1_1" csCatId="accent1" phldr="1"/>
      <dgm:spPr/>
      <dgm:t>
        <a:bodyPr/>
        <a:lstStyle/>
        <a:p>
          <a:endParaRPr lang="fr-FR"/>
        </a:p>
      </dgm:t>
    </dgm:pt>
    <dgm:pt modelId="{BA5078F1-DAC2-4518-9FE1-11954B06C250}">
      <dgm:prSet phldrT="[Texte]"/>
      <dgm:spPr/>
      <dgm:t>
        <a:bodyPr/>
        <a:lstStyle/>
        <a:p>
          <a:pPr algn="ctr"/>
          <a:r>
            <a:rPr lang="fr-FR"/>
            <a:t>Biological material to be transported are from animals listed in one of CITES appendices </a:t>
          </a:r>
        </a:p>
      </dgm:t>
    </dgm:pt>
    <dgm:pt modelId="{6556033E-AEB2-4205-B335-228D031027AD}" type="parTrans" cxnId="{9D62131B-EABF-42C2-B8B9-2317507C4603}">
      <dgm:prSet/>
      <dgm:spPr/>
      <dgm:t>
        <a:bodyPr/>
        <a:lstStyle/>
        <a:p>
          <a:pPr algn="ctr"/>
          <a:endParaRPr lang="fr-FR"/>
        </a:p>
      </dgm:t>
    </dgm:pt>
    <dgm:pt modelId="{DA18DCB1-B4B3-4BF0-8330-12B4526B0F66}" type="sibTrans" cxnId="{9D62131B-EABF-42C2-B8B9-2317507C4603}">
      <dgm:prSet/>
      <dgm:spPr/>
      <dgm:t>
        <a:bodyPr/>
        <a:lstStyle/>
        <a:p>
          <a:pPr algn="ctr"/>
          <a:endParaRPr lang="fr-FR"/>
        </a:p>
      </dgm:t>
    </dgm:pt>
    <dgm:pt modelId="{05861501-F604-4119-91C6-55B299A9FC21}">
      <dgm:prSet phldrT="[Texte]"/>
      <dgm:spPr/>
      <dgm:t>
        <a:bodyPr/>
        <a:lstStyle/>
        <a:p>
          <a:pPr algn="ctr"/>
          <a:r>
            <a:rPr lang="fr-FR"/>
            <a:t>Appendix I</a:t>
          </a:r>
        </a:p>
      </dgm:t>
    </dgm:pt>
    <dgm:pt modelId="{F0E377E6-83B9-4B68-933C-7635AC8E5EAD}" type="parTrans" cxnId="{94CBBD43-8CE7-47A5-AFED-BFC4BEFA3B21}">
      <dgm:prSet/>
      <dgm:spPr/>
      <dgm:t>
        <a:bodyPr/>
        <a:lstStyle/>
        <a:p>
          <a:pPr algn="ctr"/>
          <a:endParaRPr lang="fr-FR"/>
        </a:p>
      </dgm:t>
    </dgm:pt>
    <dgm:pt modelId="{DF9FBDC0-6D1A-44BD-AC8F-ADCD622CC733}" type="sibTrans" cxnId="{94CBBD43-8CE7-47A5-AFED-BFC4BEFA3B21}">
      <dgm:prSet/>
      <dgm:spPr/>
      <dgm:t>
        <a:bodyPr/>
        <a:lstStyle/>
        <a:p>
          <a:pPr algn="ctr"/>
          <a:endParaRPr lang="fr-FR"/>
        </a:p>
      </dgm:t>
    </dgm:pt>
    <dgm:pt modelId="{314BD0A9-5562-4F5F-8A15-093C32430BF4}">
      <dgm:prSet phldrT="[Texte]"/>
      <dgm:spPr/>
      <dgm:t>
        <a:bodyPr/>
        <a:lstStyle/>
        <a:p>
          <a:pPr algn="ctr"/>
          <a:r>
            <a:rPr lang="fr-FR"/>
            <a:t>CITES export permit by the Management Authority of the State of sender</a:t>
          </a:r>
        </a:p>
      </dgm:t>
    </dgm:pt>
    <dgm:pt modelId="{FEB3636A-FADA-49D5-8A28-8DD41437D5C2}" type="parTrans" cxnId="{177A002C-6D49-4D16-95D8-885AF4283E82}">
      <dgm:prSet/>
      <dgm:spPr/>
      <dgm:t>
        <a:bodyPr/>
        <a:lstStyle/>
        <a:p>
          <a:pPr algn="ctr"/>
          <a:endParaRPr lang="fr-FR"/>
        </a:p>
      </dgm:t>
    </dgm:pt>
    <dgm:pt modelId="{6032DF11-CC0E-4DFD-AEE0-1D16865EDBC8}" type="sibTrans" cxnId="{177A002C-6D49-4D16-95D8-885AF4283E82}">
      <dgm:prSet/>
      <dgm:spPr/>
      <dgm:t>
        <a:bodyPr/>
        <a:lstStyle/>
        <a:p>
          <a:pPr algn="ctr"/>
          <a:endParaRPr lang="fr-FR"/>
        </a:p>
      </dgm:t>
    </dgm:pt>
    <dgm:pt modelId="{5602C8BA-F765-448B-B0F3-1898F1B03F2F}">
      <dgm:prSet phldrT="[Texte]"/>
      <dgm:spPr/>
      <dgm:t>
        <a:bodyPr/>
        <a:lstStyle/>
        <a:p>
          <a:pPr algn="ctr"/>
          <a:r>
            <a:rPr lang="fr-FR"/>
            <a:t>CITES import permit by Management Authority of the State of the </a:t>
          </a:r>
          <a:r>
            <a:rPr lang="en-IE"/>
            <a:t>recipient</a:t>
          </a:r>
          <a:endParaRPr lang="fr-FR"/>
        </a:p>
      </dgm:t>
    </dgm:pt>
    <dgm:pt modelId="{D0980AFB-6972-4716-B3EF-37A131AD684F}" type="parTrans" cxnId="{9E68E37E-2B2D-4409-B7ED-D4D531119C1D}">
      <dgm:prSet/>
      <dgm:spPr/>
      <dgm:t>
        <a:bodyPr/>
        <a:lstStyle/>
        <a:p>
          <a:pPr algn="ctr"/>
          <a:endParaRPr lang="fr-FR"/>
        </a:p>
      </dgm:t>
    </dgm:pt>
    <dgm:pt modelId="{6CABCE19-E54F-4085-BD1F-6EAC74FEAE93}" type="sibTrans" cxnId="{9E68E37E-2B2D-4409-B7ED-D4D531119C1D}">
      <dgm:prSet/>
      <dgm:spPr/>
      <dgm:t>
        <a:bodyPr/>
        <a:lstStyle/>
        <a:p>
          <a:pPr algn="ctr"/>
          <a:endParaRPr lang="fr-FR"/>
        </a:p>
      </dgm:t>
    </dgm:pt>
    <dgm:pt modelId="{399AAB84-72FB-4030-A3BB-142D60F72223}">
      <dgm:prSet phldrT="[Texte]"/>
      <dgm:spPr/>
      <dgm:t>
        <a:bodyPr/>
        <a:lstStyle/>
        <a:p>
          <a:pPr algn="ctr"/>
          <a:r>
            <a:rPr lang="fr-FR"/>
            <a:t>Appendix II</a:t>
          </a:r>
        </a:p>
      </dgm:t>
    </dgm:pt>
    <dgm:pt modelId="{76D48259-B628-4F56-9B08-50B93578A619}" type="parTrans" cxnId="{36A25B03-DD78-4F40-95AC-585BB6E63813}">
      <dgm:prSet/>
      <dgm:spPr/>
      <dgm:t>
        <a:bodyPr/>
        <a:lstStyle/>
        <a:p>
          <a:pPr algn="ctr"/>
          <a:endParaRPr lang="fr-FR"/>
        </a:p>
      </dgm:t>
    </dgm:pt>
    <dgm:pt modelId="{567FB2CC-4DED-4591-9487-96C4D91B2BF1}" type="sibTrans" cxnId="{36A25B03-DD78-4F40-95AC-585BB6E63813}">
      <dgm:prSet/>
      <dgm:spPr/>
      <dgm:t>
        <a:bodyPr/>
        <a:lstStyle/>
        <a:p>
          <a:pPr algn="ctr"/>
          <a:endParaRPr lang="fr-FR"/>
        </a:p>
      </dgm:t>
    </dgm:pt>
    <dgm:pt modelId="{08B9A4FB-0080-4499-AC13-51CF768C730E}">
      <dgm:prSet phldrT="[Texte]"/>
      <dgm:spPr/>
      <dgm:t>
        <a:bodyPr/>
        <a:lstStyle/>
        <a:p>
          <a:pPr algn="ctr"/>
          <a:r>
            <a:rPr lang="fr-FR"/>
            <a:t>From a State that included the species in Appendix III, CITES export permit by the Management Authority of the sender</a:t>
          </a:r>
        </a:p>
      </dgm:t>
    </dgm:pt>
    <dgm:pt modelId="{210DB71D-5BC5-4952-971C-6643B6E2F501}" type="parTrans" cxnId="{8EB63918-DD83-42F9-A2AB-AC35FC229BC0}">
      <dgm:prSet/>
      <dgm:spPr/>
      <dgm:t>
        <a:bodyPr/>
        <a:lstStyle/>
        <a:p>
          <a:pPr algn="ctr"/>
          <a:endParaRPr lang="fr-FR"/>
        </a:p>
      </dgm:t>
    </dgm:pt>
    <dgm:pt modelId="{345B3992-C5A0-420C-A5E4-50A47FB663B3}" type="sibTrans" cxnId="{8EB63918-DD83-42F9-A2AB-AC35FC229BC0}">
      <dgm:prSet/>
      <dgm:spPr/>
      <dgm:t>
        <a:bodyPr/>
        <a:lstStyle/>
        <a:p>
          <a:pPr algn="ctr"/>
          <a:endParaRPr lang="fr-FR"/>
        </a:p>
      </dgm:t>
    </dgm:pt>
    <dgm:pt modelId="{8CF1BBF7-EED6-4374-9166-664584405129}">
      <dgm:prSet phldrT="[Texte]"/>
      <dgm:spPr/>
      <dgm:t>
        <a:bodyPr/>
        <a:lstStyle/>
        <a:p>
          <a:pPr algn="ctr"/>
          <a:r>
            <a:rPr lang="fr-FR"/>
            <a:t>Appendix III</a:t>
          </a:r>
        </a:p>
      </dgm:t>
    </dgm:pt>
    <dgm:pt modelId="{BD761969-989A-4694-8FBE-B9E3FBA2FDF6}" type="parTrans" cxnId="{326608A1-2C6A-47DC-88C0-BA2ECEE20647}">
      <dgm:prSet/>
      <dgm:spPr/>
      <dgm:t>
        <a:bodyPr/>
        <a:lstStyle/>
        <a:p>
          <a:pPr algn="ctr"/>
          <a:endParaRPr lang="fr-FR"/>
        </a:p>
      </dgm:t>
    </dgm:pt>
    <dgm:pt modelId="{029A3241-CE35-4315-B647-7319F3D52407}" type="sibTrans" cxnId="{326608A1-2C6A-47DC-88C0-BA2ECEE20647}">
      <dgm:prSet/>
      <dgm:spPr/>
      <dgm:t>
        <a:bodyPr/>
        <a:lstStyle/>
        <a:p>
          <a:pPr algn="ctr"/>
          <a:endParaRPr lang="fr-FR"/>
        </a:p>
      </dgm:t>
    </dgm:pt>
    <dgm:pt modelId="{56CE8759-4496-49C4-90F6-645817F66BF8}">
      <dgm:prSet phldrT="[Texte]"/>
      <dgm:spPr/>
      <dgm:t>
        <a:bodyPr/>
        <a:lstStyle/>
        <a:p>
          <a:pPr algn="ctr"/>
          <a:r>
            <a:rPr lang="fr-FR"/>
            <a:t>CITES export permit by Management Authority of the State of the sender</a:t>
          </a:r>
        </a:p>
      </dgm:t>
    </dgm:pt>
    <dgm:pt modelId="{13C86C51-700B-4A37-9D24-9E2138BD4921}" type="parTrans" cxnId="{4B1511A2-1278-4EEC-9904-49A45ECAAEA2}">
      <dgm:prSet/>
      <dgm:spPr/>
      <dgm:t>
        <a:bodyPr/>
        <a:lstStyle/>
        <a:p>
          <a:pPr algn="ctr"/>
          <a:endParaRPr lang="fr-FR"/>
        </a:p>
      </dgm:t>
    </dgm:pt>
    <dgm:pt modelId="{5EB71363-E193-4119-93AB-7B06D432A3FA}" type="sibTrans" cxnId="{4B1511A2-1278-4EEC-9904-49A45ECAAEA2}">
      <dgm:prSet/>
      <dgm:spPr/>
      <dgm:t>
        <a:bodyPr/>
        <a:lstStyle/>
        <a:p>
          <a:pPr algn="ctr"/>
          <a:endParaRPr lang="fr-FR"/>
        </a:p>
      </dgm:t>
    </dgm:pt>
    <dgm:pt modelId="{AE49F44D-22D2-4D18-90DF-31225C7A7CE7}">
      <dgm:prSet phldrT="[Texte]"/>
      <dgm:spPr/>
      <dgm:t>
        <a:bodyPr/>
        <a:lstStyle/>
        <a:p>
          <a:pPr algn="ctr"/>
          <a:r>
            <a:rPr lang="fr-FR"/>
            <a:t>No CITES import permit is needed unless required by national law</a:t>
          </a:r>
        </a:p>
      </dgm:t>
    </dgm:pt>
    <dgm:pt modelId="{0A0EBD61-5346-4F09-AF7E-C8F821EAF405}" type="parTrans" cxnId="{94902F38-F133-4E68-A3BC-2890BCC74A6E}">
      <dgm:prSet/>
      <dgm:spPr/>
      <dgm:t>
        <a:bodyPr/>
        <a:lstStyle/>
        <a:p>
          <a:pPr algn="ctr"/>
          <a:endParaRPr lang="fr-FR"/>
        </a:p>
      </dgm:t>
    </dgm:pt>
    <dgm:pt modelId="{631B2A72-4919-49C0-B2D9-3BA8F77303B7}" type="sibTrans" cxnId="{94902F38-F133-4E68-A3BC-2890BCC74A6E}">
      <dgm:prSet/>
      <dgm:spPr/>
      <dgm:t>
        <a:bodyPr/>
        <a:lstStyle/>
        <a:p>
          <a:pPr algn="ctr"/>
          <a:endParaRPr lang="fr-FR"/>
        </a:p>
      </dgm:t>
    </dgm:pt>
    <dgm:pt modelId="{EDD95736-C55E-4F23-AA44-648574C4F31C}">
      <dgm:prSet phldrT="[Texte]"/>
      <dgm:spPr/>
      <dgm:t>
        <a:bodyPr/>
        <a:lstStyle/>
        <a:p>
          <a:pPr algn="ctr"/>
          <a:r>
            <a:rPr lang="fr-FR"/>
            <a:t>No </a:t>
          </a:r>
          <a:r>
            <a:rPr lang="fr-FR">
              <a:solidFill>
                <a:sysClr val="windowText" lastClr="000000"/>
              </a:solidFill>
            </a:rPr>
            <a:t>CITES import </a:t>
          </a:r>
          <a:r>
            <a:rPr lang="fr-FR"/>
            <a:t>permit is needed unless required by national law</a:t>
          </a:r>
        </a:p>
      </dgm:t>
    </dgm:pt>
    <dgm:pt modelId="{4739FC76-CCA6-428F-B511-F899FA7AA819}" type="parTrans" cxnId="{D3E22E8C-E164-4C6E-A19A-FCB4FEC0573C}">
      <dgm:prSet/>
      <dgm:spPr/>
      <dgm:t>
        <a:bodyPr/>
        <a:lstStyle/>
        <a:p>
          <a:pPr algn="ctr"/>
          <a:endParaRPr lang="fr-FR"/>
        </a:p>
      </dgm:t>
    </dgm:pt>
    <dgm:pt modelId="{84E4E957-AACC-4B06-AF76-252AD591CC10}" type="sibTrans" cxnId="{D3E22E8C-E164-4C6E-A19A-FCB4FEC0573C}">
      <dgm:prSet/>
      <dgm:spPr/>
      <dgm:t>
        <a:bodyPr/>
        <a:lstStyle/>
        <a:p>
          <a:pPr algn="ctr"/>
          <a:endParaRPr lang="fr-FR"/>
        </a:p>
      </dgm:t>
    </dgm:pt>
    <dgm:pt modelId="{F780C71D-920F-4D45-B963-BE1F8B146E80}">
      <dgm:prSet/>
      <dgm:spPr/>
      <dgm:t>
        <a:bodyPr/>
        <a:lstStyle/>
        <a:p>
          <a:pPr algn="ctr"/>
          <a:r>
            <a:rPr lang="fr-FR"/>
            <a:t>From any other State, a certificate of origin issued by its Management Authority </a:t>
          </a:r>
        </a:p>
      </dgm:t>
    </dgm:pt>
    <dgm:pt modelId="{5882D007-B9F0-4627-9645-39F44771A62F}" type="parTrans" cxnId="{53E920CB-B50A-47CD-B01D-E35D8A74C40C}">
      <dgm:prSet/>
      <dgm:spPr/>
      <dgm:t>
        <a:bodyPr/>
        <a:lstStyle/>
        <a:p>
          <a:pPr algn="ctr"/>
          <a:endParaRPr lang="fr-FR"/>
        </a:p>
      </dgm:t>
    </dgm:pt>
    <dgm:pt modelId="{3FADBE6E-BCFA-4634-86DF-5603E928BA38}" type="sibTrans" cxnId="{53E920CB-B50A-47CD-B01D-E35D8A74C40C}">
      <dgm:prSet/>
      <dgm:spPr/>
      <dgm:t>
        <a:bodyPr/>
        <a:lstStyle/>
        <a:p>
          <a:pPr algn="ctr"/>
          <a:endParaRPr lang="fr-FR"/>
        </a:p>
      </dgm:t>
    </dgm:pt>
    <dgm:pt modelId="{46C6B9BF-51DC-46A6-8028-BE8C2CE36CF6}" type="pres">
      <dgm:prSet presAssocID="{6B67B7A2-E348-4AD1-80DB-611C160B5201}" presName="diagram" presStyleCnt="0">
        <dgm:presLayoutVars>
          <dgm:chPref val="1"/>
          <dgm:dir/>
          <dgm:animOne val="branch"/>
          <dgm:animLvl val="lvl"/>
          <dgm:resizeHandles val="exact"/>
        </dgm:presLayoutVars>
      </dgm:prSet>
      <dgm:spPr/>
    </dgm:pt>
    <dgm:pt modelId="{D15C69CD-494F-4CF0-A8F0-0F707263EFCD}" type="pres">
      <dgm:prSet presAssocID="{BA5078F1-DAC2-4518-9FE1-11954B06C250}" presName="root1" presStyleCnt="0"/>
      <dgm:spPr/>
    </dgm:pt>
    <dgm:pt modelId="{89D38288-A2A1-4408-AFDC-559EFE5396DB}" type="pres">
      <dgm:prSet presAssocID="{BA5078F1-DAC2-4518-9FE1-11954B06C250}" presName="LevelOneTextNode" presStyleLbl="node0" presStyleIdx="0" presStyleCnt="1" custLinFactNeighborX="-62933" custLinFactNeighborY="-28754">
        <dgm:presLayoutVars>
          <dgm:chPref val="3"/>
        </dgm:presLayoutVars>
      </dgm:prSet>
      <dgm:spPr/>
    </dgm:pt>
    <dgm:pt modelId="{28FBA54D-0F1B-4B6D-A2C2-660AB55DAA6F}" type="pres">
      <dgm:prSet presAssocID="{BA5078F1-DAC2-4518-9FE1-11954B06C250}" presName="level2hierChild" presStyleCnt="0"/>
      <dgm:spPr/>
    </dgm:pt>
    <dgm:pt modelId="{1570EEFC-3D24-4E27-B8CB-B22A292ECE33}" type="pres">
      <dgm:prSet presAssocID="{F0E377E6-83B9-4B68-933C-7635AC8E5EAD}" presName="conn2-1" presStyleLbl="parChTrans1D2" presStyleIdx="0" presStyleCnt="3"/>
      <dgm:spPr/>
    </dgm:pt>
    <dgm:pt modelId="{B00332EF-0534-4C08-ACD1-922D1A7D19A9}" type="pres">
      <dgm:prSet presAssocID="{F0E377E6-83B9-4B68-933C-7635AC8E5EAD}" presName="connTx" presStyleLbl="parChTrans1D2" presStyleIdx="0" presStyleCnt="3"/>
      <dgm:spPr/>
    </dgm:pt>
    <dgm:pt modelId="{09B34315-16B5-49FB-9676-1C14629F3CDC}" type="pres">
      <dgm:prSet presAssocID="{05861501-F604-4119-91C6-55B299A9FC21}" presName="root2" presStyleCnt="0"/>
      <dgm:spPr/>
    </dgm:pt>
    <dgm:pt modelId="{A71BB7C2-8FDC-4E88-9DF7-2E9FE4888A0B}" type="pres">
      <dgm:prSet presAssocID="{05861501-F604-4119-91C6-55B299A9FC21}" presName="LevelTwoTextNode" presStyleLbl="node2" presStyleIdx="0" presStyleCnt="3">
        <dgm:presLayoutVars>
          <dgm:chPref val="3"/>
        </dgm:presLayoutVars>
      </dgm:prSet>
      <dgm:spPr/>
    </dgm:pt>
    <dgm:pt modelId="{AC95E154-1BD7-414E-94C3-3037E30812F4}" type="pres">
      <dgm:prSet presAssocID="{05861501-F604-4119-91C6-55B299A9FC21}" presName="level3hierChild" presStyleCnt="0"/>
      <dgm:spPr/>
    </dgm:pt>
    <dgm:pt modelId="{D59A6F7A-BC91-46BB-8B18-F933B52A39B8}" type="pres">
      <dgm:prSet presAssocID="{FEB3636A-FADA-49D5-8A28-8DD41437D5C2}" presName="conn2-1" presStyleLbl="parChTrans1D3" presStyleIdx="0" presStyleCnt="7"/>
      <dgm:spPr/>
    </dgm:pt>
    <dgm:pt modelId="{F1E3F733-676D-4C36-952A-1656049C0276}" type="pres">
      <dgm:prSet presAssocID="{FEB3636A-FADA-49D5-8A28-8DD41437D5C2}" presName="connTx" presStyleLbl="parChTrans1D3" presStyleIdx="0" presStyleCnt="7"/>
      <dgm:spPr/>
    </dgm:pt>
    <dgm:pt modelId="{07EAF50B-10DB-42A2-8B9C-1BDFCB24EE3A}" type="pres">
      <dgm:prSet presAssocID="{314BD0A9-5562-4F5F-8A15-093C32430BF4}" presName="root2" presStyleCnt="0"/>
      <dgm:spPr/>
    </dgm:pt>
    <dgm:pt modelId="{3BC4D4D2-2512-4AE6-9D18-940418B3CAF8}" type="pres">
      <dgm:prSet presAssocID="{314BD0A9-5562-4F5F-8A15-093C32430BF4}" presName="LevelTwoTextNode" presStyleLbl="node3" presStyleIdx="0" presStyleCnt="7">
        <dgm:presLayoutVars>
          <dgm:chPref val="3"/>
        </dgm:presLayoutVars>
      </dgm:prSet>
      <dgm:spPr/>
    </dgm:pt>
    <dgm:pt modelId="{E1C20B33-C456-418B-BB29-225C1B2E8459}" type="pres">
      <dgm:prSet presAssocID="{314BD0A9-5562-4F5F-8A15-093C32430BF4}" presName="level3hierChild" presStyleCnt="0"/>
      <dgm:spPr/>
    </dgm:pt>
    <dgm:pt modelId="{359CFAA1-760F-401F-8F2A-BE4D62A6AE14}" type="pres">
      <dgm:prSet presAssocID="{D0980AFB-6972-4716-B3EF-37A131AD684F}" presName="conn2-1" presStyleLbl="parChTrans1D3" presStyleIdx="1" presStyleCnt="7"/>
      <dgm:spPr/>
    </dgm:pt>
    <dgm:pt modelId="{658F81D1-192C-4B2D-BD83-15B30A7B8FEE}" type="pres">
      <dgm:prSet presAssocID="{D0980AFB-6972-4716-B3EF-37A131AD684F}" presName="connTx" presStyleLbl="parChTrans1D3" presStyleIdx="1" presStyleCnt="7"/>
      <dgm:spPr/>
    </dgm:pt>
    <dgm:pt modelId="{48CFDBC5-8D7F-4D6B-A977-3668354EB487}" type="pres">
      <dgm:prSet presAssocID="{5602C8BA-F765-448B-B0F3-1898F1B03F2F}" presName="root2" presStyleCnt="0"/>
      <dgm:spPr/>
    </dgm:pt>
    <dgm:pt modelId="{CB14D41A-7667-4E4E-9550-371A1C19507B}" type="pres">
      <dgm:prSet presAssocID="{5602C8BA-F765-448B-B0F3-1898F1B03F2F}" presName="LevelTwoTextNode" presStyleLbl="node3" presStyleIdx="1" presStyleCnt="7">
        <dgm:presLayoutVars>
          <dgm:chPref val="3"/>
        </dgm:presLayoutVars>
      </dgm:prSet>
      <dgm:spPr/>
    </dgm:pt>
    <dgm:pt modelId="{3D8B5700-D53D-4BF5-B986-06F7F9ACF869}" type="pres">
      <dgm:prSet presAssocID="{5602C8BA-F765-448B-B0F3-1898F1B03F2F}" presName="level3hierChild" presStyleCnt="0"/>
      <dgm:spPr/>
    </dgm:pt>
    <dgm:pt modelId="{ED6B2B17-2A18-4554-8E6D-EB5B90C62CAD}" type="pres">
      <dgm:prSet presAssocID="{76D48259-B628-4F56-9B08-50B93578A619}" presName="conn2-1" presStyleLbl="parChTrans1D2" presStyleIdx="1" presStyleCnt="3"/>
      <dgm:spPr/>
    </dgm:pt>
    <dgm:pt modelId="{2E4323C1-1004-44BA-81D8-1BFD68A0794D}" type="pres">
      <dgm:prSet presAssocID="{76D48259-B628-4F56-9B08-50B93578A619}" presName="connTx" presStyleLbl="parChTrans1D2" presStyleIdx="1" presStyleCnt="3"/>
      <dgm:spPr/>
    </dgm:pt>
    <dgm:pt modelId="{034A73EB-A118-4CCA-9592-C6306965508D}" type="pres">
      <dgm:prSet presAssocID="{399AAB84-72FB-4030-A3BB-142D60F72223}" presName="root2" presStyleCnt="0"/>
      <dgm:spPr/>
    </dgm:pt>
    <dgm:pt modelId="{6E973108-F498-4B13-B22D-A0C3EF463573}" type="pres">
      <dgm:prSet presAssocID="{399AAB84-72FB-4030-A3BB-142D60F72223}" presName="LevelTwoTextNode" presStyleLbl="node2" presStyleIdx="1" presStyleCnt="3">
        <dgm:presLayoutVars>
          <dgm:chPref val="3"/>
        </dgm:presLayoutVars>
      </dgm:prSet>
      <dgm:spPr/>
    </dgm:pt>
    <dgm:pt modelId="{B8EE601F-78AB-401B-9343-7BA1AEB6D092}" type="pres">
      <dgm:prSet presAssocID="{399AAB84-72FB-4030-A3BB-142D60F72223}" presName="level3hierChild" presStyleCnt="0"/>
      <dgm:spPr/>
    </dgm:pt>
    <dgm:pt modelId="{82319232-5144-4C99-8D5C-434DEACA6060}" type="pres">
      <dgm:prSet presAssocID="{13C86C51-700B-4A37-9D24-9E2138BD4921}" presName="conn2-1" presStyleLbl="parChTrans1D3" presStyleIdx="2" presStyleCnt="7"/>
      <dgm:spPr/>
    </dgm:pt>
    <dgm:pt modelId="{916B0FA0-2291-4BF3-A6C2-42BA88C769D5}" type="pres">
      <dgm:prSet presAssocID="{13C86C51-700B-4A37-9D24-9E2138BD4921}" presName="connTx" presStyleLbl="parChTrans1D3" presStyleIdx="2" presStyleCnt="7"/>
      <dgm:spPr/>
    </dgm:pt>
    <dgm:pt modelId="{99C5978A-038E-44C2-AEB5-F3E270EAE568}" type="pres">
      <dgm:prSet presAssocID="{56CE8759-4496-49C4-90F6-645817F66BF8}" presName="root2" presStyleCnt="0"/>
      <dgm:spPr/>
    </dgm:pt>
    <dgm:pt modelId="{C6A91726-3304-4BFA-89D5-9463691DC6E5}" type="pres">
      <dgm:prSet presAssocID="{56CE8759-4496-49C4-90F6-645817F66BF8}" presName="LevelTwoTextNode" presStyleLbl="node3" presStyleIdx="2" presStyleCnt="7">
        <dgm:presLayoutVars>
          <dgm:chPref val="3"/>
        </dgm:presLayoutVars>
      </dgm:prSet>
      <dgm:spPr/>
    </dgm:pt>
    <dgm:pt modelId="{51199C8C-ADF0-4699-AB6A-0302A0A3EB9C}" type="pres">
      <dgm:prSet presAssocID="{56CE8759-4496-49C4-90F6-645817F66BF8}" presName="level3hierChild" presStyleCnt="0"/>
      <dgm:spPr/>
    </dgm:pt>
    <dgm:pt modelId="{49EE572E-1465-4613-A0CB-A8384CC78942}" type="pres">
      <dgm:prSet presAssocID="{0A0EBD61-5346-4F09-AF7E-C8F821EAF405}" presName="conn2-1" presStyleLbl="parChTrans1D3" presStyleIdx="3" presStyleCnt="7"/>
      <dgm:spPr/>
    </dgm:pt>
    <dgm:pt modelId="{35D2EEA5-1A32-4EE2-9659-224E132AFA73}" type="pres">
      <dgm:prSet presAssocID="{0A0EBD61-5346-4F09-AF7E-C8F821EAF405}" presName="connTx" presStyleLbl="parChTrans1D3" presStyleIdx="3" presStyleCnt="7"/>
      <dgm:spPr/>
    </dgm:pt>
    <dgm:pt modelId="{6BF2D03C-9F15-47E8-AC7D-876E215A49D8}" type="pres">
      <dgm:prSet presAssocID="{AE49F44D-22D2-4D18-90DF-31225C7A7CE7}" presName="root2" presStyleCnt="0"/>
      <dgm:spPr/>
    </dgm:pt>
    <dgm:pt modelId="{7864D82A-C3A3-43E6-ABD9-3FDBD806C69C}" type="pres">
      <dgm:prSet presAssocID="{AE49F44D-22D2-4D18-90DF-31225C7A7CE7}" presName="LevelTwoTextNode" presStyleLbl="node3" presStyleIdx="3" presStyleCnt="7">
        <dgm:presLayoutVars>
          <dgm:chPref val="3"/>
        </dgm:presLayoutVars>
      </dgm:prSet>
      <dgm:spPr/>
    </dgm:pt>
    <dgm:pt modelId="{7CF040A9-47E3-458A-83FA-00AAE489213A}" type="pres">
      <dgm:prSet presAssocID="{AE49F44D-22D2-4D18-90DF-31225C7A7CE7}" presName="level3hierChild" presStyleCnt="0"/>
      <dgm:spPr/>
    </dgm:pt>
    <dgm:pt modelId="{97118A74-1DA5-4653-B56E-D450615D7E93}" type="pres">
      <dgm:prSet presAssocID="{BD761969-989A-4694-8FBE-B9E3FBA2FDF6}" presName="conn2-1" presStyleLbl="parChTrans1D2" presStyleIdx="2" presStyleCnt="3"/>
      <dgm:spPr/>
    </dgm:pt>
    <dgm:pt modelId="{FD6F57B3-CF5D-404D-B053-22DC896A8EBD}" type="pres">
      <dgm:prSet presAssocID="{BD761969-989A-4694-8FBE-B9E3FBA2FDF6}" presName="connTx" presStyleLbl="parChTrans1D2" presStyleIdx="2" presStyleCnt="3"/>
      <dgm:spPr/>
    </dgm:pt>
    <dgm:pt modelId="{4A6E8987-0D68-49F6-A774-583CCF627904}" type="pres">
      <dgm:prSet presAssocID="{8CF1BBF7-EED6-4374-9166-664584405129}" presName="root2" presStyleCnt="0"/>
      <dgm:spPr/>
    </dgm:pt>
    <dgm:pt modelId="{83201EEA-C780-4834-BC5A-630876B2D38B}" type="pres">
      <dgm:prSet presAssocID="{8CF1BBF7-EED6-4374-9166-664584405129}" presName="LevelTwoTextNode" presStyleLbl="node2" presStyleIdx="2" presStyleCnt="3">
        <dgm:presLayoutVars>
          <dgm:chPref val="3"/>
        </dgm:presLayoutVars>
      </dgm:prSet>
      <dgm:spPr/>
    </dgm:pt>
    <dgm:pt modelId="{47EEBFD2-5CB3-4D64-A996-6BEF38A7CCB4}" type="pres">
      <dgm:prSet presAssocID="{8CF1BBF7-EED6-4374-9166-664584405129}" presName="level3hierChild" presStyleCnt="0"/>
      <dgm:spPr/>
    </dgm:pt>
    <dgm:pt modelId="{456AB81C-9363-4A88-BA41-4D853CE6A453}" type="pres">
      <dgm:prSet presAssocID="{210DB71D-5BC5-4952-971C-6643B6E2F501}" presName="conn2-1" presStyleLbl="parChTrans1D3" presStyleIdx="4" presStyleCnt="7"/>
      <dgm:spPr/>
    </dgm:pt>
    <dgm:pt modelId="{C66BC442-664A-46C3-B7CB-FDC2A5D84B43}" type="pres">
      <dgm:prSet presAssocID="{210DB71D-5BC5-4952-971C-6643B6E2F501}" presName="connTx" presStyleLbl="parChTrans1D3" presStyleIdx="4" presStyleCnt="7"/>
      <dgm:spPr/>
    </dgm:pt>
    <dgm:pt modelId="{9836CE9E-7C84-4C91-A73B-CA1614E83389}" type="pres">
      <dgm:prSet presAssocID="{08B9A4FB-0080-4499-AC13-51CF768C730E}" presName="root2" presStyleCnt="0"/>
      <dgm:spPr/>
    </dgm:pt>
    <dgm:pt modelId="{96C87A1E-6FFD-4235-A68F-E1F539E7BEA4}" type="pres">
      <dgm:prSet presAssocID="{08B9A4FB-0080-4499-AC13-51CF768C730E}" presName="LevelTwoTextNode" presStyleLbl="node3" presStyleIdx="4" presStyleCnt="7">
        <dgm:presLayoutVars>
          <dgm:chPref val="3"/>
        </dgm:presLayoutVars>
      </dgm:prSet>
      <dgm:spPr/>
    </dgm:pt>
    <dgm:pt modelId="{AF326F48-3DB2-4215-B1D7-E1AB5D444473}" type="pres">
      <dgm:prSet presAssocID="{08B9A4FB-0080-4499-AC13-51CF768C730E}" presName="level3hierChild" presStyleCnt="0"/>
      <dgm:spPr/>
    </dgm:pt>
    <dgm:pt modelId="{E6E90EA2-3669-452B-8886-B8442D27604C}" type="pres">
      <dgm:prSet presAssocID="{5882D007-B9F0-4627-9645-39F44771A62F}" presName="conn2-1" presStyleLbl="parChTrans1D3" presStyleIdx="5" presStyleCnt="7"/>
      <dgm:spPr/>
    </dgm:pt>
    <dgm:pt modelId="{33834B22-74DF-46C3-861C-CBC7BBF3C764}" type="pres">
      <dgm:prSet presAssocID="{5882D007-B9F0-4627-9645-39F44771A62F}" presName="connTx" presStyleLbl="parChTrans1D3" presStyleIdx="5" presStyleCnt="7"/>
      <dgm:spPr/>
    </dgm:pt>
    <dgm:pt modelId="{01FFCD05-1D8F-47B0-8978-B1A4A231FEA0}" type="pres">
      <dgm:prSet presAssocID="{F780C71D-920F-4D45-B963-BE1F8B146E80}" presName="root2" presStyleCnt="0"/>
      <dgm:spPr/>
    </dgm:pt>
    <dgm:pt modelId="{EA5E3117-6873-43C4-9040-A90E94D0EED7}" type="pres">
      <dgm:prSet presAssocID="{F780C71D-920F-4D45-B963-BE1F8B146E80}" presName="LevelTwoTextNode" presStyleLbl="node3" presStyleIdx="5" presStyleCnt="7">
        <dgm:presLayoutVars>
          <dgm:chPref val="3"/>
        </dgm:presLayoutVars>
      </dgm:prSet>
      <dgm:spPr/>
    </dgm:pt>
    <dgm:pt modelId="{20966254-75F7-4F3C-B9E5-40E08FCA7684}" type="pres">
      <dgm:prSet presAssocID="{F780C71D-920F-4D45-B963-BE1F8B146E80}" presName="level3hierChild" presStyleCnt="0"/>
      <dgm:spPr/>
    </dgm:pt>
    <dgm:pt modelId="{B6A6E599-A49F-4554-9A58-786D8C33D388}" type="pres">
      <dgm:prSet presAssocID="{4739FC76-CCA6-428F-B511-F899FA7AA819}" presName="conn2-1" presStyleLbl="parChTrans1D3" presStyleIdx="6" presStyleCnt="7"/>
      <dgm:spPr/>
    </dgm:pt>
    <dgm:pt modelId="{88273F2C-D946-49C8-909C-2C8F060E584C}" type="pres">
      <dgm:prSet presAssocID="{4739FC76-CCA6-428F-B511-F899FA7AA819}" presName="connTx" presStyleLbl="parChTrans1D3" presStyleIdx="6" presStyleCnt="7"/>
      <dgm:spPr/>
    </dgm:pt>
    <dgm:pt modelId="{17DE9A3C-D375-4F49-9CF4-E2F5A727CA9E}" type="pres">
      <dgm:prSet presAssocID="{EDD95736-C55E-4F23-AA44-648574C4F31C}" presName="root2" presStyleCnt="0"/>
      <dgm:spPr/>
    </dgm:pt>
    <dgm:pt modelId="{3137CD4A-C642-4D16-8AF1-E81FAA58D7BA}" type="pres">
      <dgm:prSet presAssocID="{EDD95736-C55E-4F23-AA44-648574C4F31C}" presName="LevelTwoTextNode" presStyleLbl="node3" presStyleIdx="6" presStyleCnt="7">
        <dgm:presLayoutVars>
          <dgm:chPref val="3"/>
        </dgm:presLayoutVars>
      </dgm:prSet>
      <dgm:spPr/>
    </dgm:pt>
    <dgm:pt modelId="{C85B5698-D06C-4379-A66F-2D7400AC3C50}" type="pres">
      <dgm:prSet presAssocID="{EDD95736-C55E-4F23-AA44-648574C4F31C}" presName="level3hierChild" presStyleCnt="0"/>
      <dgm:spPr/>
    </dgm:pt>
  </dgm:ptLst>
  <dgm:cxnLst>
    <dgm:cxn modelId="{36A25B03-DD78-4F40-95AC-585BB6E63813}" srcId="{BA5078F1-DAC2-4518-9FE1-11954B06C250}" destId="{399AAB84-72FB-4030-A3BB-142D60F72223}" srcOrd="1" destOrd="0" parTransId="{76D48259-B628-4F56-9B08-50B93578A619}" sibTransId="{567FB2CC-4DED-4591-9487-96C4D91B2BF1}"/>
    <dgm:cxn modelId="{A1A8C00F-845F-44E9-81A4-A3BEB8F4C909}" type="presOf" srcId="{D0980AFB-6972-4716-B3EF-37A131AD684F}" destId="{658F81D1-192C-4B2D-BD83-15B30A7B8FEE}" srcOrd="1" destOrd="0" presId="urn:microsoft.com/office/officeart/2005/8/layout/hierarchy2"/>
    <dgm:cxn modelId="{8EB63918-DD83-42F9-A2AB-AC35FC229BC0}" srcId="{8CF1BBF7-EED6-4374-9166-664584405129}" destId="{08B9A4FB-0080-4499-AC13-51CF768C730E}" srcOrd="0" destOrd="0" parTransId="{210DB71D-5BC5-4952-971C-6643B6E2F501}" sibTransId="{345B3992-C5A0-420C-A5E4-50A47FB663B3}"/>
    <dgm:cxn modelId="{6D8EC018-6CF2-474B-A015-9E69F083AFBD}" type="presOf" srcId="{0A0EBD61-5346-4F09-AF7E-C8F821EAF405}" destId="{49EE572E-1465-4613-A0CB-A8384CC78942}" srcOrd="0" destOrd="0" presId="urn:microsoft.com/office/officeart/2005/8/layout/hierarchy2"/>
    <dgm:cxn modelId="{054BB51A-2B0B-41CD-B6AD-B1FC2F49DEBA}" type="presOf" srcId="{56CE8759-4496-49C4-90F6-645817F66BF8}" destId="{C6A91726-3304-4BFA-89D5-9463691DC6E5}" srcOrd="0" destOrd="0" presId="urn:microsoft.com/office/officeart/2005/8/layout/hierarchy2"/>
    <dgm:cxn modelId="{9D62131B-EABF-42C2-B8B9-2317507C4603}" srcId="{6B67B7A2-E348-4AD1-80DB-611C160B5201}" destId="{BA5078F1-DAC2-4518-9FE1-11954B06C250}" srcOrd="0" destOrd="0" parTransId="{6556033E-AEB2-4205-B335-228D031027AD}" sibTransId="{DA18DCB1-B4B3-4BF0-8330-12B4526B0F66}"/>
    <dgm:cxn modelId="{FC93DF25-4EEF-4DEC-A078-68A22EAE9C0E}" type="presOf" srcId="{08B9A4FB-0080-4499-AC13-51CF768C730E}" destId="{96C87A1E-6FFD-4235-A68F-E1F539E7BEA4}" srcOrd="0" destOrd="0" presId="urn:microsoft.com/office/officeart/2005/8/layout/hierarchy2"/>
    <dgm:cxn modelId="{9EBB9D29-BF20-48EF-81F0-B8DCE1265B71}" type="presOf" srcId="{BD761969-989A-4694-8FBE-B9E3FBA2FDF6}" destId="{97118A74-1DA5-4653-B56E-D450615D7E93}" srcOrd="0" destOrd="0" presId="urn:microsoft.com/office/officeart/2005/8/layout/hierarchy2"/>
    <dgm:cxn modelId="{177A002C-6D49-4D16-95D8-885AF4283E82}" srcId="{05861501-F604-4119-91C6-55B299A9FC21}" destId="{314BD0A9-5562-4F5F-8A15-093C32430BF4}" srcOrd="0" destOrd="0" parTransId="{FEB3636A-FADA-49D5-8A28-8DD41437D5C2}" sibTransId="{6032DF11-CC0E-4DFD-AEE0-1D16865EDBC8}"/>
    <dgm:cxn modelId="{0434A72C-BDE4-4663-9ABF-DE9998F96FBC}" type="presOf" srcId="{4739FC76-CCA6-428F-B511-F899FA7AA819}" destId="{B6A6E599-A49F-4554-9A58-786D8C33D388}" srcOrd="0" destOrd="0" presId="urn:microsoft.com/office/officeart/2005/8/layout/hierarchy2"/>
    <dgm:cxn modelId="{94902F38-F133-4E68-A3BC-2890BCC74A6E}" srcId="{399AAB84-72FB-4030-A3BB-142D60F72223}" destId="{AE49F44D-22D2-4D18-90DF-31225C7A7CE7}" srcOrd="1" destOrd="0" parTransId="{0A0EBD61-5346-4F09-AF7E-C8F821EAF405}" sibTransId="{631B2A72-4919-49C0-B2D9-3BA8F77303B7}"/>
    <dgm:cxn modelId="{B0690262-F244-4E58-ABCF-F3A1E94C43D1}" type="presOf" srcId="{AE49F44D-22D2-4D18-90DF-31225C7A7CE7}" destId="{7864D82A-C3A3-43E6-ABD9-3FDBD806C69C}" srcOrd="0" destOrd="0" presId="urn:microsoft.com/office/officeart/2005/8/layout/hierarchy2"/>
    <dgm:cxn modelId="{94CBBD43-8CE7-47A5-AFED-BFC4BEFA3B21}" srcId="{BA5078F1-DAC2-4518-9FE1-11954B06C250}" destId="{05861501-F604-4119-91C6-55B299A9FC21}" srcOrd="0" destOrd="0" parTransId="{F0E377E6-83B9-4B68-933C-7635AC8E5EAD}" sibTransId="{DF9FBDC0-6D1A-44BD-AC8F-ADCD622CC733}"/>
    <dgm:cxn modelId="{C5C0E944-DB8B-4E55-9A89-F575E1190AD8}" type="presOf" srcId="{FEB3636A-FADA-49D5-8A28-8DD41437D5C2}" destId="{F1E3F733-676D-4C36-952A-1656049C0276}" srcOrd="1" destOrd="0" presId="urn:microsoft.com/office/officeart/2005/8/layout/hierarchy2"/>
    <dgm:cxn modelId="{5541B146-1AF1-41E7-AF1D-832DD10F4DC6}" type="presOf" srcId="{8CF1BBF7-EED6-4374-9166-664584405129}" destId="{83201EEA-C780-4834-BC5A-630876B2D38B}" srcOrd="0" destOrd="0" presId="urn:microsoft.com/office/officeart/2005/8/layout/hierarchy2"/>
    <dgm:cxn modelId="{35A3D768-250C-4CDB-B693-BCC0447F38B4}" type="presOf" srcId="{EDD95736-C55E-4F23-AA44-648574C4F31C}" destId="{3137CD4A-C642-4D16-8AF1-E81FAA58D7BA}" srcOrd="0" destOrd="0" presId="urn:microsoft.com/office/officeart/2005/8/layout/hierarchy2"/>
    <dgm:cxn modelId="{0684CE4C-A070-4775-B4A0-6C3432F7B76B}" type="presOf" srcId="{F0E377E6-83B9-4B68-933C-7635AC8E5EAD}" destId="{B00332EF-0534-4C08-ACD1-922D1A7D19A9}" srcOrd="1" destOrd="0" presId="urn:microsoft.com/office/officeart/2005/8/layout/hierarchy2"/>
    <dgm:cxn modelId="{BF1BDD7D-CC04-4D0A-BC44-1F9C1E1D5675}" type="presOf" srcId="{13C86C51-700B-4A37-9D24-9E2138BD4921}" destId="{916B0FA0-2291-4BF3-A6C2-42BA88C769D5}" srcOrd="1" destOrd="0" presId="urn:microsoft.com/office/officeart/2005/8/layout/hierarchy2"/>
    <dgm:cxn modelId="{D606CE7E-FB74-4171-B41C-56B513B854DA}" type="presOf" srcId="{F780C71D-920F-4D45-B963-BE1F8B146E80}" destId="{EA5E3117-6873-43C4-9040-A90E94D0EED7}" srcOrd="0" destOrd="0" presId="urn:microsoft.com/office/officeart/2005/8/layout/hierarchy2"/>
    <dgm:cxn modelId="{9E68E37E-2B2D-4409-B7ED-D4D531119C1D}" srcId="{05861501-F604-4119-91C6-55B299A9FC21}" destId="{5602C8BA-F765-448B-B0F3-1898F1B03F2F}" srcOrd="1" destOrd="0" parTransId="{D0980AFB-6972-4716-B3EF-37A131AD684F}" sibTransId="{6CABCE19-E54F-4085-BD1F-6EAC74FEAE93}"/>
    <dgm:cxn modelId="{395D6687-5202-4583-98FA-03A3FD88B617}" type="presOf" srcId="{5602C8BA-F765-448B-B0F3-1898F1B03F2F}" destId="{CB14D41A-7667-4E4E-9550-371A1C19507B}" srcOrd="0" destOrd="0" presId="urn:microsoft.com/office/officeart/2005/8/layout/hierarchy2"/>
    <dgm:cxn modelId="{97237688-CCA8-4197-9034-878F26A2A453}" type="presOf" srcId="{76D48259-B628-4F56-9B08-50B93578A619}" destId="{ED6B2B17-2A18-4554-8E6D-EB5B90C62CAD}" srcOrd="0" destOrd="0" presId="urn:microsoft.com/office/officeart/2005/8/layout/hierarchy2"/>
    <dgm:cxn modelId="{D4454E89-BF50-43BF-BC3E-43C6A6B020AC}" type="presOf" srcId="{05861501-F604-4119-91C6-55B299A9FC21}" destId="{A71BB7C2-8FDC-4E88-9DF7-2E9FE4888A0B}" srcOrd="0" destOrd="0" presId="urn:microsoft.com/office/officeart/2005/8/layout/hierarchy2"/>
    <dgm:cxn modelId="{36AA9789-271A-4812-B0C3-2B41D79AC4F3}" type="presOf" srcId="{210DB71D-5BC5-4952-971C-6643B6E2F501}" destId="{C66BC442-664A-46C3-B7CB-FDC2A5D84B43}" srcOrd="1" destOrd="0" presId="urn:microsoft.com/office/officeart/2005/8/layout/hierarchy2"/>
    <dgm:cxn modelId="{D3E22E8C-E164-4C6E-A19A-FCB4FEC0573C}" srcId="{8CF1BBF7-EED6-4374-9166-664584405129}" destId="{EDD95736-C55E-4F23-AA44-648574C4F31C}" srcOrd="2" destOrd="0" parTransId="{4739FC76-CCA6-428F-B511-F899FA7AA819}" sibTransId="{84E4E957-AACC-4B06-AF76-252AD591CC10}"/>
    <dgm:cxn modelId="{326608A1-2C6A-47DC-88C0-BA2ECEE20647}" srcId="{BA5078F1-DAC2-4518-9FE1-11954B06C250}" destId="{8CF1BBF7-EED6-4374-9166-664584405129}" srcOrd="2" destOrd="0" parTransId="{BD761969-989A-4694-8FBE-B9E3FBA2FDF6}" sibTransId="{029A3241-CE35-4315-B647-7319F3D52407}"/>
    <dgm:cxn modelId="{4B1511A2-1278-4EEC-9904-49A45ECAAEA2}" srcId="{399AAB84-72FB-4030-A3BB-142D60F72223}" destId="{56CE8759-4496-49C4-90F6-645817F66BF8}" srcOrd="0" destOrd="0" parTransId="{13C86C51-700B-4A37-9D24-9E2138BD4921}" sibTransId="{5EB71363-E193-4119-93AB-7B06D432A3FA}"/>
    <dgm:cxn modelId="{DE9698A2-D220-47DD-A2D5-7EB719D0EFA5}" type="presOf" srcId="{5882D007-B9F0-4627-9645-39F44771A62F}" destId="{E6E90EA2-3669-452B-8886-B8442D27604C}" srcOrd="0" destOrd="0" presId="urn:microsoft.com/office/officeart/2005/8/layout/hierarchy2"/>
    <dgm:cxn modelId="{473539AF-348A-4491-B176-B1B96D5D8A6A}" type="presOf" srcId="{13C86C51-700B-4A37-9D24-9E2138BD4921}" destId="{82319232-5144-4C99-8D5C-434DEACA6060}" srcOrd="0" destOrd="0" presId="urn:microsoft.com/office/officeart/2005/8/layout/hierarchy2"/>
    <dgm:cxn modelId="{7DE05AB5-0ED7-459B-99C0-BF1B8319101E}" type="presOf" srcId="{0A0EBD61-5346-4F09-AF7E-C8F821EAF405}" destId="{35D2EEA5-1A32-4EE2-9659-224E132AFA73}" srcOrd="1" destOrd="0" presId="urn:microsoft.com/office/officeart/2005/8/layout/hierarchy2"/>
    <dgm:cxn modelId="{39E9AEC3-90C9-4F80-8704-BD2CAC8A976E}" type="presOf" srcId="{5882D007-B9F0-4627-9645-39F44771A62F}" destId="{33834B22-74DF-46C3-861C-CBC7BBF3C764}" srcOrd="1" destOrd="0" presId="urn:microsoft.com/office/officeart/2005/8/layout/hierarchy2"/>
    <dgm:cxn modelId="{C668D9C7-5A68-428F-A659-42B1F143249F}" type="presOf" srcId="{76D48259-B628-4F56-9B08-50B93578A619}" destId="{2E4323C1-1004-44BA-81D8-1BFD68A0794D}" srcOrd="1" destOrd="0" presId="urn:microsoft.com/office/officeart/2005/8/layout/hierarchy2"/>
    <dgm:cxn modelId="{009F42C9-2567-462C-BC87-429571996A8A}" type="presOf" srcId="{BA5078F1-DAC2-4518-9FE1-11954B06C250}" destId="{89D38288-A2A1-4408-AFDC-559EFE5396DB}" srcOrd="0" destOrd="0" presId="urn:microsoft.com/office/officeart/2005/8/layout/hierarchy2"/>
    <dgm:cxn modelId="{C8E113CA-A8B4-440A-8FEF-CAD3A0EB1457}" type="presOf" srcId="{314BD0A9-5562-4F5F-8A15-093C32430BF4}" destId="{3BC4D4D2-2512-4AE6-9D18-940418B3CAF8}" srcOrd="0" destOrd="0" presId="urn:microsoft.com/office/officeart/2005/8/layout/hierarchy2"/>
    <dgm:cxn modelId="{53E920CB-B50A-47CD-B01D-E35D8A74C40C}" srcId="{8CF1BBF7-EED6-4374-9166-664584405129}" destId="{F780C71D-920F-4D45-B963-BE1F8B146E80}" srcOrd="1" destOrd="0" parTransId="{5882D007-B9F0-4627-9645-39F44771A62F}" sibTransId="{3FADBE6E-BCFA-4634-86DF-5603E928BA38}"/>
    <dgm:cxn modelId="{8EE388CE-1DB6-4B28-92C1-C63CF4589157}" type="presOf" srcId="{FEB3636A-FADA-49D5-8A28-8DD41437D5C2}" destId="{D59A6F7A-BC91-46BB-8B18-F933B52A39B8}" srcOrd="0" destOrd="0" presId="urn:microsoft.com/office/officeart/2005/8/layout/hierarchy2"/>
    <dgm:cxn modelId="{6C2871D7-6BBA-4B25-8840-B790BC54FCBF}" type="presOf" srcId="{D0980AFB-6972-4716-B3EF-37A131AD684F}" destId="{359CFAA1-760F-401F-8F2A-BE4D62A6AE14}" srcOrd="0" destOrd="0" presId="urn:microsoft.com/office/officeart/2005/8/layout/hierarchy2"/>
    <dgm:cxn modelId="{CAA2ADE2-AB68-4825-A7F2-D1841CE9B626}" type="presOf" srcId="{210DB71D-5BC5-4952-971C-6643B6E2F501}" destId="{456AB81C-9363-4A88-BA41-4D853CE6A453}" srcOrd="0" destOrd="0" presId="urn:microsoft.com/office/officeart/2005/8/layout/hierarchy2"/>
    <dgm:cxn modelId="{539FFDF3-2A57-4EE1-9EC2-3AB4332E2F04}" type="presOf" srcId="{6B67B7A2-E348-4AD1-80DB-611C160B5201}" destId="{46C6B9BF-51DC-46A6-8028-BE8C2CE36CF6}" srcOrd="0" destOrd="0" presId="urn:microsoft.com/office/officeart/2005/8/layout/hierarchy2"/>
    <dgm:cxn modelId="{55A7A0FA-2BD0-4CEC-9D22-AA568FFBA54D}" type="presOf" srcId="{BD761969-989A-4694-8FBE-B9E3FBA2FDF6}" destId="{FD6F57B3-CF5D-404D-B053-22DC896A8EBD}" srcOrd="1" destOrd="0" presId="urn:microsoft.com/office/officeart/2005/8/layout/hierarchy2"/>
    <dgm:cxn modelId="{05C97AFB-2874-4D2E-B553-79A9A33E4BEB}" type="presOf" srcId="{4739FC76-CCA6-428F-B511-F899FA7AA819}" destId="{88273F2C-D946-49C8-909C-2C8F060E584C}" srcOrd="1" destOrd="0" presId="urn:microsoft.com/office/officeart/2005/8/layout/hierarchy2"/>
    <dgm:cxn modelId="{4A1D84FC-B616-45D6-8976-C3A0D577AF04}" type="presOf" srcId="{399AAB84-72FB-4030-A3BB-142D60F72223}" destId="{6E973108-F498-4B13-B22D-A0C3EF463573}" srcOrd="0" destOrd="0" presId="urn:microsoft.com/office/officeart/2005/8/layout/hierarchy2"/>
    <dgm:cxn modelId="{F1FF65FE-282F-42D7-B9E1-B7D944EACEB3}" type="presOf" srcId="{F0E377E6-83B9-4B68-933C-7635AC8E5EAD}" destId="{1570EEFC-3D24-4E27-B8CB-B22A292ECE33}" srcOrd="0" destOrd="0" presId="urn:microsoft.com/office/officeart/2005/8/layout/hierarchy2"/>
    <dgm:cxn modelId="{F570775E-DABB-4486-89E9-B8ACFA3C4D41}" type="presParOf" srcId="{46C6B9BF-51DC-46A6-8028-BE8C2CE36CF6}" destId="{D15C69CD-494F-4CF0-A8F0-0F707263EFCD}" srcOrd="0" destOrd="0" presId="urn:microsoft.com/office/officeart/2005/8/layout/hierarchy2"/>
    <dgm:cxn modelId="{ABC65E40-4262-4E5C-93FE-872D55C41560}" type="presParOf" srcId="{D15C69CD-494F-4CF0-A8F0-0F707263EFCD}" destId="{89D38288-A2A1-4408-AFDC-559EFE5396DB}" srcOrd="0" destOrd="0" presId="urn:microsoft.com/office/officeart/2005/8/layout/hierarchy2"/>
    <dgm:cxn modelId="{896277D6-B7E0-452A-8881-FB3D5D3888D5}" type="presParOf" srcId="{D15C69CD-494F-4CF0-A8F0-0F707263EFCD}" destId="{28FBA54D-0F1B-4B6D-A2C2-660AB55DAA6F}" srcOrd="1" destOrd="0" presId="urn:microsoft.com/office/officeart/2005/8/layout/hierarchy2"/>
    <dgm:cxn modelId="{74FD866A-D137-44BD-A442-E914D5B0BEE0}" type="presParOf" srcId="{28FBA54D-0F1B-4B6D-A2C2-660AB55DAA6F}" destId="{1570EEFC-3D24-4E27-B8CB-B22A292ECE33}" srcOrd="0" destOrd="0" presId="urn:microsoft.com/office/officeart/2005/8/layout/hierarchy2"/>
    <dgm:cxn modelId="{5E5E3B28-71B5-43E1-BDEC-D33536C27B2D}" type="presParOf" srcId="{1570EEFC-3D24-4E27-B8CB-B22A292ECE33}" destId="{B00332EF-0534-4C08-ACD1-922D1A7D19A9}" srcOrd="0" destOrd="0" presId="urn:microsoft.com/office/officeart/2005/8/layout/hierarchy2"/>
    <dgm:cxn modelId="{D761CFBE-2C64-4959-B571-B1018834321D}" type="presParOf" srcId="{28FBA54D-0F1B-4B6D-A2C2-660AB55DAA6F}" destId="{09B34315-16B5-49FB-9676-1C14629F3CDC}" srcOrd="1" destOrd="0" presId="urn:microsoft.com/office/officeart/2005/8/layout/hierarchy2"/>
    <dgm:cxn modelId="{34C56E09-4A88-47A3-BC23-5F773FE208BE}" type="presParOf" srcId="{09B34315-16B5-49FB-9676-1C14629F3CDC}" destId="{A71BB7C2-8FDC-4E88-9DF7-2E9FE4888A0B}" srcOrd="0" destOrd="0" presId="urn:microsoft.com/office/officeart/2005/8/layout/hierarchy2"/>
    <dgm:cxn modelId="{65B9B80F-2803-42E4-AC10-772F24611DC3}" type="presParOf" srcId="{09B34315-16B5-49FB-9676-1C14629F3CDC}" destId="{AC95E154-1BD7-414E-94C3-3037E30812F4}" srcOrd="1" destOrd="0" presId="urn:microsoft.com/office/officeart/2005/8/layout/hierarchy2"/>
    <dgm:cxn modelId="{883CF5E5-2579-449C-9AEA-ADCFE36BA1A5}" type="presParOf" srcId="{AC95E154-1BD7-414E-94C3-3037E30812F4}" destId="{D59A6F7A-BC91-46BB-8B18-F933B52A39B8}" srcOrd="0" destOrd="0" presId="urn:microsoft.com/office/officeart/2005/8/layout/hierarchy2"/>
    <dgm:cxn modelId="{E771EA34-58C3-4414-8FB5-C04CB822442B}" type="presParOf" srcId="{D59A6F7A-BC91-46BB-8B18-F933B52A39B8}" destId="{F1E3F733-676D-4C36-952A-1656049C0276}" srcOrd="0" destOrd="0" presId="urn:microsoft.com/office/officeart/2005/8/layout/hierarchy2"/>
    <dgm:cxn modelId="{61962530-4197-4D19-A609-B5266C185B60}" type="presParOf" srcId="{AC95E154-1BD7-414E-94C3-3037E30812F4}" destId="{07EAF50B-10DB-42A2-8B9C-1BDFCB24EE3A}" srcOrd="1" destOrd="0" presId="urn:microsoft.com/office/officeart/2005/8/layout/hierarchy2"/>
    <dgm:cxn modelId="{8DC7F063-C1B9-4F8F-961E-BA255A37BB5F}" type="presParOf" srcId="{07EAF50B-10DB-42A2-8B9C-1BDFCB24EE3A}" destId="{3BC4D4D2-2512-4AE6-9D18-940418B3CAF8}" srcOrd="0" destOrd="0" presId="urn:microsoft.com/office/officeart/2005/8/layout/hierarchy2"/>
    <dgm:cxn modelId="{9BB2CFB3-84D7-4CDD-AE36-974DF8EBEB25}" type="presParOf" srcId="{07EAF50B-10DB-42A2-8B9C-1BDFCB24EE3A}" destId="{E1C20B33-C456-418B-BB29-225C1B2E8459}" srcOrd="1" destOrd="0" presId="urn:microsoft.com/office/officeart/2005/8/layout/hierarchy2"/>
    <dgm:cxn modelId="{7F2FCBDE-5AA0-47D7-B945-D92758090C54}" type="presParOf" srcId="{AC95E154-1BD7-414E-94C3-3037E30812F4}" destId="{359CFAA1-760F-401F-8F2A-BE4D62A6AE14}" srcOrd="2" destOrd="0" presId="urn:microsoft.com/office/officeart/2005/8/layout/hierarchy2"/>
    <dgm:cxn modelId="{86471A59-045F-46BD-914C-F2458EAC4487}" type="presParOf" srcId="{359CFAA1-760F-401F-8F2A-BE4D62A6AE14}" destId="{658F81D1-192C-4B2D-BD83-15B30A7B8FEE}" srcOrd="0" destOrd="0" presId="urn:microsoft.com/office/officeart/2005/8/layout/hierarchy2"/>
    <dgm:cxn modelId="{2AFBE914-09B6-4AB0-8F6B-353FF7F35C33}" type="presParOf" srcId="{AC95E154-1BD7-414E-94C3-3037E30812F4}" destId="{48CFDBC5-8D7F-4D6B-A977-3668354EB487}" srcOrd="3" destOrd="0" presId="urn:microsoft.com/office/officeart/2005/8/layout/hierarchy2"/>
    <dgm:cxn modelId="{46CD4559-45EE-4B75-917F-12C21517D1F6}" type="presParOf" srcId="{48CFDBC5-8D7F-4D6B-A977-3668354EB487}" destId="{CB14D41A-7667-4E4E-9550-371A1C19507B}" srcOrd="0" destOrd="0" presId="urn:microsoft.com/office/officeart/2005/8/layout/hierarchy2"/>
    <dgm:cxn modelId="{CE1500D4-E59F-4394-AB04-12AC2D842007}" type="presParOf" srcId="{48CFDBC5-8D7F-4D6B-A977-3668354EB487}" destId="{3D8B5700-D53D-4BF5-B986-06F7F9ACF869}" srcOrd="1" destOrd="0" presId="urn:microsoft.com/office/officeart/2005/8/layout/hierarchy2"/>
    <dgm:cxn modelId="{512831C1-1BFE-4AAE-81AC-D6C23BAF3200}" type="presParOf" srcId="{28FBA54D-0F1B-4B6D-A2C2-660AB55DAA6F}" destId="{ED6B2B17-2A18-4554-8E6D-EB5B90C62CAD}" srcOrd="2" destOrd="0" presId="urn:microsoft.com/office/officeart/2005/8/layout/hierarchy2"/>
    <dgm:cxn modelId="{F399C11A-46D8-45D0-951D-1EADA21231F5}" type="presParOf" srcId="{ED6B2B17-2A18-4554-8E6D-EB5B90C62CAD}" destId="{2E4323C1-1004-44BA-81D8-1BFD68A0794D}" srcOrd="0" destOrd="0" presId="urn:microsoft.com/office/officeart/2005/8/layout/hierarchy2"/>
    <dgm:cxn modelId="{FF999AB0-924F-48A9-B056-2DFE28A0C4B6}" type="presParOf" srcId="{28FBA54D-0F1B-4B6D-A2C2-660AB55DAA6F}" destId="{034A73EB-A118-4CCA-9592-C6306965508D}" srcOrd="3" destOrd="0" presId="urn:microsoft.com/office/officeart/2005/8/layout/hierarchy2"/>
    <dgm:cxn modelId="{656B0824-41B9-4B39-A4E3-C232D37A0B5E}" type="presParOf" srcId="{034A73EB-A118-4CCA-9592-C6306965508D}" destId="{6E973108-F498-4B13-B22D-A0C3EF463573}" srcOrd="0" destOrd="0" presId="urn:microsoft.com/office/officeart/2005/8/layout/hierarchy2"/>
    <dgm:cxn modelId="{AE322421-231A-4766-9367-F22759B2764E}" type="presParOf" srcId="{034A73EB-A118-4CCA-9592-C6306965508D}" destId="{B8EE601F-78AB-401B-9343-7BA1AEB6D092}" srcOrd="1" destOrd="0" presId="urn:microsoft.com/office/officeart/2005/8/layout/hierarchy2"/>
    <dgm:cxn modelId="{F406822F-9A21-4370-BDFB-B648F7B7B104}" type="presParOf" srcId="{B8EE601F-78AB-401B-9343-7BA1AEB6D092}" destId="{82319232-5144-4C99-8D5C-434DEACA6060}" srcOrd="0" destOrd="0" presId="urn:microsoft.com/office/officeart/2005/8/layout/hierarchy2"/>
    <dgm:cxn modelId="{2220A8F3-D766-4505-A673-1F49E9F61350}" type="presParOf" srcId="{82319232-5144-4C99-8D5C-434DEACA6060}" destId="{916B0FA0-2291-4BF3-A6C2-42BA88C769D5}" srcOrd="0" destOrd="0" presId="urn:microsoft.com/office/officeart/2005/8/layout/hierarchy2"/>
    <dgm:cxn modelId="{D4BA59FA-A811-461F-9F69-B66722D31193}" type="presParOf" srcId="{B8EE601F-78AB-401B-9343-7BA1AEB6D092}" destId="{99C5978A-038E-44C2-AEB5-F3E270EAE568}" srcOrd="1" destOrd="0" presId="urn:microsoft.com/office/officeart/2005/8/layout/hierarchy2"/>
    <dgm:cxn modelId="{A054904E-D591-4538-89CF-FDD63D5A491C}" type="presParOf" srcId="{99C5978A-038E-44C2-AEB5-F3E270EAE568}" destId="{C6A91726-3304-4BFA-89D5-9463691DC6E5}" srcOrd="0" destOrd="0" presId="urn:microsoft.com/office/officeart/2005/8/layout/hierarchy2"/>
    <dgm:cxn modelId="{636BB378-F9DF-4DE5-8CF9-32BA0756A4A8}" type="presParOf" srcId="{99C5978A-038E-44C2-AEB5-F3E270EAE568}" destId="{51199C8C-ADF0-4699-AB6A-0302A0A3EB9C}" srcOrd="1" destOrd="0" presId="urn:microsoft.com/office/officeart/2005/8/layout/hierarchy2"/>
    <dgm:cxn modelId="{FE27B6C4-76E8-4E60-B375-BEC54873FEC4}" type="presParOf" srcId="{B8EE601F-78AB-401B-9343-7BA1AEB6D092}" destId="{49EE572E-1465-4613-A0CB-A8384CC78942}" srcOrd="2" destOrd="0" presId="urn:microsoft.com/office/officeart/2005/8/layout/hierarchy2"/>
    <dgm:cxn modelId="{35A76F8D-7107-4EC1-97F9-D9EF4EB2FCB1}" type="presParOf" srcId="{49EE572E-1465-4613-A0CB-A8384CC78942}" destId="{35D2EEA5-1A32-4EE2-9659-224E132AFA73}" srcOrd="0" destOrd="0" presId="urn:microsoft.com/office/officeart/2005/8/layout/hierarchy2"/>
    <dgm:cxn modelId="{CD20C7CA-FB9C-430E-9F71-622A45060237}" type="presParOf" srcId="{B8EE601F-78AB-401B-9343-7BA1AEB6D092}" destId="{6BF2D03C-9F15-47E8-AC7D-876E215A49D8}" srcOrd="3" destOrd="0" presId="urn:microsoft.com/office/officeart/2005/8/layout/hierarchy2"/>
    <dgm:cxn modelId="{F2AE01CA-05A0-49EB-AAA4-D3B687C24C72}" type="presParOf" srcId="{6BF2D03C-9F15-47E8-AC7D-876E215A49D8}" destId="{7864D82A-C3A3-43E6-ABD9-3FDBD806C69C}" srcOrd="0" destOrd="0" presId="urn:microsoft.com/office/officeart/2005/8/layout/hierarchy2"/>
    <dgm:cxn modelId="{8AB004B2-BBE9-4C7E-9D5C-5A08DF09867B}" type="presParOf" srcId="{6BF2D03C-9F15-47E8-AC7D-876E215A49D8}" destId="{7CF040A9-47E3-458A-83FA-00AAE489213A}" srcOrd="1" destOrd="0" presId="urn:microsoft.com/office/officeart/2005/8/layout/hierarchy2"/>
    <dgm:cxn modelId="{7A3C697F-F9D3-4A00-B875-D2EEB6F617ED}" type="presParOf" srcId="{28FBA54D-0F1B-4B6D-A2C2-660AB55DAA6F}" destId="{97118A74-1DA5-4653-B56E-D450615D7E93}" srcOrd="4" destOrd="0" presId="urn:microsoft.com/office/officeart/2005/8/layout/hierarchy2"/>
    <dgm:cxn modelId="{69FDCAB0-1FF2-4BEC-BF5D-1B5A5D1893A9}" type="presParOf" srcId="{97118A74-1DA5-4653-B56E-D450615D7E93}" destId="{FD6F57B3-CF5D-404D-B053-22DC896A8EBD}" srcOrd="0" destOrd="0" presId="urn:microsoft.com/office/officeart/2005/8/layout/hierarchy2"/>
    <dgm:cxn modelId="{8294F00B-681D-4EB8-A173-9123925A3CBE}" type="presParOf" srcId="{28FBA54D-0F1B-4B6D-A2C2-660AB55DAA6F}" destId="{4A6E8987-0D68-49F6-A774-583CCF627904}" srcOrd="5" destOrd="0" presId="urn:microsoft.com/office/officeart/2005/8/layout/hierarchy2"/>
    <dgm:cxn modelId="{5D2B5EB4-1DF4-4994-832F-B07359AC40C3}" type="presParOf" srcId="{4A6E8987-0D68-49F6-A774-583CCF627904}" destId="{83201EEA-C780-4834-BC5A-630876B2D38B}" srcOrd="0" destOrd="0" presId="urn:microsoft.com/office/officeart/2005/8/layout/hierarchy2"/>
    <dgm:cxn modelId="{E9ED342F-A4C4-4813-8E04-E04657A89498}" type="presParOf" srcId="{4A6E8987-0D68-49F6-A774-583CCF627904}" destId="{47EEBFD2-5CB3-4D64-A996-6BEF38A7CCB4}" srcOrd="1" destOrd="0" presId="urn:microsoft.com/office/officeart/2005/8/layout/hierarchy2"/>
    <dgm:cxn modelId="{5FCA0C43-839F-4BDE-9563-C55C7F1129F3}" type="presParOf" srcId="{47EEBFD2-5CB3-4D64-A996-6BEF38A7CCB4}" destId="{456AB81C-9363-4A88-BA41-4D853CE6A453}" srcOrd="0" destOrd="0" presId="urn:microsoft.com/office/officeart/2005/8/layout/hierarchy2"/>
    <dgm:cxn modelId="{C1F7064D-F917-4CB0-ABB6-FAD324E887DD}" type="presParOf" srcId="{456AB81C-9363-4A88-BA41-4D853CE6A453}" destId="{C66BC442-664A-46C3-B7CB-FDC2A5D84B43}" srcOrd="0" destOrd="0" presId="urn:microsoft.com/office/officeart/2005/8/layout/hierarchy2"/>
    <dgm:cxn modelId="{4F3B9525-DCEC-4672-BACA-9080116AB2D2}" type="presParOf" srcId="{47EEBFD2-5CB3-4D64-A996-6BEF38A7CCB4}" destId="{9836CE9E-7C84-4C91-A73B-CA1614E83389}" srcOrd="1" destOrd="0" presId="urn:microsoft.com/office/officeart/2005/8/layout/hierarchy2"/>
    <dgm:cxn modelId="{24ADB17F-A68B-42CC-A96E-A08D7184BD1C}" type="presParOf" srcId="{9836CE9E-7C84-4C91-A73B-CA1614E83389}" destId="{96C87A1E-6FFD-4235-A68F-E1F539E7BEA4}" srcOrd="0" destOrd="0" presId="urn:microsoft.com/office/officeart/2005/8/layout/hierarchy2"/>
    <dgm:cxn modelId="{86D5BE96-15E5-422B-AFF8-50AAE802A569}" type="presParOf" srcId="{9836CE9E-7C84-4C91-A73B-CA1614E83389}" destId="{AF326F48-3DB2-4215-B1D7-E1AB5D444473}" srcOrd="1" destOrd="0" presId="urn:microsoft.com/office/officeart/2005/8/layout/hierarchy2"/>
    <dgm:cxn modelId="{D112088E-F336-484C-BC68-47FE79A3D088}" type="presParOf" srcId="{47EEBFD2-5CB3-4D64-A996-6BEF38A7CCB4}" destId="{E6E90EA2-3669-452B-8886-B8442D27604C}" srcOrd="2" destOrd="0" presId="urn:microsoft.com/office/officeart/2005/8/layout/hierarchy2"/>
    <dgm:cxn modelId="{EA159690-7520-4A84-9115-DAFBF00146E8}" type="presParOf" srcId="{E6E90EA2-3669-452B-8886-B8442D27604C}" destId="{33834B22-74DF-46C3-861C-CBC7BBF3C764}" srcOrd="0" destOrd="0" presId="urn:microsoft.com/office/officeart/2005/8/layout/hierarchy2"/>
    <dgm:cxn modelId="{7BC215B1-593E-49CE-B184-D3F7E15EFCD0}" type="presParOf" srcId="{47EEBFD2-5CB3-4D64-A996-6BEF38A7CCB4}" destId="{01FFCD05-1D8F-47B0-8978-B1A4A231FEA0}" srcOrd="3" destOrd="0" presId="urn:microsoft.com/office/officeart/2005/8/layout/hierarchy2"/>
    <dgm:cxn modelId="{74D76039-B321-48C9-9E82-FE7DD6858295}" type="presParOf" srcId="{01FFCD05-1D8F-47B0-8978-B1A4A231FEA0}" destId="{EA5E3117-6873-43C4-9040-A90E94D0EED7}" srcOrd="0" destOrd="0" presId="urn:microsoft.com/office/officeart/2005/8/layout/hierarchy2"/>
    <dgm:cxn modelId="{A8C31F08-10D2-40DC-B450-01A760ED3F43}" type="presParOf" srcId="{01FFCD05-1D8F-47B0-8978-B1A4A231FEA0}" destId="{20966254-75F7-4F3C-B9E5-40E08FCA7684}" srcOrd="1" destOrd="0" presId="urn:microsoft.com/office/officeart/2005/8/layout/hierarchy2"/>
    <dgm:cxn modelId="{3FFB5D49-60DB-41CF-B1DA-2B5099CD81BB}" type="presParOf" srcId="{47EEBFD2-5CB3-4D64-A996-6BEF38A7CCB4}" destId="{B6A6E599-A49F-4554-9A58-786D8C33D388}" srcOrd="4" destOrd="0" presId="urn:microsoft.com/office/officeart/2005/8/layout/hierarchy2"/>
    <dgm:cxn modelId="{B6FB21DE-37DF-4590-92EF-67DDAB5DF617}" type="presParOf" srcId="{B6A6E599-A49F-4554-9A58-786D8C33D388}" destId="{88273F2C-D946-49C8-909C-2C8F060E584C}" srcOrd="0" destOrd="0" presId="urn:microsoft.com/office/officeart/2005/8/layout/hierarchy2"/>
    <dgm:cxn modelId="{ACB9BEFA-87EB-4B4C-B136-1D2C3A8AAEE8}" type="presParOf" srcId="{47EEBFD2-5CB3-4D64-A996-6BEF38A7CCB4}" destId="{17DE9A3C-D375-4F49-9CF4-E2F5A727CA9E}" srcOrd="5" destOrd="0" presId="urn:microsoft.com/office/officeart/2005/8/layout/hierarchy2"/>
    <dgm:cxn modelId="{A7F6C39B-E891-4E49-ABE8-9663CB24AEEB}" type="presParOf" srcId="{17DE9A3C-D375-4F49-9CF4-E2F5A727CA9E}" destId="{3137CD4A-C642-4D16-8AF1-E81FAA58D7BA}" srcOrd="0" destOrd="0" presId="urn:microsoft.com/office/officeart/2005/8/layout/hierarchy2"/>
    <dgm:cxn modelId="{4893BD28-574E-49FA-B10E-42041899FCF0}" type="presParOf" srcId="{17DE9A3C-D375-4F49-9CF4-E2F5A727CA9E}" destId="{C85B5698-D06C-4379-A66F-2D7400AC3C50}" srcOrd="1" destOrd="0" presId="urn:microsoft.com/office/officeart/2005/8/layout/hierarchy2"/>
  </dgm:cxnLst>
  <dgm:bg>
    <a:solidFill>
      <a:schemeClr val="bg1"/>
    </a:solidFill>
  </dgm:bg>
  <dgm:whole/>
  <dgm:extLst>
    <a:ext uri="http://schemas.microsoft.com/office/drawing/2008/diagram">
      <dsp:dataModelExt xmlns:dsp="http://schemas.microsoft.com/office/drawing/2008/diagram" relId="rId5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D38288-A2A1-4408-AFDC-559EFE5396DB}">
      <dsp:nvSpPr>
        <dsp:cNvPr id="0" name=""/>
        <dsp:cNvSpPr/>
      </dsp:nvSpPr>
      <dsp:spPr>
        <a:xfrm>
          <a:off x="0" y="3270277"/>
          <a:ext cx="1513479" cy="75673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kern="1200"/>
            <a:t>Biological material to be transported are from animals listed in one of CITES appendices </a:t>
          </a:r>
        </a:p>
      </dsp:txBody>
      <dsp:txXfrm>
        <a:off x="22164" y="3292441"/>
        <a:ext cx="1469151" cy="712411"/>
      </dsp:txXfrm>
    </dsp:sp>
    <dsp:sp modelId="{1570EEFC-3D24-4E27-B8CB-B22A292ECE33}">
      <dsp:nvSpPr>
        <dsp:cNvPr id="0" name=""/>
        <dsp:cNvSpPr/>
      </dsp:nvSpPr>
      <dsp:spPr>
        <a:xfrm rot="17356392">
          <a:off x="895871" y="2770072"/>
          <a:ext cx="1843806" cy="16677"/>
        </a:xfrm>
        <a:custGeom>
          <a:avLst/>
          <a:gdLst/>
          <a:ahLst/>
          <a:cxnLst/>
          <a:rect l="0" t="0" r="0" b="0"/>
          <a:pathLst>
            <a:path>
              <a:moveTo>
                <a:pt x="0" y="8338"/>
              </a:moveTo>
              <a:lnTo>
                <a:pt x="1843806" y="83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fr-FR" sz="600" kern="1200"/>
        </a:p>
      </dsp:txBody>
      <dsp:txXfrm>
        <a:off x="1771679" y="2732316"/>
        <a:ext cx="92190" cy="92190"/>
      </dsp:txXfrm>
    </dsp:sp>
    <dsp:sp modelId="{A71BB7C2-8FDC-4E88-9DF7-2E9FE4888A0B}">
      <dsp:nvSpPr>
        <dsp:cNvPr id="0" name=""/>
        <dsp:cNvSpPr/>
      </dsp:nvSpPr>
      <dsp:spPr>
        <a:xfrm>
          <a:off x="2122070" y="1529805"/>
          <a:ext cx="1513479" cy="75673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kern="1200"/>
            <a:t>Appendix I</a:t>
          </a:r>
        </a:p>
      </dsp:txBody>
      <dsp:txXfrm>
        <a:off x="2144234" y="1551969"/>
        <a:ext cx="1469151" cy="712411"/>
      </dsp:txXfrm>
    </dsp:sp>
    <dsp:sp modelId="{D59A6F7A-BC91-46BB-8B18-F933B52A39B8}">
      <dsp:nvSpPr>
        <dsp:cNvPr id="0" name=""/>
        <dsp:cNvSpPr/>
      </dsp:nvSpPr>
      <dsp:spPr>
        <a:xfrm rot="19457599">
          <a:off x="3565474" y="1682274"/>
          <a:ext cx="745542" cy="16677"/>
        </a:xfrm>
        <a:custGeom>
          <a:avLst/>
          <a:gdLst/>
          <a:ahLst/>
          <a:cxnLst/>
          <a:rect l="0" t="0" r="0" b="0"/>
          <a:pathLst>
            <a:path>
              <a:moveTo>
                <a:pt x="0" y="8338"/>
              </a:moveTo>
              <a:lnTo>
                <a:pt x="745542" y="83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919607" y="1671974"/>
        <a:ext cx="37277" cy="37277"/>
      </dsp:txXfrm>
    </dsp:sp>
    <dsp:sp modelId="{3BC4D4D2-2512-4AE6-9D18-940418B3CAF8}">
      <dsp:nvSpPr>
        <dsp:cNvPr id="0" name=""/>
        <dsp:cNvSpPr/>
      </dsp:nvSpPr>
      <dsp:spPr>
        <a:xfrm>
          <a:off x="4240941" y="1094680"/>
          <a:ext cx="1513479" cy="75673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kern="1200"/>
            <a:t>CITES export permit by the Management Authority of the State of sender</a:t>
          </a:r>
        </a:p>
      </dsp:txBody>
      <dsp:txXfrm>
        <a:off x="4263105" y="1116844"/>
        <a:ext cx="1469151" cy="712411"/>
      </dsp:txXfrm>
    </dsp:sp>
    <dsp:sp modelId="{359CFAA1-760F-401F-8F2A-BE4D62A6AE14}">
      <dsp:nvSpPr>
        <dsp:cNvPr id="0" name=""/>
        <dsp:cNvSpPr/>
      </dsp:nvSpPr>
      <dsp:spPr>
        <a:xfrm rot="2142401">
          <a:off x="3565474" y="2117399"/>
          <a:ext cx="745542" cy="16677"/>
        </a:xfrm>
        <a:custGeom>
          <a:avLst/>
          <a:gdLst/>
          <a:ahLst/>
          <a:cxnLst/>
          <a:rect l="0" t="0" r="0" b="0"/>
          <a:pathLst>
            <a:path>
              <a:moveTo>
                <a:pt x="0" y="8338"/>
              </a:moveTo>
              <a:lnTo>
                <a:pt x="745542" y="83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919607" y="2107100"/>
        <a:ext cx="37277" cy="37277"/>
      </dsp:txXfrm>
    </dsp:sp>
    <dsp:sp modelId="{CB14D41A-7667-4E4E-9550-371A1C19507B}">
      <dsp:nvSpPr>
        <dsp:cNvPr id="0" name=""/>
        <dsp:cNvSpPr/>
      </dsp:nvSpPr>
      <dsp:spPr>
        <a:xfrm>
          <a:off x="4240941" y="1964931"/>
          <a:ext cx="1513479" cy="75673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kern="1200"/>
            <a:t>CITES import permit by Management Authority of the State of the </a:t>
          </a:r>
          <a:r>
            <a:rPr lang="en-IE" sz="1000" kern="1200"/>
            <a:t>recipient</a:t>
          </a:r>
          <a:endParaRPr lang="fr-FR" sz="1000" kern="1200"/>
        </a:p>
      </dsp:txBody>
      <dsp:txXfrm>
        <a:off x="4263105" y="1987095"/>
        <a:ext cx="1469151" cy="712411"/>
      </dsp:txXfrm>
    </dsp:sp>
    <dsp:sp modelId="{ED6B2B17-2A18-4554-8E6D-EB5B90C62CAD}">
      <dsp:nvSpPr>
        <dsp:cNvPr id="0" name=""/>
        <dsp:cNvSpPr/>
      </dsp:nvSpPr>
      <dsp:spPr>
        <a:xfrm rot="171">
          <a:off x="1513479" y="3640323"/>
          <a:ext cx="608590" cy="16677"/>
        </a:xfrm>
        <a:custGeom>
          <a:avLst/>
          <a:gdLst/>
          <a:ahLst/>
          <a:cxnLst/>
          <a:rect l="0" t="0" r="0" b="0"/>
          <a:pathLst>
            <a:path>
              <a:moveTo>
                <a:pt x="0" y="8338"/>
              </a:moveTo>
              <a:lnTo>
                <a:pt x="608590" y="83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1802560" y="3633447"/>
        <a:ext cx="30429" cy="30429"/>
      </dsp:txXfrm>
    </dsp:sp>
    <dsp:sp modelId="{6E973108-F498-4B13-B22D-A0C3EF463573}">
      <dsp:nvSpPr>
        <dsp:cNvPr id="0" name=""/>
        <dsp:cNvSpPr/>
      </dsp:nvSpPr>
      <dsp:spPr>
        <a:xfrm>
          <a:off x="2122070" y="3270307"/>
          <a:ext cx="1513479" cy="75673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kern="1200"/>
            <a:t>Appendix II</a:t>
          </a:r>
        </a:p>
      </dsp:txBody>
      <dsp:txXfrm>
        <a:off x="2144234" y="3292471"/>
        <a:ext cx="1469151" cy="712411"/>
      </dsp:txXfrm>
    </dsp:sp>
    <dsp:sp modelId="{82319232-5144-4C99-8D5C-434DEACA6060}">
      <dsp:nvSpPr>
        <dsp:cNvPr id="0" name=""/>
        <dsp:cNvSpPr/>
      </dsp:nvSpPr>
      <dsp:spPr>
        <a:xfrm rot="19457599">
          <a:off x="3565474" y="3422776"/>
          <a:ext cx="745542" cy="16677"/>
        </a:xfrm>
        <a:custGeom>
          <a:avLst/>
          <a:gdLst/>
          <a:ahLst/>
          <a:cxnLst/>
          <a:rect l="0" t="0" r="0" b="0"/>
          <a:pathLst>
            <a:path>
              <a:moveTo>
                <a:pt x="0" y="8338"/>
              </a:moveTo>
              <a:lnTo>
                <a:pt x="745542" y="83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919607" y="3412476"/>
        <a:ext cx="37277" cy="37277"/>
      </dsp:txXfrm>
    </dsp:sp>
    <dsp:sp modelId="{C6A91726-3304-4BFA-89D5-9463691DC6E5}">
      <dsp:nvSpPr>
        <dsp:cNvPr id="0" name=""/>
        <dsp:cNvSpPr/>
      </dsp:nvSpPr>
      <dsp:spPr>
        <a:xfrm>
          <a:off x="4240941" y="2835182"/>
          <a:ext cx="1513479" cy="75673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kern="1200"/>
            <a:t>CITES export permit by Management Authority of the State of the sender</a:t>
          </a:r>
        </a:p>
      </dsp:txBody>
      <dsp:txXfrm>
        <a:off x="4263105" y="2857346"/>
        <a:ext cx="1469151" cy="712411"/>
      </dsp:txXfrm>
    </dsp:sp>
    <dsp:sp modelId="{49EE572E-1465-4613-A0CB-A8384CC78942}">
      <dsp:nvSpPr>
        <dsp:cNvPr id="0" name=""/>
        <dsp:cNvSpPr/>
      </dsp:nvSpPr>
      <dsp:spPr>
        <a:xfrm rot="2142401">
          <a:off x="3565474" y="3857901"/>
          <a:ext cx="745542" cy="16677"/>
        </a:xfrm>
        <a:custGeom>
          <a:avLst/>
          <a:gdLst/>
          <a:ahLst/>
          <a:cxnLst/>
          <a:rect l="0" t="0" r="0" b="0"/>
          <a:pathLst>
            <a:path>
              <a:moveTo>
                <a:pt x="0" y="8338"/>
              </a:moveTo>
              <a:lnTo>
                <a:pt x="745542" y="83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919607" y="3847601"/>
        <a:ext cx="37277" cy="37277"/>
      </dsp:txXfrm>
    </dsp:sp>
    <dsp:sp modelId="{7864D82A-C3A3-43E6-ABD9-3FDBD806C69C}">
      <dsp:nvSpPr>
        <dsp:cNvPr id="0" name=""/>
        <dsp:cNvSpPr/>
      </dsp:nvSpPr>
      <dsp:spPr>
        <a:xfrm>
          <a:off x="4240941" y="3705433"/>
          <a:ext cx="1513479" cy="75673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kern="1200"/>
            <a:t>No CITES import permit is needed unless required by national law</a:t>
          </a:r>
        </a:p>
      </dsp:txBody>
      <dsp:txXfrm>
        <a:off x="4263105" y="3727597"/>
        <a:ext cx="1469151" cy="712411"/>
      </dsp:txXfrm>
    </dsp:sp>
    <dsp:sp modelId="{97118A74-1DA5-4653-B56E-D450615D7E93}">
      <dsp:nvSpPr>
        <dsp:cNvPr id="0" name=""/>
        <dsp:cNvSpPr/>
      </dsp:nvSpPr>
      <dsp:spPr>
        <a:xfrm rot="4462335">
          <a:off x="688187" y="4728137"/>
          <a:ext cx="2259174" cy="16677"/>
        </a:xfrm>
        <a:custGeom>
          <a:avLst/>
          <a:gdLst/>
          <a:ahLst/>
          <a:cxnLst/>
          <a:rect l="0" t="0" r="0" b="0"/>
          <a:pathLst>
            <a:path>
              <a:moveTo>
                <a:pt x="0" y="8338"/>
              </a:moveTo>
              <a:lnTo>
                <a:pt x="2259174" y="83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a:lnSpc>
              <a:spcPct val="90000"/>
            </a:lnSpc>
            <a:spcBef>
              <a:spcPct val="0"/>
            </a:spcBef>
            <a:spcAft>
              <a:spcPct val="35000"/>
            </a:spcAft>
            <a:buNone/>
          </a:pPr>
          <a:endParaRPr lang="fr-FR" sz="800" kern="1200"/>
        </a:p>
      </dsp:txBody>
      <dsp:txXfrm>
        <a:off x="1761295" y="4679996"/>
        <a:ext cx="112958" cy="112958"/>
      </dsp:txXfrm>
    </dsp:sp>
    <dsp:sp modelId="{83201EEA-C780-4834-BC5A-630876B2D38B}">
      <dsp:nvSpPr>
        <dsp:cNvPr id="0" name=""/>
        <dsp:cNvSpPr/>
      </dsp:nvSpPr>
      <dsp:spPr>
        <a:xfrm>
          <a:off x="2122070" y="5445934"/>
          <a:ext cx="1513479" cy="75673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kern="1200"/>
            <a:t>Appendix III</a:t>
          </a:r>
        </a:p>
      </dsp:txBody>
      <dsp:txXfrm>
        <a:off x="2144234" y="5468098"/>
        <a:ext cx="1469151" cy="712411"/>
      </dsp:txXfrm>
    </dsp:sp>
    <dsp:sp modelId="{456AB81C-9363-4A88-BA41-4D853CE6A453}">
      <dsp:nvSpPr>
        <dsp:cNvPr id="0" name=""/>
        <dsp:cNvSpPr/>
      </dsp:nvSpPr>
      <dsp:spPr>
        <a:xfrm rot="18289469">
          <a:off x="3408190" y="5380840"/>
          <a:ext cx="1060111" cy="16677"/>
        </a:xfrm>
        <a:custGeom>
          <a:avLst/>
          <a:gdLst/>
          <a:ahLst/>
          <a:cxnLst/>
          <a:rect l="0" t="0" r="0" b="0"/>
          <a:pathLst>
            <a:path>
              <a:moveTo>
                <a:pt x="0" y="8338"/>
              </a:moveTo>
              <a:lnTo>
                <a:pt x="1060111" y="83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911743" y="5362676"/>
        <a:ext cx="53005" cy="53005"/>
      </dsp:txXfrm>
    </dsp:sp>
    <dsp:sp modelId="{96C87A1E-6FFD-4235-A68F-E1F539E7BEA4}">
      <dsp:nvSpPr>
        <dsp:cNvPr id="0" name=""/>
        <dsp:cNvSpPr/>
      </dsp:nvSpPr>
      <dsp:spPr>
        <a:xfrm>
          <a:off x="4240941" y="4575683"/>
          <a:ext cx="1513479" cy="75673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kern="1200"/>
            <a:t>From a State that included the species in Appendix III, CITES export permit by the Management Authority of the sender</a:t>
          </a:r>
        </a:p>
      </dsp:txBody>
      <dsp:txXfrm>
        <a:off x="4263105" y="4597847"/>
        <a:ext cx="1469151" cy="712411"/>
      </dsp:txXfrm>
    </dsp:sp>
    <dsp:sp modelId="{E6E90EA2-3669-452B-8886-B8442D27604C}">
      <dsp:nvSpPr>
        <dsp:cNvPr id="0" name=""/>
        <dsp:cNvSpPr/>
      </dsp:nvSpPr>
      <dsp:spPr>
        <a:xfrm>
          <a:off x="3635549" y="5815966"/>
          <a:ext cx="605391" cy="16677"/>
        </a:xfrm>
        <a:custGeom>
          <a:avLst/>
          <a:gdLst/>
          <a:ahLst/>
          <a:cxnLst/>
          <a:rect l="0" t="0" r="0" b="0"/>
          <a:pathLst>
            <a:path>
              <a:moveTo>
                <a:pt x="0" y="8338"/>
              </a:moveTo>
              <a:lnTo>
                <a:pt x="605391" y="83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923111" y="5809169"/>
        <a:ext cx="30269" cy="30269"/>
      </dsp:txXfrm>
    </dsp:sp>
    <dsp:sp modelId="{EA5E3117-6873-43C4-9040-A90E94D0EED7}">
      <dsp:nvSpPr>
        <dsp:cNvPr id="0" name=""/>
        <dsp:cNvSpPr/>
      </dsp:nvSpPr>
      <dsp:spPr>
        <a:xfrm>
          <a:off x="4240941" y="5445934"/>
          <a:ext cx="1513479" cy="75673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kern="1200"/>
            <a:t>From any other State, a certificate of origin issued by its Management Authority </a:t>
          </a:r>
        </a:p>
      </dsp:txBody>
      <dsp:txXfrm>
        <a:off x="4263105" y="5468098"/>
        <a:ext cx="1469151" cy="712411"/>
      </dsp:txXfrm>
    </dsp:sp>
    <dsp:sp modelId="{B6A6E599-A49F-4554-9A58-786D8C33D388}">
      <dsp:nvSpPr>
        <dsp:cNvPr id="0" name=""/>
        <dsp:cNvSpPr/>
      </dsp:nvSpPr>
      <dsp:spPr>
        <a:xfrm rot="3310531">
          <a:off x="3408190" y="6251091"/>
          <a:ext cx="1060111" cy="16677"/>
        </a:xfrm>
        <a:custGeom>
          <a:avLst/>
          <a:gdLst/>
          <a:ahLst/>
          <a:cxnLst/>
          <a:rect l="0" t="0" r="0" b="0"/>
          <a:pathLst>
            <a:path>
              <a:moveTo>
                <a:pt x="0" y="8338"/>
              </a:moveTo>
              <a:lnTo>
                <a:pt x="1060111" y="83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p>
      </dsp:txBody>
      <dsp:txXfrm>
        <a:off x="3911743" y="6232927"/>
        <a:ext cx="53005" cy="53005"/>
      </dsp:txXfrm>
    </dsp:sp>
    <dsp:sp modelId="{3137CD4A-C642-4D16-8AF1-E81FAA58D7BA}">
      <dsp:nvSpPr>
        <dsp:cNvPr id="0" name=""/>
        <dsp:cNvSpPr/>
      </dsp:nvSpPr>
      <dsp:spPr>
        <a:xfrm>
          <a:off x="4240941" y="6316185"/>
          <a:ext cx="1513479" cy="756739"/>
        </a:xfrm>
        <a:prstGeom prst="roundRect">
          <a:avLst>
            <a:gd name="adj" fmla="val 10000"/>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fr-FR" sz="1000" kern="1200"/>
            <a:t>No </a:t>
          </a:r>
          <a:r>
            <a:rPr lang="fr-FR" sz="1000" kern="1200">
              <a:solidFill>
                <a:sysClr val="windowText" lastClr="000000"/>
              </a:solidFill>
            </a:rPr>
            <a:t>CITES import </a:t>
          </a:r>
          <a:r>
            <a:rPr lang="fr-FR" sz="1000" kern="1200"/>
            <a:t>permit is needed unless required by national law</a:t>
          </a:r>
        </a:p>
      </dsp:txBody>
      <dsp:txXfrm>
        <a:off x="4263105" y="6338349"/>
        <a:ext cx="1469151" cy="71241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573d40c0f3ce54836635258fb359b37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b6f3e9e6e21eee808e89c09a022dd1b6"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13AA6A-E95A-4C00-AC64-F10C8DFF5F9D}">
  <ds:schemaRefs>
    <ds:schemaRef ds:uri="http://schemas.openxmlformats.org/officeDocument/2006/bibliography"/>
  </ds:schemaRefs>
</ds:datastoreItem>
</file>

<file path=customXml/itemProps2.xml><?xml version="1.0" encoding="utf-8"?>
<ds:datastoreItem xmlns:ds="http://schemas.openxmlformats.org/officeDocument/2006/customXml" ds:itemID="{E4A620BA-BBD6-464A-AE18-B52E73247C5B}"/>
</file>

<file path=customXml/itemProps3.xml><?xml version="1.0" encoding="utf-8"?>
<ds:datastoreItem xmlns:ds="http://schemas.openxmlformats.org/officeDocument/2006/customXml" ds:itemID="{6136653A-284A-427B-A064-8D91BAD5DC46}">
  <ds:schemaRefs>
    <ds:schemaRef ds:uri="http://schemas.microsoft.com/office/infopath/2007/PartnerControls"/>
    <ds:schemaRef ds:uri="http://schemas.openxmlformats.org/package/2006/metadata/core-properties"/>
    <ds:schemaRef ds:uri="http://purl.org/dc/dcmitype/"/>
    <ds:schemaRef ds:uri="http://purl.org/dc/elements/1.1/"/>
    <ds:schemaRef ds:uri="35464ca5-5ac9-44ca-a2c5-f63974a9d1a0"/>
    <ds:schemaRef ds:uri="http://purl.org/dc/terms/"/>
    <ds:schemaRef ds:uri="http://schemas.microsoft.com/office/2006/documentManagement/types"/>
    <ds:schemaRef ds:uri="http://schemas.microsoft.com/office/2006/metadata/properties"/>
    <ds:schemaRef ds:uri="605092c5-56bb-4ca7-9d78-1e52ec73f2b1"/>
    <ds:schemaRef ds:uri="http://www.w3.org/XML/1998/namespace"/>
  </ds:schemaRefs>
</ds:datastoreItem>
</file>

<file path=customXml/itemProps4.xml><?xml version="1.0" encoding="utf-8"?>
<ds:datastoreItem xmlns:ds="http://schemas.openxmlformats.org/officeDocument/2006/customXml" ds:itemID="{F69AB790-D276-4B21-8618-FD9C73440D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MANUAL96</Template>
  <TotalTime>1</TotalTime>
  <Pages>26</Pages>
  <Words>8757</Words>
  <Characters>49919</Characters>
  <Application>Microsoft Office Word</Application>
  <DocSecurity>0</DocSecurity>
  <Lines>415</Lines>
  <Paragraphs>117</Paragraphs>
  <ScaleCrop>false</ScaleCrop>
  <Company>Microsoft</Company>
  <LinksUpToDate>false</LinksUpToDate>
  <CharactersWithSpaces>58559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of bio-materials</dc:title>
  <dc:subject>arial/trait</dc:subject>
  <dc:creator>sara</dc:creator>
  <cp:keywords/>
  <cp:lastModifiedBy>Sara Linnane</cp:lastModifiedBy>
  <cp:revision>28</cp:revision>
  <cp:lastPrinted>2019-02-27T09:32:00Z</cp:lastPrinted>
  <dcterms:created xsi:type="dcterms:W3CDTF">2025-09-17T12:06:00Z</dcterms:created>
  <dcterms:modified xsi:type="dcterms:W3CDTF">2025-11-06T11:07:00Z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7b94a7b8-f06c-4dfe-bdcc-9b548fd58c31_Enabled">
    <vt:lpwstr>true</vt:lpwstr>
  </property>
  <property fmtid="{D5CDD505-2E9C-101B-9397-08002B2CF9AE}" pid="4" name="MSIP_Label_7b94a7b8-f06c-4dfe-bdcc-9b548fd58c31_SetDate">
    <vt:lpwstr>2024-05-08T16:57:11Z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71f55a6b-eb9d-48d9-8aa9-8d037fabcbf7</vt:lpwstr>
  </property>
  <property fmtid="{D5CDD505-2E9C-101B-9397-08002B2CF9AE}" pid="9" name="MSIP_Label_7b94a7b8-f06c-4dfe-bdcc-9b548fd58c31_ContentBits">
    <vt:lpwstr>0</vt:lpwstr>
  </property>
  <property fmtid="{D5CDD505-2E9C-101B-9397-08002B2CF9AE}" pid="10" name="Order">
    <vt:r8>37757900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ContentTypeId">
    <vt:lpwstr>0x010100E2DA2C481A7EDD4887CAC7B4F1D02F61</vt:lpwstr>
  </property>
  <property fmtid="{D5CDD505-2E9C-101B-9397-08002B2CF9AE}" pid="18" name="_SourceUrl">
    <vt:lpwstr/>
  </property>
  <property fmtid="{D5CDD505-2E9C-101B-9397-08002B2CF9AE}" pid="19" name="_SharedFileIndex">
    <vt:lpwstr/>
  </property>
</Properties>
</file>