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3101B" w14:textId="77777777" w:rsidR="00792D7F" w:rsidRPr="00352504" w:rsidRDefault="00792D7F" w:rsidP="00792D7F">
      <w:pPr>
        <w:pStyle w:val="Tabletitle"/>
        <w:rPr>
          <w:lang w:val="en-IE"/>
        </w:rPr>
      </w:pPr>
      <w:r w:rsidRPr="00352504">
        <w:rPr>
          <w:b/>
          <w:bCs w:val="0"/>
          <w:lang w:val="en-IE"/>
        </w:rPr>
        <w:t xml:space="preserve">Table </w:t>
      </w:r>
      <w:r w:rsidRPr="00352504">
        <w:rPr>
          <w:b/>
          <w:bCs w:val="0"/>
          <w:noProof/>
          <w:lang w:val="en-IE"/>
        </w:rPr>
        <w:t>1</w:t>
      </w:r>
      <w:r w:rsidRPr="00352504">
        <w:rPr>
          <w:b/>
          <w:bCs w:val="0"/>
          <w:lang w:val="en-IE"/>
        </w:rPr>
        <w:t xml:space="preserve">. </w:t>
      </w:r>
      <w:r w:rsidRPr="00352504">
        <w:rPr>
          <w:bCs w:val="0"/>
          <w:lang w:val="en-IE"/>
        </w:rPr>
        <w:t>Test methods available for the diagnosis of FMD and their purpose</w:t>
      </w: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695"/>
        <w:gridCol w:w="1134"/>
        <w:gridCol w:w="1418"/>
        <w:gridCol w:w="1275"/>
        <w:gridCol w:w="1134"/>
        <w:gridCol w:w="1134"/>
        <w:gridCol w:w="1688"/>
      </w:tblGrid>
      <w:tr w:rsidR="00792D7F" w:rsidRPr="00352504" w14:paraId="1E4CAC99" w14:textId="77777777">
        <w:trPr>
          <w:trHeight w:val="402"/>
          <w:tblHeader/>
          <w:jc w:val="center"/>
        </w:trPr>
        <w:tc>
          <w:tcPr>
            <w:tcW w:w="1695" w:type="dxa"/>
            <w:vMerge w:val="restart"/>
            <w:vAlign w:val="center"/>
          </w:tcPr>
          <w:p w14:paraId="54DDD4D1" w14:textId="77777777" w:rsidR="00792D7F" w:rsidRPr="00352504" w:rsidRDefault="00792D7F">
            <w:pPr>
              <w:pStyle w:val="TableHead"/>
              <w:rPr>
                <w:rFonts w:ascii="Söhne Kräftig" w:hAnsi="Söhne Kräftig" w:cs="Arial"/>
                <w:b w:val="0"/>
                <w:bCs w:val="0"/>
                <w:szCs w:val="18"/>
              </w:rPr>
            </w:pPr>
            <w:r w:rsidRPr="00352504">
              <w:rPr>
                <w:rFonts w:ascii="Söhne Kräftig" w:hAnsi="Söhne Kräftig" w:cs="Arial"/>
                <w:b w:val="0"/>
                <w:bCs w:val="0"/>
                <w:szCs w:val="18"/>
              </w:rPr>
              <w:t>Method</w:t>
            </w:r>
          </w:p>
        </w:tc>
        <w:tc>
          <w:tcPr>
            <w:tcW w:w="7783" w:type="dxa"/>
            <w:gridSpan w:val="6"/>
            <w:vAlign w:val="center"/>
          </w:tcPr>
          <w:p w14:paraId="5D3A3D40" w14:textId="77777777" w:rsidR="00792D7F" w:rsidRPr="00352504" w:rsidRDefault="00792D7F">
            <w:pPr>
              <w:pStyle w:val="Tabletext"/>
              <w:rPr>
                <w:rFonts w:ascii="Söhne Kräftig" w:hAnsi="Söhne Kräftig"/>
                <w:bCs w:val="0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bCs w:val="0"/>
              </w:rPr>
              <w:t>Purpose</w:t>
            </w:r>
          </w:p>
        </w:tc>
      </w:tr>
      <w:tr w:rsidR="00792D7F" w:rsidRPr="00352504" w14:paraId="017CA453" w14:textId="77777777">
        <w:trPr>
          <w:trHeight w:val="402"/>
          <w:tblHeader/>
          <w:jc w:val="center"/>
        </w:trPr>
        <w:tc>
          <w:tcPr>
            <w:tcW w:w="1695" w:type="dxa"/>
            <w:vMerge/>
            <w:vAlign w:val="center"/>
          </w:tcPr>
          <w:p w14:paraId="7E863615" w14:textId="77777777" w:rsidR="00792D7F" w:rsidRPr="00352504" w:rsidRDefault="00792D7F">
            <w:pPr>
              <w:pStyle w:val="TableHead"/>
              <w:jc w:val="both"/>
              <w:rPr>
                <w:rFonts w:ascii="Söhne Kräftig" w:hAnsi="Söhne Kräftig" w:cs="Arial"/>
                <w:b w:val="0"/>
                <w:bCs w:val="0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D5AEEC" w14:textId="77777777" w:rsidR="00792D7F" w:rsidRPr="00352504" w:rsidRDefault="00792D7F">
            <w:pPr>
              <w:pStyle w:val="Tabletext"/>
              <w:rPr>
                <w:rFonts w:ascii="Söhne Kräftig" w:hAnsi="Söhne Kräftig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sz w:val="16"/>
                <w:szCs w:val="16"/>
              </w:rPr>
              <w:t>Population freedom from infection</w:t>
            </w:r>
          </w:p>
        </w:tc>
        <w:tc>
          <w:tcPr>
            <w:tcW w:w="1418" w:type="dxa"/>
            <w:vAlign w:val="center"/>
          </w:tcPr>
          <w:p w14:paraId="09A49823" w14:textId="77777777" w:rsidR="00792D7F" w:rsidRPr="00352504" w:rsidRDefault="00792D7F">
            <w:pPr>
              <w:pStyle w:val="Tabletext"/>
              <w:rPr>
                <w:rFonts w:ascii="Söhne Kräftig" w:hAnsi="Söhne Kräftig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sz w:val="16"/>
                <w:szCs w:val="16"/>
              </w:rPr>
              <w:t>Individual animal freedom from infection prior to movement</w:t>
            </w:r>
          </w:p>
        </w:tc>
        <w:tc>
          <w:tcPr>
            <w:tcW w:w="1275" w:type="dxa"/>
            <w:vAlign w:val="center"/>
          </w:tcPr>
          <w:p w14:paraId="0A6D28B2" w14:textId="77777777" w:rsidR="00792D7F" w:rsidRPr="00352504" w:rsidRDefault="00792D7F">
            <w:pPr>
              <w:pStyle w:val="Tabletext"/>
              <w:rPr>
                <w:rFonts w:ascii="Söhne Kräftig" w:hAnsi="Söhne Kräftig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sz w:val="16"/>
                <w:szCs w:val="16"/>
              </w:rPr>
              <w:t>Contribute to eradication policies</w:t>
            </w:r>
          </w:p>
        </w:tc>
        <w:tc>
          <w:tcPr>
            <w:tcW w:w="1134" w:type="dxa"/>
            <w:vAlign w:val="center"/>
          </w:tcPr>
          <w:p w14:paraId="18BEEE10" w14:textId="77777777" w:rsidR="00792D7F" w:rsidRPr="00352504" w:rsidRDefault="00792D7F">
            <w:pPr>
              <w:pStyle w:val="Tabletext"/>
              <w:rPr>
                <w:rFonts w:ascii="Söhne Kräftig" w:hAnsi="Söhne Kräftig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sz w:val="16"/>
                <w:szCs w:val="16"/>
              </w:rPr>
              <w:t>Confirmation of clinical cases</w:t>
            </w:r>
          </w:p>
        </w:tc>
        <w:tc>
          <w:tcPr>
            <w:tcW w:w="1134" w:type="dxa"/>
            <w:vAlign w:val="center"/>
          </w:tcPr>
          <w:p w14:paraId="6FBF9488" w14:textId="77777777" w:rsidR="00792D7F" w:rsidRPr="00352504" w:rsidRDefault="00792D7F">
            <w:pPr>
              <w:pStyle w:val="Tabletext"/>
              <w:rPr>
                <w:rFonts w:ascii="Söhne Kräftig" w:hAnsi="Söhne Kräftig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sz w:val="16"/>
                <w:szCs w:val="16"/>
              </w:rPr>
              <w:t>Prevalence of infection – surveillance</w:t>
            </w:r>
          </w:p>
        </w:tc>
        <w:tc>
          <w:tcPr>
            <w:tcW w:w="1688" w:type="dxa"/>
            <w:vAlign w:val="center"/>
          </w:tcPr>
          <w:p w14:paraId="23B21281" w14:textId="77777777" w:rsidR="00792D7F" w:rsidRPr="00352504" w:rsidRDefault="00792D7F">
            <w:pPr>
              <w:pStyle w:val="Tabletext"/>
              <w:rPr>
                <w:rFonts w:ascii="Söhne Kräftig" w:hAnsi="Söhne Kräftig"/>
                <w:sz w:val="16"/>
                <w:szCs w:val="16"/>
              </w:rPr>
            </w:pPr>
            <w:r w:rsidRPr="00352504">
              <w:rPr>
                <w:rFonts w:ascii="Söhne Kräftig" w:hAnsi="Söhne Kräftig"/>
                <w:sz w:val="16"/>
                <w:szCs w:val="16"/>
              </w:rPr>
              <w:t>Immune status in individual animals or populations post-vaccination</w:t>
            </w:r>
          </w:p>
        </w:tc>
      </w:tr>
      <w:tr w:rsidR="00792D7F" w:rsidRPr="00352504" w14:paraId="3C99F3F1" w14:textId="77777777">
        <w:trPr>
          <w:trHeight w:val="283"/>
          <w:jc w:val="center"/>
        </w:trPr>
        <w:tc>
          <w:tcPr>
            <w:tcW w:w="9478" w:type="dxa"/>
            <w:gridSpan w:val="7"/>
            <w:shd w:val="clear" w:color="auto" w:fill="D9D9D9" w:themeFill="background1" w:themeFillShade="D9"/>
          </w:tcPr>
          <w:p w14:paraId="25B8C63E" w14:textId="77777777" w:rsidR="00792D7F" w:rsidRPr="00352504" w:rsidRDefault="00792D7F">
            <w:pPr>
              <w:pStyle w:val="Tabletext"/>
              <w:rPr>
                <w:rFonts w:ascii="Söhne Kräftig" w:hAnsi="Söhne Kräftig"/>
                <w:bCs w:val="0"/>
                <w:szCs w:val="18"/>
              </w:rPr>
            </w:pPr>
            <w:r w:rsidRPr="00352504">
              <w:rPr>
                <w:rFonts w:ascii="Söhne Kräftig" w:hAnsi="Söhne Kräftig"/>
                <w:bCs w:val="0"/>
                <w:szCs w:val="18"/>
              </w:rPr>
              <w:t>Detection and identification of the agent</w:t>
            </w:r>
            <w:r w:rsidRPr="00352504">
              <w:rPr>
                <w:rFonts w:ascii="Söhne Kräftig" w:hAnsi="Söhne Kräftig"/>
                <w:bCs w:val="0"/>
                <w:szCs w:val="18"/>
                <w:vertAlign w:val="superscript"/>
              </w:rPr>
              <w:t>(a)</w:t>
            </w:r>
          </w:p>
        </w:tc>
      </w:tr>
      <w:tr w:rsidR="00792D7F" w:rsidRPr="00352504" w14:paraId="2197AC6E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79304B76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>Virus isolation</w:t>
            </w:r>
          </w:p>
        </w:tc>
        <w:tc>
          <w:tcPr>
            <w:tcW w:w="1134" w:type="dxa"/>
          </w:tcPr>
          <w:p w14:paraId="4CCBED65" w14:textId="627A9CC8" w:rsidR="00792D7F" w:rsidRPr="00352504" w:rsidRDefault="00792D7F">
            <w:pPr>
              <w:pStyle w:val="Tabletext"/>
              <w:spacing w:before="80" w:after="80"/>
              <w:rPr>
                <w:rFonts w:ascii="Söhne" w:hAnsi="Söhne" w:cs="Cordia New"/>
                <w:sz w:val="16"/>
                <w:szCs w:val="16"/>
                <w:lang w:bidi="th-TH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418" w:type="dxa"/>
            <w:vAlign w:val="center"/>
          </w:tcPr>
          <w:p w14:paraId="465F1B86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275" w:type="dxa"/>
          </w:tcPr>
          <w:p w14:paraId="49AFC9BB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77DAF3E8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25CBF77B" w14:textId="1FACA6D5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688" w:type="dxa"/>
          </w:tcPr>
          <w:p w14:paraId="1CE1E840" w14:textId="60A549D8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</w:tr>
      <w:tr w:rsidR="00792D7F" w:rsidRPr="00352504" w14:paraId="293A07A1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52BEAEE2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>Antigen detection ELISA</w:t>
            </w:r>
          </w:p>
        </w:tc>
        <w:tc>
          <w:tcPr>
            <w:tcW w:w="1134" w:type="dxa"/>
          </w:tcPr>
          <w:p w14:paraId="7847F368" w14:textId="14DD8518" w:rsidR="00792D7F" w:rsidRPr="00352504" w:rsidRDefault="00792D7F">
            <w:pPr>
              <w:pStyle w:val="Tabletext"/>
              <w:spacing w:before="80" w:after="80"/>
              <w:rPr>
                <w:rFonts w:ascii="Söhne" w:hAnsi="Söhne" w:cs="Cordia New"/>
                <w:sz w:val="16"/>
                <w:szCs w:val="16"/>
                <w:lang w:bidi="th-TH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418" w:type="dxa"/>
          </w:tcPr>
          <w:p w14:paraId="7B51DEC7" w14:textId="05B7B5DC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275" w:type="dxa"/>
          </w:tcPr>
          <w:p w14:paraId="0EDC7E31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3BE1E80E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64903B26" w14:textId="3D88F0AD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688" w:type="dxa"/>
          </w:tcPr>
          <w:p w14:paraId="0C3A0763" w14:textId="1BE2A374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</w:tr>
      <w:tr w:rsidR="00792D7F" w:rsidRPr="00352504" w14:paraId="610C780F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32437AD7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>LFD</w:t>
            </w:r>
          </w:p>
        </w:tc>
        <w:tc>
          <w:tcPr>
            <w:tcW w:w="1134" w:type="dxa"/>
          </w:tcPr>
          <w:p w14:paraId="61CC4B4B" w14:textId="1147946E" w:rsidR="00792D7F" w:rsidRPr="00352504" w:rsidRDefault="00792D7F">
            <w:pPr>
              <w:pStyle w:val="Tabletext"/>
              <w:spacing w:before="80" w:after="80"/>
              <w:rPr>
                <w:rFonts w:ascii="Söhne" w:hAnsi="Söhne" w:cs="Cordia New"/>
                <w:sz w:val="16"/>
                <w:szCs w:val="16"/>
                <w:cs/>
                <w:lang w:bidi="th-TH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418" w:type="dxa"/>
          </w:tcPr>
          <w:p w14:paraId="75715722" w14:textId="73C86B59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275" w:type="dxa"/>
          </w:tcPr>
          <w:p w14:paraId="182899DB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68A32C9D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56F37CDE" w14:textId="4985F8A2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  <w:tc>
          <w:tcPr>
            <w:tcW w:w="1688" w:type="dxa"/>
          </w:tcPr>
          <w:p w14:paraId="560A37D3" w14:textId="058D6183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</w:tr>
      <w:tr w:rsidR="00792D7F" w:rsidRPr="00352504" w14:paraId="1D88E23B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3666D28F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 xml:space="preserve">Real-time </w:t>
            </w: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br/>
              <w:t>RT-PCR</w:t>
            </w:r>
          </w:p>
        </w:tc>
        <w:tc>
          <w:tcPr>
            <w:tcW w:w="1134" w:type="dxa"/>
          </w:tcPr>
          <w:p w14:paraId="21A87C23" w14:textId="021607F9" w:rsidR="00792D7F" w:rsidRPr="00352504" w:rsidRDefault="00792D7F">
            <w:pPr>
              <w:pStyle w:val="Tabletext"/>
              <w:spacing w:before="80" w:after="80"/>
              <w:rPr>
                <w:rFonts w:ascii="Söhne" w:hAnsi="Söhne" w:cs="Cordia New"/>
                <w:sz w:val="16"/>
                <w:szCs w:val="16"/>
                <w:lang w:bidi="th-TH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418" w:type="dxa"/>
          </w:tcPr>
          <w:p w14:paraId="57AF096E" w14:textId="6ACB1889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275" w:type="dxa"/>
          </w:tcPr>
          <w:p w14:paraId="71099C12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18B559F3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0048790D" w14:textId="33A04C3F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688" w:type="dxa"/>
          </w:tcPr>
          <w:p w14:paraId="77589CEB" w14:textId="674963FA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</w:tr>
      <w:tr w:rsidR="00792D7F" w:rsidRPr="00352504" w14:paraId="452610B2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275BA0DD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 xml:space="preserve">Conventional </w:t>
            </w: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br/>
              <w:t>RT-PCR</w:t>
            </w:r>
          </w:p>
        </w:tc>
        <w:tc>
          <w:tcPr>
            <w:tcW w:w="1134" w:type="dxa"/>
          </w:tcPr>
          <w:p w14:paraId="0137174E" w14:textId="223C7DED" w:rsidR="00792D7F" w:rsidRPr="00352504" w:rsidRDefault="00792D7F">
            <w:pPr>
              <w:pStyle w:val="Tabletext"/>
              <w:spacing w:before="80" w:after="80"/>
              <w:rPr>
                <w:rFonts w:ascii="Söhne" w:hAnsi="Söhne" w:cs="Cordia New"/>
                <w:sz w:val="16"/>
                <w:szCs w:val="16"/>
                <w:lang w:bidi="th-TH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418" w:type="dxa"/>
          </w:tcPr>
          <w:p w14:paraId="3985B6B8" w14:textId="0C792C7E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275" w:type="dxa"/>
          </w:tcPr>
          <w:p w14:paraId="59BF9134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25324D76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15D26BFB" w14:textId="2799EE38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☑☐☐</w:t>
            </w:r>
          </w:p>
        </w:tc>
        <w:tc>
          <w:tcPr>
            <w:tcW w:w="1688" w:type="dxa"/>
          </w:tcPr>
          <w:p w14:paraId="448533EE" w14:textId="5754B24F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</w:tr>
      <w:tr w:rsidR="00792D7F" w:rsidRPr="00352504" w14:paraId="2A4C0D76" w14:textId="77777777">
        <w:trPr>
          <w:trHeight w:val="283"/>
          <w:jc w:val="center"/>
        </w:trPr>
        <w:tc>
          <w:tcPr>
            <w:tcW w:w="9478" w:type="dxa"/>
            <w:gridSpan w:val="7"/>
            <w:shd w:val="clear" w:color="auto" w:fill="D9D9D9" w:themeFill="background1" w:themeFillShade="D9"/>
          </w:tcPr>
          <w:p w14:paraId="605B5155" w14:textId="77777777" w:rsidR="00792D7F" w:rsidRPr="00352504" w:rsidRDefault="00792D7F">
            <w:pPr>
              <w:pStyle w:val="Tabletext"/>
              <w:rPr>
                <w:rFonts w:ascii="Söhne Kräftig" w:hAnsi="Söhne Kräftig"/>
                <w:bCs w:val="0"/>
                <w:szCs w:val="18"/>
              </w:rPr>
            </w:pPr>
            <w:r w:rsidRPr="00352504">
              <w:rPr>
                <w:rFonts w:ascii="Söhne Kräftig" w:hAnsi="Söhne Kräftig"/>
                <w:bCs w:val="0"/>
                <w:szCs w:val="18"/>
              </w:rPr>
              <w:t>Detection of immune response</w:t>
            </w:r>
          </w:p>
        </w:tc>
      </w:tr>
      <w:tr w:rsidR="00792D7F" w:rsidRPr="00352504" w14:paraId="1D210CDD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42AD2AB4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>NSP Ab ELISA</w:t>
            </w:r>
          </w:p>
        </w:tc>
        <w:tc>
          <w:tcPr>
            <w:tcW w:w="1134" w:type="dxa"/>
            <w:vAlign w:val="center"/>
          </w:tcPr>
          <w:p w14:paraId="084C1622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418" w:type="dxa"/>
          </w:tcPr>
          <w:p w14:paraId="69F9C88D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275" w:type="dxa"/>
          </w:tcPr>
          <w:p w14:paraId="2E8FBDE3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5B74802F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  <w:vAlign w:val="center"/>
          </w:tcPr>
          <w:p w14:paraId="1F66794C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688" w:type="dxa"/>
            <w:vAlign w:val="center"/>
          </w:tcPr>
          <w:p w14:paraId="39481381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☐☐☐</w:t>
            </w:r>
          </w:p>
        </w:tc>
      </w:tr>
      <w:tr w:rsidR="00792D7F" w:rsidRPr="00352504" w14:paraId="3B6F8CBC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17F73B53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>SP Ab ELISA</w:t>
            </w:r>
            <w:r w:rsidRPr="00352504">
              <w:rPr>
                <w:rFonts w:ascii="Söhne Kräftig" w:hAnsi="Söhne Kräftig" w:cs="Arial"/>
                <w:sz w:val="18"/>
                <w:szCs w:val="18"/>
                <w:vertAlign w:val="superscript"/>
                <w:lang w:val="en-IE"/>
              </w:rPr>
              <w:t>(b)</w:t>
            </w:r>
          </w:p>
        </w:tc>
        <w:tc>
          <w:tcPr>
            <w:tcW w:w="1134" w:type="dxa"/>
          </w:tcPr>
          <w:p w14:paraId="02ABAC1C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418" w:type="dxa"/>
          </w:tcPr>
          <w:p w14:paraId="0EF65031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275" w:type="dxa"/>
          </w:tcPr>
          <w:p w14:paraId="1A6F2D1D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36227CB0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64164CE5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688" w:type="dxa"/>
          </w:tcPr>
          <w:p w14:paraId="4690C8AE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</w:tr>
      <w:tr w:rsidR="00792D7F" w:rsidRPr="00352504" w14:paraId="4937D60A" w14:textId="77777777">
        <w:trPr>
          <w:trHeight w:val="402"/>
          <w:jc w:val="center"/>
        </w:trPr>
        <w:tc>
          <w:tcPr>
            <w:tcW w:w="1695" w:type="dxa"/>
            <w:vAlign w:val="center"/>
          </w:tcPr>
          <w:p w14:paraId="4176D3C0" w14:textId="77777777" w:rsidR="00792D7F" w:rsidRPr="00352504" w:rsidRDefault="00792D7F">
            <w:pPr>
              <w:spacing w:before="80" w:after="80" w:line="240" w:lineRule="auto"/>
              <w:jc w:val="center"/>
              <w:rPr>
                <w:rFonts w:ascii="Söhne Kräftig" w:hAnsi="Söhne Kräftig" w:cs="Arial"/>
                <w:sz w:val="18"/>
                <w:szCs w:val="18"/>
                <w:lang w:val="en-IE"/>
              </w:rPr>
            </w:pPr>
            <w:r w:rsidRPr="00352504">
              <w:rPr>
                <w:rFonts w:ascii="Söhne Kräftig" w:hAnsi="Söhne Kräftig" w:cs="Arial"/>
                <w:sz w:val="18"/>
                <w:szCs w:val="18"/>
                <w:lang w:val="en-IE"/>
              </w:rPr>
              <w:t>VNT</w:t>
            </w:r>
            <w:r w:rsidRPr="00352504">
              <w:rPr>
                <w:rFonts w:ascii="Söhne Kräftig" w:hAnsi="Söhne Kräftig" w:cs="Arial"/>
                <w:sz w:val="18"/>
                <w:szCs w:val="18"/>
                <w:vertAlign w:val="superscript"/>
                <w:lang w:val="en-IE"/>
              </w:rPr>
              <w:t>(b)</w:t>
            </w:r>
          </w:p>
        </w:tc>
        <w:tc>
          <w:tcPr>
            <w:tcW w:w="1134" w:type="dxa"/>
          </w:tcPr>
          <w:p w14:paraId="06A64339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418" w:type="dxa"/>
          </w:tcPr>
          <w:p w14:paraId="336D8659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275" w:type="dxa"/>
          </w:tcPr>
          <w:p w14:paraId="0BC7D75B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0C9D7B6E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  <w:tc>
          <w:tcPr>
            <w:tcW w:w="1134" w:type="dxa"/>
          </w:tcPr>
          <w:p w14:paraId="1094D560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☑☑☐</w:t>
            </w:r>
          </w:p>
        </w:tc>
        <w:tc>
          <w:tcPr>
            <w:tcW w:w="1688" w:type="dxa"/>
          </w:tcPr>
          <w:p w14:paraId="38CA7002" w14:textId="77777777" w:rsidR="00792D7F" w:rsidRPr="00352504" w:rsidRDefault="00792D7F">
            <w:pPr>
              <w:pStyle w:val="Tabletext"/>
              <w:spacing w:before="80" w:after="80"/>
              <w:rPr>
                <w:rFonts w:ascii="Söhne" w:hAnsi="Söhne"/>
                <w:sz w:val="16"/>
                <w:szCs w:val="16"/>
              </w:rPr>
            </w:pPr>
            <w:r w:rsidRPr="00352504">
              <w:rPr>
                <w:rFonts w:ascii="Segoe UI Symbol" w:hAnsi="Segoe UI Symbol" w:cs="Segoe UI Symbol"/>
                <w:szCs w:val="18"/>
              </w:rPr>
              <w:t>☑☑☑</w:t>
            </w:r>
          </w:p>
        </w:tc>
      </w:tr>
    </w:tbl>
    <w:p w14:paraId="346DEDFE" w14:textId="77777777" w:rsidR="00834C3F" w:rsidRPr="00352504" w:rsidRDefault="00792D7F" w:rsidP="00834C3F">
      <w:pPr>
        <w:spacing w:before="120" w:after="240" w:line="240" w:lineRule="auto"/>
        <w:jc w:val="center"/>
        <w:rPr>
          <w:rFonts w:ascii="Söhne" w:hAnsi="Söhne"/>
          <w:sz w:val="16"/>
          <w:szCs w:val="16"/>
          <w:lang w:val="en-IE"/>
        </w:rPr>
      </w:pPr>
      <w:r w:rsidRPr="00352504">
        <w:rPr>
          <w:rFonts w:ascii="Söhne" w:hAnsi="Söhne" w:cs="Arial"/>
          <w:sz w:val="16"/>
          <w:szCs w:val="16"/>
          <w:lang w:val="en-IE"/>
        </w:rPr>
        <w:t xml:space="preserve">Key: </w:t>
      </w:r>
      <w:r w:rsidRPr="00352504">
        <w:rPr>
          <w:rFonts w:ascii="Segoe UI Symbol" w:hAnsi="Segoe UI Symbol" w:cs="Segoe UI Symbol"/>
          <w:sz w:val="18"/>
          <w:szCs w:val="18"/>
          <w:lang w:val="en-IE"/>
        </w:rPr>
        <w:t>☑☑☑</w:t>
      </w:r>
      <w:r w:rsidRPr="00352504">
        <w:rPr>
          <w:rFonts w:ascii="Söhne" w:hAnsi="Söhne" w:cs="Arial"/>
          <w:sz w:val="16"/>
          <w:szCs w:val="16"/>
          <w:lang w:val="en-IE"/>
        </w:rPr>
        <w:t xml:space="preserve"> = recommended for this purpose; </w:t>
      </w:r>
      <w:r w:rsidRPr="00352504">
        <w:rPr>
          <w:rFonts w:ascii="Segoe UI Symbol" w:hAnsi="Segoe UI Symbol" w:cs="Segoe UI Symbol"/>
          <w:sz w:val="18"/>
          <w:szCs w:val="18"/>
          <w:lang w:val="en-IE"/>
        </w:rPr>
        <w:t>☑☑☐</w:t>
      </w:r>
      <w:r w:rsidRPr="00352504">
        <w:rPr>
          <w:rFonts w:ascii="Söhne" w:hAnsi="Söhne" w:cs="Arial"/>
          <w:sz w:val="16"/>
          <w:szCs w:val="16"/>
          <w:lang w:val="en-IE"/>
        </w:rPr>
        <w:t xml:space="preserve"> recommended but has limitations; </w:t>
      </w:r>
      <w:bookmarkStart w:id="0" w:name="_Hlk206752189"/>
      <w:r w:rsidRPr="00352504">
        <w:rPr>
          <w:rFonts w:ascii="Söhne" w:hAnsi="Söhne" w:cs="Arial"/>
          <w:sz w:val="16"/>
          <w:szCs w:val="16"/>
          <w:lang w:val="en-IE"/>
        </w:rPr>
        <w:br/>
      </w:r>
      <w:r w:rsidRPr="00352504">
        <w:rPr>
          <w:rFonts w:ascii="Segoe UI Symbol" w:hAnsi="Segoe UI Symbol" w:cs="Segoe UI Symbol"/>
          <w:sz w:val="18"/>
          <w:szCs w:val="18"/>
          <w:lang w:val="en-IE"/>
        </w:rPr>
        <w:t>☑☐☐</w:t>
      </w:r>
      <w:r w:rsidRPr="00352504">
        <w:rPr>
          <w:rFonts w:ascii="Söhne" w:eastAsia="Times New Roman" w:hAnsi="Söhne" w:cs="Times New Roman"/>
          <w:sz w:val="16"/>
          <w:szCs w:val="16"/>
          <w:lang w:val="en-GB" w:eastAsia="fr-FR"/>
        </w:rPr>
        <w:t xml:space="preserve"> </w:t>
      </w:r>
      <w:r w:rsidRPr="00352504">
        <w:rPr>
          <w:rFonts w:ascii="Söhne" w:hAnsi="Söhne" w:cs="Arial"/>
          <w:sz w:val="16"/>
          <w:szCs w:val="16"/>
          <w:lang w:val="en-IE"/>
        </w:rPr>
        <w:t xml:space="preserve">= suitable in very limited circumstances; </w:t>
      </w:r>
      <w:r w:rsidRPr="00352504">
        <w:rPr>
          <w:rFonts w:ascii="Segoe UI Symbol" w:hAnsi="Segoe UI Symbol" w:cs="Segoe UI Symbol"/>
          <w:sz w:val="18"/>
          <w:szCs w:val="18"/>
          <w:lang w:val="en-IE"/>
        </w:rPr>
        <w:t>☐☐☐</w:t>
      </w:r>
      <w:r w:rsidRPr="00352504">
        <w:rPr>
          <w:rFonts w:ascii="Söhne" w:eastAsia="Times New Roman" w:hAnsi="Söhne" w:cs="Times New Roman"/>
          <w:sz w:val="16"/>
          <w:szCs w:val="16"/>
          <w:lang w:val="en-GB" w:eastAsia="fr-FR"/>
        </w:rPr>
        <w:t xml:space="preserve"> </w:t>
      </w:r>
      <w:r w:rsidRPr="00352504">
        <w:rPr>
          <w:rFonts w:ascii="Söhne" w:hAnsi="Söhne" w:cs="Arial"/>
          <w:sz w:val="16"/>
          <w:szCs w:val="16"/>
          <w:lang w:val="en-IE"/>
        </w:rPr>
        <w:t>= not appropriate for this purpose.</w:t>
      </w:r>
      <w:r w:rsidRPr="00352504">
        <w:rPr>
          <w:rFonts w:ascii="Söhne" w:hAnsi="Söhne" w:cs="Arial"/>
          <w:sz w:val="16"/>
          <w:szCs w:val="16"/>
          <w:lang w:val="en-IE"/>
        </w:rPr>
        <w:br/>
      </w:r>
      <w:bookmarkEnd w:id="0"/>
      <w:r w:rsidRPr="00352504">
        <w:rPr>
          <w:rFonts w:ascii="Söhne" w:hAnsi="Söhne"/>
          <w:sz w:val="16"/>
          <w:szCs w:val="16"/>
          <w:lang w:val="en-IE"/>
        </w:rPr>
        <w:t xml:space="preserve">ELISA = enzyme linked immunosorbent assay; LFD: lateral flow device; RT-PCR = reverse-transcriptase polymerase chain reaction; NSP Ab ELISA = ELISA for antibodies against </w:t>
      </w:r>
      <w:proofErr w:type="spellStart"/>
      <w:r w:rsidRPr="00352504">
        <w:rPr>
          <w:rFonts w:ascii="Söhne" w:hAnsi="Söhne"/>
          <w:sz w:val="16"/>
          <w:szCs w:val="16"/>
          <w:lang w:val="en-IE"/>
        </w:rPr>
        <w:t>nonstructural</w:t>
      </w:r>
      <w:proofErr w:type="spellEnd"/>
      <w:r w:rsidRPr="00352504">
        <w:rPr>
          <w:rFonts w:ascii="Söhne" w:hAnsi="Söhne"/>
          <w:sz w:val="16"/>
          <w:szCs w:val="16"/>
          <w:lang w:val="en-IE"/>
        </w:rPr>
        <w:t xml:space="preserve"> proteins; SP Ab ELISA = ELISA for antibodies against structural proteins; VNT = </w:t>
      </w:r>
      <w:r w:rsidRPr="00352504">
        <w:rPr>
          <w:rFonts w:ascii="Söhne" w:hAnsi="Söhne"/>
          <w:sz w:val="16"/>
          <w:lang w:val="en-IE"/>
        </w:rPr>
        <w:t>Virus neutralisation test.</w:t>
      </w:r>
      <w:r w:rsidRPr="00352504">
        <w:rPr>
          <w:rFonts w:ascii="Söhne" w:hAnsi="Söhne"/>
          <w:sz w:val="16"/>
          <w:lang w:val="en-IE"/>
        </w:rPr>
        <w:br/>
      </w:r>
      <w:r w:rsidRPr="00352504">
        <w:rPr>
          <w:rFonts w:ascii="Söhne" w:hAnsi="Söhne"/>
          <w:sz w:val="16"/>
          <w:szCs w:val="16"/>
          <w:vertAlign w:val="superscript"/>
          <w:lang w:val="en-IE"/>
        </w:rPr>
        <w:t>(a)</w:t>
      </w:r>
      <w:r w:rsidRPr="00352504">
        <w:rPr>
          <w:rFonts w:ascii="Söhne" w:hAnsi="Söhne"/>
          <w:sz w:val="16"/>
          <w:szCs w:val="16"/>
          <w:lang w:val="en-IE"/>
        </w:rPr>
        <w:t>It is essential to confirm the presence of FMDV following virus isolation by an antigen or nucleic acid detection test.</w:t>
      </w:r>
      <w:r w:rsidRPr="00352504">
        <w:rPr>
          <w:rFonts w:ascii="Söhne" w:hAnsi="Söhne"/>
          <w:lang w:val="en-IE"/>
        </w:rPr>
        <w:br/>
      </w:r>
      <w:r w:rsidRPr="00352504">
        <w:rPr>
          <w:rFonts w:ascii="Söhne" w:hAnsi="Söhne"/>
          <w:sz w:val="16"/>
          <w:szCs w:val="16"/>
          <w:vertAlign w:val="superscript"/>
          <w:lang w:val="en-IE"/>
        </w:rPr>
        <w:t>(b)</w:t>
      </w:r>
      <w:r w:rsidRPr="00352504">
        <w:rPr>
          <w:rFonts w:ascii="Söhne" w:hAnsi="Söhne"/>
          <w:sz w:val="16"/>
          <w:szCs w:val="16"/>
          <w:lang w:val="en-IE"/>
        </w:rPr>
        <w:t>The tests do not distinguish infected from vaccinated animals.</w:t>
      </w:r>
    </w:p>
    <w:p w14:paraId="062ECD21" w14:textId="0E56D675" w:rsidR="007D03E5" w:rsidRPr="00352504" w:rsidRDefault="00E13FC7" w:rsidP="792B111D">
      <w:pPr>
        <w:spacing w:after="240" w:line="240" w:lineRule="auto"/>
        <w:jc w:val="center"/>
        <w:rPr>
          <w:rFonts w:ascii="Söhne Halbfett" w:hAnsi="Söhne Halbfett"/>
          <w:sz w:val="24"/>
          <w:szCs w:val="24"/>
          <w:u w:val="double"/>
          <w:lang w:val="en-GB"/>
        </w:rPr>
      </w:pPr>
      <w:r w:rsidRPr="00352504">
        <w:rPr>
          <w:rFonts w:ascii="Söhne Halbfett" w:hAnsi="Söhne Halbfett" w:cstheme="minorHAnsi"/>
          <w:sz w:val="24"/>
          <w:szCs w:val="24"/>
          <w:lang w:val="en-IE"/>
        </w:rPr>
        <w:br w:type="page"/>
      </w:r>
      <w:r w:rsidR="009100C0" w:rsidRPr="00352504">
        <w:rPr>
          <w:rFonts w:ascii="Söhne Halbfett" w:hAnsi="Söhne Halbfett"/>
          <w:sz w:val="24"/>
          <w:szCs w:val="24"/>
          <w:u w:val="double"/>
          <w:lang w:val="en-IE"/>
        </w:rPr>
        <w:lastRenderedPageBreak/>
        <w:t xml:space="preserve">Appendix </w:t>
      </w:r>
      <w:r w:rsidR="007D03E5" w:rsidRPr="00352504">
        <w:rPr>
          <w:rFonts w:ascii="Söhne Halbfett" w:hAnsi="Söhne Halbfett"/>
          <w:sz w:val="24"/>
          <w:szCs w:val="24"/>
          <w:u w:val="double"/>
          <w:lang w:val="en-IE"/>
        </w:rPr>
        <w:t>1</w:t>
      </w:r>
      <w:r w:rsidR="009100C0" w:rsidRPr="00352504">
        <w:rPr>
          <w:u w:val="double"/>
        </w:rPr>
        <w:br/>
      </w:r>
      <w:r w:rsidR="00BC34E6" w:rsidRPr="00352504">
        <w:rPr>
          <w:rFonts w:ascii="Söhne Halbfett" w:hAnsi="Söhne Halbfett"/>
          <w:sz w:val="24"/>
          <w:szCs w:val="24"/>
          <w:u w:val="double"/>
          <w:lang w:val="en-IE"/>
        </w:rPr>
        <w:t>Foot and mouth disease</w:t>
      </w:r>
      <w:r w:rsidR="009100C0" w:rsidRPr="00352504">
        <w:rPr>
          <w:u w:val="double"/>
        </w:rPr>
        <w:br/>
      </w:r>
      <w:r w:rsidR="00BC34E6" w:rsidRPr="00352504">
        <w:rPr>
          <w:rFonts w:ascii="Söhne Halbfett" w:hAnsi="Söhne Halbfett"/>
          <w:sz w:val="24"/>
          <w:szCs w:val="24"/>
          <w:u w:val="double"/>
          <w:lang w:val="en-IE"/>
        </w:rPr>
        <w:t>Intended purpose of test: population freedom from infection</w:t>
      </w:r>
    </w:p>
    <w:tbl>
      <w:tblPr>
        <w:tblStyle w:val="Grilledutableau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559"/>
        <w:gridCol w:w="2126"/>
        <w:gridCol w:w="1418"/>
        <w:gridCol w:w="2551"/>
        <w:gridCol w:w="2551"/>
        <w:gridCol w:w="1985"/>
      </w:tblGrid>
      <w:tr w:rsidR="009E120F" w:rsidRPr="00352504" w14:paraId="7BFBC703" w14:textId="77777777" w:rsidTr="000B3EF5">
        <w:trPr>
          <w:trHeight w:val="850"/>
          <w:tblHeader/>
        </w:trPr>
        <w:tc>
          <w:tcPr>
            <w:tcW w:w="1419" w:type="dxa"/>
            <w:tcBorders>
              <w:top w:val="single" w:sz="4" w:space="0" w:color="auto"/>
            </w:tcBorders>
          </w:tcPr>
          <w:p w14:paraId="74850691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59E309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9679B92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6C81EEF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6578A11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758A6CF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F043DF9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0CA4D14" w14:textId="77777777" w:rsidR="009E120F" w:rsidRPr="00352504" w:rsidRDefault="009E120F" w:rsidP="00A566AE">
            <w:pPr>
              <w:spacing w:before="80" w:after="8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F87B55" w:rsidRPr="00352504" w14:paraId="2F54E833" w14:textId="77777777" w:rsidTr="00F87B55">
        <w:trPr>
          <w:trHeight w:val="964"/>
        </w:trPr>
        <w:tc>
          <w:tcPr>
            <w:tcW w:w="1419" w:type="dxa"/>
            <w:tcBorders>
              <w:top w:val="single" w:sz="4" w:space="0" w:color="auto"/>
            </w:tcBorders>
          </w:tcPr>
          <w:p w14:paraId="21B1491E" w14:textId="75039909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Real-time 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F32507" w14:textId="14D44083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 xml:space="preserve">[1] Testing often focuses on oral swabs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>probang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 xml:space="preserve"> samples to identify sub-clinical cases and carrier ruminants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br/>
              <w:t xml:space="preserve">(other sample types such as lymph nodes collected at abattoirs and bulk milk are also used for this purpose)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6E03C69" w14:textId="709EBC53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(approaching 100%), where there are animals that have been recently infected, but lower where infection has occurred historically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37A4AD4" w14:textId="184984B5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purpose validated using samples from experimental studies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5959A2F" w14:textId="36AA0CFE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748B785" w14:textId="6A75A195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Real-time RT-PCR can be automated allowing large number of samples to be tested </w:t>
            </w:r>
            <w:r w:rsidR="00A82D92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Oral swabs and milk are simple to collect, time efficient, require less restraint and are relatively non-invasive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BB536DE" w14:textId="06291775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Ability to recognise FMDV-infected animals is dependent on when samples are taken as well as technique used</w:t>
            </w:r>
            <w:r w:rsidR="00A82D92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Collection of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samples requires specific training and is semi-invasive</w:t>
            </w:r>
            <w:r w:rsidR="00A82D92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More expensive than ELISA methods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8715849" w14:textId="211C96F2" w:rsidR="00F87B55" w:rsidRPr="00352504" w:rsidRDefault="00F87B5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Jamal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(2012)</w:t>
            </w:r>
            <w:r w:rsidR="00A82D92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Stenfeldt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(2013)</w:t>
            </w:r>
          </w:p>
        </w:tc>
      </w:tr>
      <w:tr w:rsidR="00A968CA" w:rsidRPr="00352504" w14:paraId="2B9E0CCF" w14:textId="77777777" w:rsidTr="00F87B55">
        <w:trPr>
          <w:trHeight w:val="717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7392C2EB" w14:textId="0410874E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1889BC" w14:textId="772699D4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 xml:space="preserve">[1] Testing often focuses on oral swabs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>probang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 xml:space="preserve"> samples to identify sub-clinical cases and carrier ruminants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68E13D" w14:textId="16291721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Usually lower sensitivity compared </w:t>
            </w:r>
            <w:r w:rsidR="00432566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with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real-time RT-PCR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95C963" w14:textId="63113BC8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above descriptions for real-time RT-PCR as there is limited information on the use of RT-PCR for this purpose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5BA7D8" w14:textId="640D5BAA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 and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B42CAE2" w14:textId="2C09186F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Oral swabs are simple to take, time efficient, require less restraint and are relatively non-invasive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C6E0987" w14:textId="5D0AC0FF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Screening large numbers of samples need to carefully consider the scope for cross-contamination (false positives)</w:t>
            </w:r>
            <w:r w:rsidR="00A82D92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Collection of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samples requires specific training and is semi-invasive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DC75C0" w14:textId="66A7D225" w:rsidR="00A968CA" w:rsidRPr="00352504" w:rsidRDefault="00A968CA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Parida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en-IE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. (2005)</w:t>
            </w:r>
          </w:p>
        </w:tc>
      </w:tr>
      <w:tr w:rsidR="00EC4F95" w:rsidRPr="00352504" w14:paraId="3B13740D" w14:textId="77777777" w:rsidTr="00A566AE">
        <w:trPr>
          <w:trHeight w:val="454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12117B6" w14:textId="27F8D17B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NSP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559" w:type="dxa"/>
          </w:tcPr>
          <w:p w14:paraId="6E133738" w14:textId="1574BF33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</w:tcPr>
          <w:p w14:paraId="723A57FA" w14:textId="69E998AC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95% and 100%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[3] various NSP ELISA kits </w:t>
            </w:r>
            <w:proofErr w:type="gram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exist</w:t>
            </w:r>
            <w:proofErr w:type="gram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these will have different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</w:p>
        </w:tc>
        <w:tc>
          <w:tcPr>
            <w:tcW w:w="2126" w:type="dxa"/>
          </w:tcPr>
          <w:p w14:paraId="434DFCBE" w14:textId="08C87B38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FMDV susceptible species collected as part of FMDV control programmes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This purpose is also supported by sera collected from experimentally vaccinated and/or infected animals</w:t>
            </w:r>
          </w:p>
        </w:tc>
        <w:tc>
          <w:tcPr>
            <w:tcW w:w="1418" w:type="dxa"/>
          </w:tcPr>
          <w:p w14:paraId="21E5E6A8" w14:textId="20D3A7BE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</w:tcPr>
          <w:p w14:paraId="0BCE8883" w14:textId="27E3E9BF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diagnostic sensitivity in non-vaccinated populations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A single test covers all FMDV serotypes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[3] Tests are usually appropriate for all susceptible species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[4] Easy to perform, suitable for large-scale application or automation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[5] Simple-to-use commercial kits are available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[6] Ideal for surveillance, control, and eradication</w:t>
            </w:r>
          </w:p>
        </w:tc>
        <w:tc>
          <w:tcPr>
            <w:tcW w:w="2551" w:type="dxa"/>
          </w:tcPr>
          <w:p w14:paraId="0D57B607" w14:textId="7B1AB6C9" w:rsidR="00EC4F95" w:rsidRPr="00352504" w:rsidRDefault="00EC4F95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This test is ideal to screen populations, but specificity is &lt;100% therefore, confirmatory testing is often required</w:t>
            </w:r>
            <w:r w:rsidR="007236F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Lower test sensitivity should be expected if animals have been previously vaccinated</w:t>
            </w:r>
          </w:p>
        </w:tc>
        <w:tc>
          <w:tcPr>
            <w:tcW w:w="1985" w:type="dxa"/>
          </w:tcPr>
          <w:p w14:paraId="14A28D4D" w14:textId="2B901899" w:rsidR="00EC4F95" w:rsidRPr="00352504" w:rsidRDefault="00EC4F95" w:rsidP="00014162">
            <w:pPr>
              <w:spacing w:before="60" w:after="60"/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Bergmann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(2003)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Brocchi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Browning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(2020)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Bruderer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(2004)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  <w:t xml:space="preserve">Campos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(2008)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  <w:t xml:space="preserve">Lu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(2007)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Malirat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(1998)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Paton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  <w:t xml:space="preserve">Sharma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(2014)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  <w:t xml:space="preserve">Sorensen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(2005)</w:t>
            </w:r>
          </w:p>
        </w:tc>
      </w:tr>
      <w:tr w:rsidR="00C97322" w:rsidRPr="00352504" w14:paraId="7B006C08" w14:textId="77777777" w:rsidTr="007236FE">
        <w:trPr>
          <w:trHeight w:val="397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5030552" w14:textId="6272EDF1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559" w:type="dxa"/>
          </w:tcPr>
          <w:p w14:paraId="7FEFE08B" w14:textId="6E1F273E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</w:tcPr>
          <w:p w14:paraId="308638D2" w14:textId="3C31568E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93% and 100%</w:t>
            </w:r>
          </w:p>
        </w:tc>
        <w:tc>
          <w:tcPr>
            <w:tcW w:w="2126" w:type="dxa"/>
          </w:tcPr>
          <w:p w14:paraId="283EA1BD" w14:textId="26E93040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FMDV susceptible species collected as part of FMDV control programmes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This purpose is also supported by testing of sera collected from experimentally infected animals</w:t>
            </w:r>
          </w:p>
        </w:tc>
        <w:tc>
          <w:tcPr>
            <w:tcW w:w="1418" w:type="dxa"/>
          </w:tcPr>
          <w:p w14:paraId="05CF9426" w14:textId="79AFEDC5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3: Contribute to eradication policies</w:t>
            </w:r>
          </w:p>
        </w:tc>
        <w:tc>
          <w:tcPr>
            <w:tcW w:w="2551" w:type="dxa"/>
          </w:tcPr>
          <w:p w14:paraId="07732A09" w14:textId="0EC4C773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Simple-to-use commercial kits are available</w:t>
            </w:r>
            <w:r w:rsidR="00595B8C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[2] SP-abs appear early after infection or vaccination so SP-ELISAs have higher diagnostic sensitivity compared </w:t>
            </w:r>
            <w:r w:rsidR="00595B8C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with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 NSP ELISAs</w:t>
            </w:r>
            <w:r w:rsidR="00595B8C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595B8C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</w:p>
        </w:tc>
        <w:tc>
          <w:tcPr>
            <w:tcW w:w="2551" w:type="dxa"/>
          </w:tcPr>
          <w:p w14:paraId="68203F88" w14:textId="4D89BECF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Cannot differentiate between antibodies generated after vaccination or infection. Therefore, SP Ab ELISAs cannot be used if vaccines are used</w:t>
            </w:r>
            <w:r w:rsidR="00595B8C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Tests have high sensitivity for FMDV-specific antibodies but often have poor inter-serotype specificity. Therefore, serotype confirmation using another method may be required </w:t>
            </w:r>
          </w:p>
        </w:tc>
        <w:tc>
          <w:tcPr>
            <w:tcW w:w="1985" w:type="dxa"/>
          </w:tcPr>
          <w:p w14:paraId="38324150" w14:textId="70DE41AA" w:rsidR="00C97322" w:rsidRPr="00352504" w:rsidRDefault="00C97322" w:rsidP="00014162">
            <w:pPr>
              <w:spacing w:before="60" w:after="60"/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</w:pP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(1986)</w:t>
            </w:r>
            <w:r w:rsidR="00595B8C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(1987)</w:t>
            </w:r>
            <w:r w:rsidR="00595B8C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Ludi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(2022)</w:t>
            </w:r>
            <w:r w:rsidR="00595B8C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Mackay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(2001)</w:t>
            </w:r>
            <w:r w:rsidR="00595B8C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Paiba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(2004)</w:t>
            </w:r>
          </w:p>
        </w:tc>
      </w:tr>
      <w:tr w:rsidR="00C97322" w:rsidRPr="00352504" w14:paraId="2A3EB66A" w14:textId="77777777" w:rsidTr="00966A13">
        <w:trPr>
          <w:trHeight w:val="567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41C8CEF4" w14:textId="065C7EB3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VNT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559" w:type="dxa"/>
          </w:tcPr>
          <w:p w14:paraId="4FB82F18" w14:textId="25755725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</w:tcPr>
          <w:p w14:paraId="67F39E5B" w14:textId="30B94E18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DSp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323BAA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DSe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9F0546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 performance is influenced by the specific antigen used</w:t>
            </w:r>
            <w:r w:rsidR="00FA14F9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Test conditions (cells and condition of cell culture) influence test performance</w:t>
            </w:r>
          </w:p>
        </w:tc>
        <w:tc>
          <w:tcPr>
            <w:tcW w:w="2126" w:type="dxa"/>
          </w:tcPr>
          <w:p w14:paraId="080F05D1" w14:textId="1A0A3A60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FMDV susceptible species collected as part of FMDV control program</w:t>
            </w:r>
            <w:r w:rsidR="00A65BA6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me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</w:t>
            </w:r>
            <w:r w:rsidR="00A65BA6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This purpose is also supported by sera collected from experimentally infected animals</w:t>
            </w:r>
          </w:p>
        </w:tc>
        <w:tc>
          <w:tcPr>
            <w:tcW w:w="1418" w:type="dxa"/>
          </w:tcPr>
          <w:p w14:paraId="435EE6F6" w14:textId="097C8977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3: Contribute to eradication policies</w:t>
            </w:r>
          </w:p>
        </w:tc>
        <w:tc>
          <w:tcPr>
            <w:tcW w:w="2551" w:type="dxa"/>
          </w:tcPr>
          <w:p w14:paraId="2ACF4283" w14:textId="30BD30FF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that is often used for confirmatory purposes with high sensitivity and specificity</w:t>
            </w:r>
          </w:p>
        </w:tc>
        <w:tc>
          <w:tcPr>
            <w:tcW w:w="2551" w:type="dxa"/>
          </w:tcPr>
          <w:p w14:paraId="6C375894" w14:textId="291FED0A" w:rsidR="00C97322" w:rsidRPr="00352504" w:rsidRDefault="00C97322" w:rsidP="00014162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requires 1–3 days for execution</w:t>
            </w:r>
            <w:r w:rsidR="00426F52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Maintenance and use of live virus and tissue culture cells, thus biocontainment restriction procedures are required</w:t>
            </w:r>
          </w:p>
        </w:tc>
        <w:tc>
          <w:tcPr>
            <w:tcW w:w="1985" w:type="dxa"/>
          </w:tcPr>
          <w:p w14:paraId="224E206D" w14:textId="5A4DACB8" w:rsidR="00C97322" w:rsidRPr="00352504" w:rsidRDefault="00C97322" w:rsidP="00014162">
            <w:pPr>
              <w:spacing w:before="60" w:after="60"/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Willems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(2020)</w:t>
            </w:r>
            <w:r w:rsidR="00595B8C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Hamblin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(1986)</w:t>
            </w:r>
          </w:p>
        </w:tc>
      </w:tr>
    </w:tbl>
    <w:p w14:paraId="70ACD847" w14:textId="43458155" w:rsidR="001132B5" w:rsidRPr="00352504" w:rsidRDefault="00FF39BE" w:rsidP="0030403E">
      <w:pPr>
        <w:spacing w:after="120" w:line="240" w:lineRule="auto"/>
        <w:jc w:val="center"/>
        <w:rPr>
          <w:rFonts w:ascii="Söhne Halbfett" w:hAnsi="Söhne Halbfett" w:cstheme="minorHAnsi"/>
          <w:sz w:val="24"/>
          <w:szCs w:val="24"/>
          <w:u w:val="double"/>
          <w:lang w:val="en-GB"/>
        </w:rPr>
      </w:pPr>
      <w:r w:rsidRPr="00352504">
        <w:rPr>
          <w:rFonts w:ascii="Arial" w:hAnsi="Arial" w:cs="Arial"/>
          <w:sz w:val="18"/>
          <w:szCs w:val="18"/>
          <w:lang w:val="en-IE"/>
        </w:rPr>
        <w:br/>
      </w:r>
      <w:r w:rsidR="008E470B" w:rsidRPr="00352504">
        <w:rPr>
          <w:rFonts w:ascii="Arial" w:hAnsi="Arial" w:cs="Arial"/>
          <w:sz w:val="18"/>
          <w:szCs w:val="18"/>
          <w:lang w:val="en-IE"/>
        </w:rPr>
        <w:br w:type="page"/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lastRenderedPageBreak/>
        <w:t xml:space="preserve">Appendix </w:t>
      </w:r>
      <w:r w:rsidR="003D41C0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2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>Foot and mouth disease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 xml:space="preserve">Intended purpose of test: </w:t>
      </w:r>
      <w:r w:rsidR="003D41C0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individual animal freedom from infection prior to movement</w:t>
      </w:r>
    </w:p>
    <w:tbl>
      <w:tblPr>
        <w:tblStyle w:val="Grilledutableau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419"/>
        <w:gridCol w:w="1559"/>
        <w:gridCol w:w="2126"/>
        <w:gridCol w:w="1418"/>
        <w:gridCol w:w="2551"/>
        <w:gridCol w:w="2551"/>
        <w:gridCol w:w="1984"/>
      </w:tblGrid>
      <w:tr w:rsidR="001132B5" w:rsidRPr="00352504" w14:paraId="7B4B8259" w14:textId="77777777" w:rsidTr="0030403E">
        <w:trPr>
          <w:trHeight w:val="850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31F1FF39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2BD9090C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03CD4F2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8C21B9B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9AA0564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A9D9F61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BF7FBBF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3818801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977F94" w:rsidRPr="00352504" w14:paraId="543307BC" w14:textId="77777777" w:rsidTr="000975B7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3560517E" w14:textId="05D555A3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Virus Isolation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4B230CE3" w14:textId="3E43B4E7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t xml:space="preserve">[1] Testing of samples from FMDV antibody-negative animals (blood and swabs) to rule out pre-clinical/sub-clinical infection 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t>[2] Testing of probang samples can be used to confirm FMDV-antibody results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AB2508F" w14:textId="467FE619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Considered to be the gold standard method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Test performance is dependent upon the cell line and culture conditions that are used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For appropriate samples collected from acutely infected animals,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can approach 100% using highly sensitive cell lines (example LFBK</w:t>
            </w:r>
            <w:r w:rsidRPr="00352504">
              <w:rPr>
                <w:rFonts w:ascii="Calibri" w:hAnsi="Calibri" w:cs="Calibri"/>
                <w:sz w:val="16"/>
                <w:szCs w:val="16"/>
                <w:u w:val="double"/>
                <w:lang w:val="en-IE"/>
              </w:rPr>
              <w:t>α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</w:t>
            </w:r>
            <w:r w:rsidRPr="00352504">
              <w:rPr>
                <w:rFonts w:ascii="Calibri" w:hAnsi="Calibri" w:cs="Calibri"/>
                <w:sz w:val="16"/>
                <w:szCs w:val="16"/>
                <w:u w:val="double"/>
                <w:lang w:val="en-IE"/>
              </w:rPr>
              <w:t>β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6)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5C94D99" w14:textId="33AB214D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This test purpose is supported by data generated from experimental studies in cattle and other species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6B2C3A4" w14:textId="4729671B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3085B59" w14:textId="2E18F0B2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Potentially useful for subsequent studies for virus characteri</w:t>
            </w:r>
            <w:r w:rsidR="00A84116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ation including vaccine selection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2A526F9" w14:textId="1A655260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Needs confirmatory testing to confirm the agent causing CPE is FMDV (e.g. Ag-ELISA or sequencing)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Material submitted for testing must be in good condition requiring that a cold chain is maintained from sample collection to the laboratory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Testing can be impacted by gross bacterial/fungal contamination, despite the use of antibiotics in the cell culture media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Time-consuming and specialist facilities are needed (with appropriate biocontainment)</w:t>
            </w:r>
            <w:r w:rsidRPr="00352504" w:rsidDel="0040760F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4D4D66D" w14:textId="7166F19F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Fukai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(2015)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Gray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LaRocco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(2015)</w:t>
            </w:r>
          </w:p>
        </w:tc>
      </w:tr>
      <w:tr w:rsidR="00977F94" w:rsidRPr="00352504" w14:paraId="218B0301" w14:textId="77777777" w:rsidTr="00426F52">
        <w:trPr>
          <w:trHeight w:val="454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6A241F3B" w14:textId="6442F10E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Real-time RT-PCR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06CF06EF" w14:textId="12E29AA0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t xml:space="preserve">[1] Testing of samples from FMDV antibody-negative animals (blood and swabs) to rule out pre-clinical/sub-clinical infection  </w:t>
            </w:r>
            <w:r w:rsidR="003B0A07"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t>[2] Testing of probang samples can be used to confirm FMDV-antibody results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F49B2E6" w14:textId="463FEAB9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WOAH </w:t>
            </w:r>
            <w:r w:rsidR="009974B3"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describes two methods 3D and 5’UTR and these have different sensitivity and specificity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961049C" w14:textId="04FDE372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This test purpose is supported by data generated from experimental studies in cattle and other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Further validation data including the use of RT-PCR to detect pre-clinically infected animals arises from FMD outbreaks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9FAB374" w14:textId="60637C84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1C360BA" w14:textId="030467BE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Rapid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High analytical and diagnostic sensitivity and specificity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[3] Test can be used for all sample types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[4] Can adapt testing to high throughput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F629583" w14:textId="69B654DD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requires specific equipment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Cross-contamination during sample preparation can lead to false positive results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[4] Sequence variability can generate false negative results (particularly for the 5’UTR test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[5]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Panserotypic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real time RT-PCRs in the WOAH </w:t>
            </w:r>
            <w:r w:rsidR="000B3EF5"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>Terrestrial</w:t>
            </w:r>
            <w:r w:rsidR="000B3EF5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>Manual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do not give details of serotype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40EA98A" w14:textId="530ED2F8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Callahan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(2002)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King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. (2006)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Moniwa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.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(2007)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(2004)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BE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>. (2007)</w:t>
            </w:r>
          </w:p>
        </w:tc>
      </w:tr>
      <w:tr w:rsidR="00977F94" w:rsidRPr="00352504" w14:paraId="23B51285" w14:textId="77777777" w:rsidTr="00426F52">
        <w:trPr>
          <w:trHeight w:val="454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12E8C664" w14:textId="772691AE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070F9438" w14:textId="740B5988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t xml:space="preserve">[1] Testing of samples from FMDV antibody-negative animals (blood and swabs) to rule out pre-clinical/sub-clinical infection 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t>[2] Testing of probang samples can be used to confirm FMDV-antibody results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BB5CA0F" w14:textId="6CA3B22A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97%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Analytical sensitivity reported to be less than 1 pfu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815979D" w14:textId="130C6714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Limited validation data is available for this purpose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F6626BF" w14:textId="5DDB33D8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CE93684" w14:textId="3D60CD8B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Alternative method when there is no real time RT PCR equipment available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9DD4A95" w14:textId="67CB0900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Running a gel increases the risk of cross-contamination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9830DCC" w14:textId="15CC83DA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(2003)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Vangrysperre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 </w:t>
            </w:r>
            <w:r w:rsidRPr="00352504">
              <w:rPr>
                <w:rFonts w:ascii="Söhne" w:hAnsi="Söhne" w:cs="Arial"/>
                <w:iCs/>
                <w:sz w:val="16"/>
                <w:szCs w:val="16"/>
                <w:u w:val="double"/>
                <w:lang w:val="nl-NL"/>
              </w:rPr>
              <w:t xml:space="preserve">&amp; De Clercq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(1996)</w:t>
            </w:r>
          </w:p>
        </w:tc>
      </w:tr>
      <w:tr w:rsidR="00977F94" w:rsidRPr="00352504" w14:paraId="0AD32E76" w14:textId="77777777" w:rsidTr="00426F52">
        <w:trPr>
          <w:trHeight w:val="454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31BFFFF3" w14:textId="1DAFBA1F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NSP Ab ELISA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2DCAED1D" w14:textId="772A642D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 collected to rule out historical exposure to FMDV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CF73139" w14:textId="3D2BA437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95%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Various NSP ELISA kits </w:t>
            </w:r>
            <w:proofErr w:type="gram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exist</w:t>
            </w:r>
            <w:proofErr w:type="gram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these will have different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22840AF" w14:textId="19A91A98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validated for cattle, sheep, goats and pigs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Samples from vaccinated and/or infected animals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D463F69" w14:textId="31C0E29E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1: Population freedom from infection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AFB5DB5" w14:textId="49E7B4CC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diagnostic sensitivity in non-vaccinated populations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A single test covers all FMDV serotypes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[5]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[6] Ideal for surveillance, control, and eradication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846DC4C" w14:textId="55332F18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Specificity is &lt; 100% therefore, confirmatory testing may be required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Lower specificity is expected when animals have previously been vaccinated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 will only generate a positive result for historical exposure to FMDV &gt;7</w:t>
            </w:r>
            <w:r w:rsidR="00736227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10 days after infection. If more recent infection cannot be ruled out, other (molecular or culture) test methods may be required.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17E06AE" w14:textId="6243E1A3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Bergmann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(2003)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Brocchi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Browning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(2020)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Bruderer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Campos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Lu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(2007)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Malirat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(1998)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Paton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Sharma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Sorensen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(2005)</w:t>
            </w:r>
          </w:p>
        </w:tc>
      </w:tr>
      <w:tr w:rsidR="00977F94" w:rsidRPr="00352504" w14:paraId="7D7CB377" w14:textId="77777777" w:rsidTr="00426F52">
        <w:trPr>
          <w:trHeight w:val="454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1FAAECC1" w14:textId="7983FF1D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7B495FB5" w14:textId="7F9C1A68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 collected to rule out historical exposure to FMDV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8E99A6A" w14:textId="22ADF807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93% and 100%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4D5B17E" w14:textId="76DE466C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validated for cattle, sheep, goats and pigs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5071892" w14:textId="48409C9D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3: Contribute to eradication policies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C46852A" w14:textId="615F39D4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[2] SP-abs appear early after infection or vaccination so SP-ELISAs have higher diagnostic sensitivity </w:t>
            </w:r>
            <w:r w:rsidR="00EB3411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compared with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NSP ELISAs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[4] Easy to perform, suitable for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large-scale application or automation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86F53DC" w14:textId="320EA50A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[1] SP Ab ELISAs cannot be used if vaccines are used as the test cannot differentiate between antibodies generated after vaccination or infection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Test will only generate a positive result for historical exposure to FMDV &gt;7</w:t>
            </w:r>
            <w:r w:rsidR="00463FF7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10 days after infection.  If more recent infection cannot be ruled out, other (molecular or culture) test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methods may be required.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Often cross-reactivity across serotype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1F0C9DB" w14:textId="06BA7C71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lastRenderedPageBreak/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(1986)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(1987)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Ludi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(2022)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Mackay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(2001)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Paiba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(2004)</w:t>
            </w:r>
          </w:p>
        </w:tc>
      </w:tr>
      <w:tr w:rsidR="00977F94" w:rsidRPr="00352504" w14:paraId="41660E3D" w14:textId="77777777" w:rsidTr="00426F52">
        <w:trPr>
          <w:trHeight w:val="454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61772D83" w14:textId="50523BB0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VNT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3419E0F1" w14:textId="7DBB3D22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Sera collected to rule out historical exposure to FMDV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FD75C09" w14:textId="42DB4ABF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DSp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DSe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 performance is influenced by the specific antigen used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Test conditions (cells and condition of cell culture) influence test performance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3F2A0FB" w14:textId="71C504C7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validated for cattle, sheep, goats and pigs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E16A39C" w14:textId="2E554D04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3: Contribute to eradication policies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58F7D1F" w14:textId="24DF684A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sensitivity and specificity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CC00C5E" w14:textId="398965D2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VNT test cannot be used if vaccines are used as the test cannot differentiate between antibodies generated after vaccination or infection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Test will only generate a positive result for historical exposure to FMDV &gt;7</w:t>
            </w:r>
            <w:r w:rsidR="00463FF7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 days after infection.  If more recent infection cannot be ruled out, other (molecular or culture) test methods may be required.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It requires 1–3 days for execution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Maintenance and use of live virus and tissue culture cells, thus biocontainment restriction procedures are required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EA7409A" w14:textId="229CC85F" w:rsidR="00977F94" w:rsidRPr="00352504" w:rsidRDefault="00977F94" w:rsidP="0030403E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Willems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Hamblin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(1986)</w:t>
            </w:r>
          </w:p>
        </w:tc>
      </w:tr>
    </w:tbl>
    <w:p w14:paraId="0F279E9A" w14:textId="77777777" w:rsidR="00710484" w:rsidRPr="00352504" w:rsidRDefault="00DA13C4" w:rsidP="00710484">
      <w:pPr>
        <w:spacing w:before="120" w:after="240" w:line="240" w:lineRule="auto"/>
        <w:jc w:val="center"/>
        <w:rPr>
          <w:rFonts w:ascii="Söhne" w:hAnsi="Söhne" w:cs="Arial"/>
          <w:sz w:val="16"/>
          <w:szCs w:val="16"/>
          <w:u w:val="double"/>
          <w:lang w:val="en-IE"/>
        </w:rPr>
      </w:pPr>
      <w:r w:rsidRPr="00352504">
        <w:rPr>
          <w:rFonts w:ascii="Söhne" w:hAnsi="Söhne" w:cs="Arial"/>
          <w:b/>
          <w:bCs/>
          <w:sz w:val="16"/>
          <w:szCs w:val="16"/>
          <w:u w:val="double"/>
          <w:lang w:val="en-IE"/>
        </w:rPr>
        <w:t>NOTE:</w:t>
      </w:r>
      <w:r w:rsidRPr="00352504">
        <w:rPr>
          <w:rFonts w:ascii="Söhne" w:hAnsi="Söhne" w:cs="Arial"/>
          <w:sz w:val="16"/>
          <w:szCs w:val="16"/>
          <w:u w:val="double"/>
          <w:lang w:val="en-IE"/>
        </w:rPr>
        <w:t xml:space="preserve"> If a suspect non-negative antibody ELISA is received, </w:t>
      </w:r>
      <w:proofErr w:type="spellStart"/>
      <w:r w:rsidRPr="00352504">
        <w:rPr>
          <w:rFonts w:ascii="Söhne" w:hAnsi="Söhne" w:cs="Arial"/>
          <w:sz w:val="16"/>
          <w:szCs w:val="16"/>
          <w:u w:val="double"/>
          <w:lang w:val="en-IE"/>
        </w:rPr>
        <w:t>probang</w:t>
      </w:r>
      <w:proofErr w:type="spellEnd"/>
      <w:r w:rsidRPr="00352504">
        <w:rPr>
          <w:rFonts w:ascii="Söhne" w:hAnsi="Söhne" w:cs="Arial"/>
          <w:sz w:val="16"/>
          <w:szCs w:val="16"/>
          <w:u w:val="double"/>
          <w:lang w:val="en-IE"/>
        </w:rPr>
        <w:t xml:space="preserve"> with PCR testing could be used a complementary test to demonstrate freedom.</w:t>
      </w:r>
    </w:p>
    <w:p w14:paraId="52557135" w14:textId="6BDC926F" w:rsidR="001132B5" w:rsidRPr="00352504" w:rsidRDefault="004D375C" w:rsidP="00710484">
      <w:pPr>
        <w:spacing w:before="120" w:after="240" w:line="240" w:lineRule="auto"/>
        <w:jc w:val="center"/>
        <w:rPr>
          <w:rFonts w:ascii="Söhne Halbfett" w:hAnsi="Söhne Halbfett" w:cstheme="minorHAnsi"/>
          <w:sz w:val="24"/>
          <w:szCs w:val="24"/>
          <w:u w:val="double"/>
          <w:lang w:val="en-GB"/>
        </w:rPr>
      </w:pPr>
      <w:r w:rsidRPr="00352504">
        <w:rPr>
          <w:rFonts w:ascii="Arial" w:hAnsi="Arial" w:cs="Arial"/>
          <w:sz w:val="18"/>
          <w:szCs w:val="18"/>
          <w:lang w:val="en-IE"/>
        </w:rPr>
        <w:br w:type="page"/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lastRenderedPageBreak/>
        <w:t xml:space="preserve">Appendix </w:t>
      </w:r>
      <w:r w:rsidR="00DA13C4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3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>Foot and mouth disease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 xml:space="preserve">Intended purpose of test: </w:t>
      </w:r>
      <w:r w:rsidR="00DA13C4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contribute to eradication policies</w:t>
      </w:r>
    </w:p>
    <w:tbl>
      <w:tblPr>
        <w:tblStyle w:val="Grilledutableau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419"/>
        <w:gridCol w:w="1559"/>
        <w:gridCol w:w="2126"/>
        <w:gridCol w:w="1418"/>
        <w:gridCol w:w="2551"/>
        <w:gridCol w:w="2551"/>
        <w:gridCol w:w="1984"/>
      </w:tblGrid>
      <w:tr w:rsidR="001132B5" w:rsidRPr="00352504" w14:paraId="21929ACC" w14:textId="77777777" w:rsidTr="000808F0">
        <w:trPr>
          <w:trHeight w:val="907"/>
          <w:tblHeader/>
        </w:trPr>
        <w:tc>
          <w:tcPr>
            <w:tcW w:w="1560" w:type="dxa"/>
            <w:tcBorders>
              <w:top w:val="single" w:sz="4" w:space="0" w:color="auto"/>
            </w:tcBorders>
          </w:tcPr>
          <w:p w14:paraId="32E4D566" w14:textId="77777777" w:rsidR="001132B5" w:rsidRPr="00352504" w:rsidRDefault="001132B5" w:rsidP="00F923E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0FDB670D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F0D0BA7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284ECC4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07C1903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3D83A97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94C9D08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B30FE24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8B24B5" w:rsidRPr="00352504" w14:paraId="70A7C60A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5107434" w14:textId="3B780F48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Virus isolation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346AD28" w14:textId="49DDFB3E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t>[1] Vesicular liquid, epithelia, swabs, milk, probangs, sera*, blood*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*FMD viraemia is transient (~7</w:t>
            </w:r>
            <w:r w:rsidR="00046809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 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days), therefore use of blood sampling should consider the likely pathogenic cycle of infection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6DAF32" w14:textId="07901AAC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Considered to be the gold standard method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Test performance is dependent upon the cell line and culture conditions that are used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For appropriate samples collected from acutely infected animals,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can approach 100% using highly sensitive cell lines (example LFBK</w:t>
            </w:r>
            <w:r w:rsidRPr="00352504">
              <w:rPr>
                <w:rFonts w:ascii="Calibri" w:hAnsi="Calibri" w:cs="Calibri"/>
                <w:sz w:val="16"/>
                <w:szCs w:val="16"/>
                <w:u w:val="double"/>
                <w:lang w:val="en-IE"/>
              </w:rPr>
              <w:t>α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</w:t>
            </w:r>
            <w:r w:rsidRPr="00352504">
              <w:rPr>
                <w:rFonts w:ascii="Calibri" w:hAnsi="Calibri" w:cs="Calibri"/>
                <w:sz w:val="16"/>
                <w:szCs w:val="16"/>
                <w:u w:val="double"/>
                <w:lang w:val="en-IE"/>
              </w:rPr>
              <w:t>β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6)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E6FEEF" w14:textId="26291898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CEF4A3" w14:textId="11A137F2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D8BD494" w14:textId="4A280DA5" w:rsidR="008B24B5" w:rsidRPr="00352504" w:rsidRDefault="008B24B5" w:rsidP="00C22390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Generates isolates that are useful for subsequent studies for virus characteri</w:t>
            </w:r>
            <w:r w:rsidR="00403A7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ation including vaccine selection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866F08E" w14:textId="39A0B042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Needs a confirmatory testing to confirm the agent causing CPE is FMDV (e.g., Ag-ELISA or sequencing)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Material submitted for testing must be in good condition requiring that a cold chain is maintained from sample collection to the laboratory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Testing can be impacted by gross bacterial/fungal contamination, despite the use of antibiotics in the cell culture media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Time-consuming and specialist facilities are needed (with appropriate biocontainment)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2759AB" w14:textId="05513585" w:rsidR="008B24B5" w:rsidRPr="00352504" w:rsidRDefault="008B24B5" w:rsidP="00C22390">
            <w:pPr>
              <w:spacing w:before="60" w:after="60"/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Fukai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(2015)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Gray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LaRocco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(2015)</w:t>
            </w:r>
          </w:p>
        </w:tc>
      </w:tr>
      <w:tr w:rsidR="008B24B5" w:rsidRPr="00746D50" w14:paraId="65B7CB18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163A61A" w14:textId="07EF228A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Antigen detection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6E82830" w14:textId="64BFE20B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Field samples can be directly tested without VI if suitable (i.e. epithelia, vesicular fluid)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Other sample types may require virus isolation first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5A6CE9" w14:textId="77E1EE8C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83% virus-positive epithelia where viral loads are high in samples collected from acute cases, but lower where sampling focusses on convalescent animals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ELISA formats can differ, using polyclonal, monoclonal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and/or recombinant integrin. The selection of these reagents impacts on the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of the test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111EAF" w14:textId="1493920C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ED2D299" w14:textId="7C56906D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See references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8E62C2C" w14:textId="1868886B" w:rsidR="008B24B5" w:rsidRPr="00352504" w:rsidRDefault="008B24B5" w:rsidP="00C22390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Possibility of virus typing when the laboratory lacks equipment for PCR and sequencing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Can be used to serotype isolates generated by culture methods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Commercial kit version of this test are available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1395FBD" w14:textId="01DD568F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Lower analytical sensitivity in relation to other methods available (e.g. RT-PCR)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is impacted by the ability of the selected antibody reagents to detect diverse FMDV lineages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Direct testing of clinical samples is only applicable to epithelial suspensions and fluids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1AA1A4" w14:textId="2ED9841B" w:rsidR="008B24B5" w:rsidRPr="00352504" w:rsidRDefault="008B24B5" w:rsidP="00C22390">
            <w:pPr>
              <w:spacing w:before="60" w:after="60"/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iCs/>
                <w:color w:val="000000"/>
                <w:sz w:val="16"/>
                <w:szCs w:val="16"/>
                <w:u w:val="double"/>
                <w:lang w:val="fr-FR"/>
              </w:rPr>
              <w:t>et al.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2011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Grazioli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iCs/>
                <w:color w:val="000000"/>
                <w:sz w:val="16"/>
                <w:szCs w:val="16"/>
                <w:u w:val="double"/>
                <w:lang w:val="fr-FR"/>
              </w:rPr>
              <w:t>et al.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2020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Roeder </w:t>
            </w:r>
            <w:r w:rsidRPr="00352504">
              <w:rPr>
                <w:rFonts w:ascii="Söhne" w:hAnsi="Söhne" w:cs="Arial"/>
                <w:iCs/>
                <w:color w:val="000000"/>
                <w:sz w:val="16"/>
                <w:szCs w:val="16"/>
                <w:u w:val="double"/>
                <w:lang w:val="fr-FR"/>
              </w:rPr>
              <w:t xml:space="preserve">&amp;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Le Blanc Smith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(1987)</w:t>
            </w:r>
          </w:p>
        </w:tc>
      </w:tr>
      <w:tr w:rsidR="008B24B5" w:rsidRPr="00352504" w14:paraId="3623F10B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8083121" w14:textId="7C0CB264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LFD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1D51A126" w14:textId="71523ED0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Saliva, tissue, vesicular fluid and cultivated virus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[2] Other sample types such as blood and serum may also be appropriate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9FE055" w14:textId="436C1D26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87</w:t>
            </w:r>
            <w:r w:rsidR="001C648A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99%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99</w:t>
            </w:r>
            <w:r w:rsidR="001C648A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–1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00%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6DF932" w14:textId="378D808C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Most validation data focusses on samples from cattle or pigs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CFD9E3F" w14:textId="5C115B5F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Further validation studies are currently underway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8ACC1BC" w14:textId="2A5911F4" w:rsidR="008B24B5" w:rsidRPr="00352504" w:rsidRDefault="008B24B5" w:rsidP="00C22390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Rapid and simple to perform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No need for laboratory equipment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[3] FMDV positive LFDs can be submitted for molecular analyses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691240A" w14:textId="48B12A28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As per </w:t>
            </w:r>
            <w:r w:rsidR="00636B3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ntigen detection ELISA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92045D7" w14:textId="61660997" w:rsidR="008B24B5" w:rsidRPr="00352504" w:rsidRDefault="006B12F4" w:rsidP="00C22390">
            <w:pPr>
              <w:spacing w:before="60" w:after="60"/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(2009)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="008B24B5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="008B24B5"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="008B24B5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(2012)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="008B24B5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Oem</w:t>
            </w:r>
            <w:proofErr w:type="spellEnd"/>
            <w:r w:rsidR="008B24B5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="008B24B5"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="008B24B5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(2009)</w:t>
            </w:r>
          </w:p>
        </w:tc>
      </w:tr>
      <w:tr w:rsidR="008B24B5" w:rsidRPr="00352504" w14:paraId="12589F3B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FE2CC36" w14:textId="0E249141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Real-time 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AC10D02" w14:textId="6615FE20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All samples collected from acutely infected animals (vesicular liquid, epithelia, sera, blood, milk)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[2] Environmental samples (including air)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 xml:space="preserve">[3] </w:t>
            </w:r>
            <w:proofErr w:type="spellStart"/>
            <w:r w:rsidR="002705E1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P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 xml:space="preserve"> samples from convalescent animals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B1CD3F4" w14:textId="3E0E5AF2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WOAH </w:t>
            </w:r>
            <w:r w:rsidR="009974B3"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describes two methods 3D and 5’UTR and these have different sensitivity and specificity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FC0365" w14:textId="0DB7DF50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1B05AA" w14:textId="61FEB230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DB55200" w14:textId="170F6B19" w:rsidR="008B24B5" w:rsidRPr="00352504" w:rsidRDefault="008B24B5" w:rsidP="00C22390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[1] Rapid 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High analytical and diagnostic sensitivity and specificity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[3] Test can be used for all sample types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[4] Can adapt testing to automated platforms to achieve high throughput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017C4F5" w14:textId="7A4AC6CA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r w:rsidR="002705E1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equires specific equipment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Cross-contamination during sample preparation can lead to false positive results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[4] Sequence variability can generate false negative results (particularly for the 5’UTR test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[5]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Panserotypic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real time RT-PCRs in the WOAH </w:t>
            </w:r>
            <w:r w:rsidR="00C22390"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do not give details of serotype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EBC7B2" w14:textId="3E17C7B9" w:rsidR="008B24B5" w:rsidRPr="00352504" w:rsidRDefault="008B24B5" w:rsidP="00C22390">
            <w:pPr>
              <w:spacing w:before="60" w:after="60"/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</w:pP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Callahan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(2002)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King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. (2006)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Moniwa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(2007)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BE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>. (2009)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(2004)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BE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>. (2007)</w:t>
            </w:r>
          </w:p>
        </w:tc>
      </w:tr>
      <w:tr w:rsidR="008B24B5" w:rsidRPr="00352504" w14:paraId="00465733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8A66A43" w14:textId="2BE525E2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34778E9" w14:textId="28FF6182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All samples collected from acutely infected animals (vesicular liquid, epithelia, sera, blood, milk)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F6640C" w14:textId="268C095D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97%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Analytical sensitivity reported to be less than 1 pfu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6925A8" w14:textId="06DF40BD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D67D44" w14:textId="77777777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D906E5E" w14:textId="3DC34071" w:rsidR="008B24B5" w:rsidRPr="00352504" w:rsidRDefault="008B24B5" w:rsidP="00C22390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Alternative when there is no real time RT PCR equipment available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8E71618" w14:textId="1862203B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Running a gel increases the risk of cross-contamination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4759A1" w14:textId="33AEA35E" w:rsidR="008B24B5" w:rsidRPr="00352504" w:rsidRDefault="008B24B5" w:rsidP="00C22390">
            <w:pPr>
              <w:spacing w:before="60" w:after="60"/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(2003)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Vangrysperre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 </w:t>
            </w:r>
            <w:r w:rsidRPr="00352504">
              <w:rPr>
                <w:rFonts w:ascii="Söhne" w:hAnsi="Söhne" w:cs="Arial"/>
                <w:iCs/>
                <w:sz w:val="16"/>
                <w:szCs w:val="16"/>
                <w:u w:val="double"/>
                <w:lang w:val="nl-NL"/>
              </w:rPr>
              <w:t xml:space="preserve">&amp; De Clercq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(1996)</w:t>
            </w:r>
          </w:p>
        </w:tc>
      </w:tr>
      <w:tr w:rsidR="008B24B5" w:rsidRPr="00352504" w14:paraId="3DDDCB22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6633B2E" w14:textId="10EB1C95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NSP Ab ELISA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07E23C04" w14:textId="26E745ED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2512F0" w14:textId="7589A950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95%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various NSP ELISA kits </w:t>
            </w:r>
            <w:proofErr w:type="gram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exist</w:t>
            </w:r>
            <w:proofErr w:type="gram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these will have different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543E7A" w14:textId="74C6C27D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validated for cattle, sheep, goats and pigs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EDBE7D" w14:textId="57539AF3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FB19807" w14:textId="3044B7FA" w:rsidR="008B24B5" w:rsidRPr="00352504" w:rsidRDefault="008B24B5" w:rsidP="00C22390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diagnostic sensitivity in non-vaccinated populations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A single test covers all FMDV serotypes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[5]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[6] Ideal for surveillance, control, and eradication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B221D7C" w14:textId="7D307EA2" w:rsidR="008B24B5" w:rsidRPr="00352504" w:rsidRDefault="008B24B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Specificity is &lt; 100% therefore, confirmatory testing often required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Lower sensitivity should be expected if animals have been previously vaccinated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D1E8D4" w14:textId="59FF094B" w:rsidR="008B24B5" w:rsidRPr="00352504" w:rsidRDefault="008B24B5" w:rsidP="00C22390">
            <w:pPr>
              <w:spacing w:before="60" w:after="60"/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Bergmann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(2003)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Brocchi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Bruderer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Campos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Lu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(2007)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Malirat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(1998)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Paton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Sharma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Sorensen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(2005)</w:t>
            </w:r>
          </w:p>
        </w:tc>
      </w:tr>
      <w:tr w:rsidR="00147E82" w:rsidRPr="00352504" w14:paraId="49F1E8DB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F8F90EC" w14:textId="288D1810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51B79AAE" w14:textId="47E0E957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B5E319" w14:textId="146135AB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93%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[2] A range of different test formats are available including in-house and commercial assays. The performance of these tests vary.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D60069" w14:textId="2A2AC86A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validated for cattle, sheep, goats and pigs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DA9D2D" w14:textId="7E477BB1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CCCA9CE" w14:textId="64676AEF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[2] SP-abs appear early after infection or vaccination so SP-ELISAs have higher diagnostic sensitivity </w:t>
            </w:r>
            <w:r w:rsidR="00EB3411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compared with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NSP ELISAs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29B113C" w14:textId="3422A4E5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Cannot differentiate between antibodies generated after vaccination or infection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Often cross-reactivity across serotype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F11CFC" w14:textId="1F33B177" w:rsidR="00147E82" w:rsidRPr="00352504" w:rsidRDefault="00147E82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Browning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nl-NL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>. (2020)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nl-NL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>. (1986)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nl-NL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. 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(1987)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Ludi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(2022)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Mackay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(2001)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Paiba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(2004)</w:t>
            </w:r>
          </w:p>
        </w:tc>
      </w:tr>
      <w:tr w:rsidR="00F923E5" w:rsidRPr="00352504" w14:paraId="05C21EB0" w14:textId="77777777" w:rsidTr="00131A20">
        <w:trPr>
          <w:trHeight w:val="489"/>
        </w:trPr>
        <w:tc>
          <w:tcPr>
            <w:tcW w:w="1560" w:type="dxa"/>
            <w:tcBorders>
              <w:top w:val="single" w:sz="4" w:space="0" w:color="auto"/>
            </w:tcBorders>
          </w:tcPr>
          <w:p w14:paraId="057ECC09" w14:textId="1F4C73B5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VNT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6C661A82" w14:textId="52FFB3A1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413D1A2" w14:textId="4CB0AB23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DSp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DSe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 performance is influenced by the specific antigen used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Test conditions (cells and condition of cell culture) influence test performance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75DF69D" w14:textId="0787843C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validated for cattle, sheep, goats and pigs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CAB8CE" w14:textId="0E88DCEE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E209386" w14:textId="436B3719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sensitivity and specificity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2C8499B" w14:textId="40311BB8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It requires 1–3 days for execution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Maintenance and use of live virus and tissue culture cells, thus biocontainment restriction procedures are required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8BC958D" w14:textId="5E332FD3" w:rsidR="00F923E5" w:rsidRPr="00352504" w:rsidRDefault="00F923E5" w:rsidP="00C22390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Willems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Hamblin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(1986)</w:t>
            </w:r>
          </w:p>
        </w:tc>
      </w:tr>
    </w:tbl>
    <w:p w14:paraId="542AA56E" w14:textId="070F2A76" w:rsidR="001132B5" w:rsidRPr="00352504" w:rsidRDefault="00FF39BE" w:rsidP="00E57F77">
      <w:pPr>
        <w:spacing w:after="120" w:line="240" w:lineRule="auto"/>
        <w:jc w:val="center"/>
        <w:rPr>
          <w:rFonts w:ascii="Söhne Halbfett" w:hAnsi="Söhne Halbfett" w:cstheme="minorHAnsi"/>
          <w:sz w:val="24"/>
          <w:szCs w:val="24"/>
          <w:u w:val="double"/>
          <w:lang w:val="en-GB"/>
        </w:rPr>
      </w:pPr>
      <w:r w:rsidRPr="00352504">
        <w:rPr>
          <w:rFonts w:ascii="Arial" w:hAnsi="Arial" w:cs="Arial"/>
          <w:sz w:val="18"/>
          <w:szCs w:val="18"/>
          <w:lang w:val="en-IE"/>
        </w:rPr>
        <w:br/>
      </w:r>
      <w:r w:rsidR="00CC2D07" w:rsidRPr="00352504">
        <w:rPr>
          <w:rFonts w:ascii="Arial" w:hAnsi="Arial" w:cs="Arial"/>
          <w:sz w:val="18"/>
          <w:szCs w:val="18"/>
          <w:lang w:val="en-IE"/>
        </w:rPr>
        <w:br w:type="page"/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lastRenderedPageBreak/>
        <w:t xml:space="preserve">Appendix </w:t>
      </w:r>
      <w:r w:rsidR="00B80A4A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4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>Foot and mouth disease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 xml:space="preserve">Intended purpose of test: </w:t>
      </w:r>
      <w:r w:rsidR="00B80A4A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confirmation of clinical cases</w:t>
      </w:r>
    </w:p>
    <w:tbl>
      <w:tblPr>
        <w:tblStyle w:val="Grilledutableau"/>
        <w:tblW w:w="1522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20"/>
        <w:gridCol w:w="1644"/>
        <w:gridCol w:w="1871"/>
        <w:gridCol w:w="2126"/>
        <w:gridCol w:w="1418"/>
        <w:gridCol w:w="2381"/>
        <w:gridCol w:w="2381"/>
        <w:gridCol w:w="1984"/>
      </w:tblGrid>
      <w:tr w:rsidR="001132B5" w:rsidRPr="00352504" w14:paraId="479D0099" w14:textId="77777777" w:rsidTr="002F1746">
        <w:trPr>
          <w:trHeight w:val="96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03194382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7B3F7DD5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4DCB49A5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AD513B0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B610B20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44F48957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14:paraId="7445A9B7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F8CCCE4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E17293" w:rsidRPr="00352504" w14:paraId="7A2B8479" w14:textId="77777777" w:rsidTr="002F1746">
        <w:trPr>
          <w:trHeight w:val="63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6D2CC924" w14:textId="282927F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Virus isolation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6A2D68EE" w14:textId="691C98A0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t>[1] Vesicular liquid, epithelia, swabs, probangs, sera*, blood*</w:t>
            </w:r>
            <w:r w:rsidR="008B1529"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br/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it-IT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*FMD viraemia is transient (~7 days), therefore use of blood sampling should consider the likely pathogenic cycle of infection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6B1F603B" w14:textId="18131BF0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Considered to be the gold standard method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Test performance is dependent upon the cell line and culture conditions that are used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For appropriate samples collected from acutely infected animals,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can approach 100% using highly sensitive cell lines (example LFBK</w:t>
            </w:r>
            <w:r w:rsidRPr="00352504">
              <w:rPr>
                <w:rFonts w:ascii="Calibri" w:hAnsi="Calibri" w:cs="Calibri"/>
                <w:sz w:val="16"/>
                <w:szCs w:val="16"/>
                <w:u w:val="double"/>
                <w:lang w:val="en-IE"/>
              </w:rPr>
              <w:t>α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</w:t>
            </w:r>
            <w:r w:rsidRPr="00352504">
              <w:rPr>
                <w:rFonts w:ascii="Calibri" w:hAnsi="Calibri" w:cs="Calibri"/>
                <w:sz w:val="16"/>
                <w:szCs w:val="16"/>
                <w:u w:val="double"/>
                <w:lang w:val="en-IE"/>
              </w:rPr>
              <w:t>β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6)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BB953F" w14:textId="31A23F3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28370A" w14:textId="59000F9A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See references.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77D45CB6" w14:textId="5CD9B699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Generates isolates that are useful for subsequent studies for virus characteri</w:t>
            </w:r>
            <w:r w:rsidR="006A5124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ation including vaccine selection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7370B4D9" w14:textId="372774EA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Needs a confirmatory testing to confirm the agent causing CPE is FMDV (e.g. Ag-ELISA or sequencing)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Material submitted for testing must be in good condition requiring that a cold chain is maintained from sample collection to the laboratory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Testing can be impacted by gross bacterial/fungal contamination, despite the use of antibiotics in the cell culture media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Time-consuming and specialist facilities are needed (with appropriate biocontainment)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F667F39" w14:textId="3234406D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Fukai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(2015)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Gray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LaRocco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(2015)</w:t>
            </w:r>
          </w:p>
        </w:tc>
      </w:tr>
      <w:tr w:rsidR="00E17293" w:rsidRPr="00746D50" w14:paraId="4952B0B9" w14:textId="77777777" w:rsidTr="00CE557D">
        <w:trPr>
          <w:trHeight w:val="454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09D116F" w14:textId="7EBF4BC9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Antigen detection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34B2B6E0" w14:textId="47DCF4EF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Field samples can be directly tested without VI if suitable (i.e. epithelia, vesicular fluid)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Other sample types may require virus isolation first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471E8A43" w14:textId="5AFDC9F1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83% virus-positive epithelia where viral loads are high in samples collected from acute cases, but lower were sampling focuses on convalescent animals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ELISA formats can differ, using polyclonal, monoclonal and recombinant integrin. The selection of these reagents impacts on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the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of the test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9AB12D7" w14:textId="508E20DD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FEAE87" w14:textId="599E02E0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and/or kit inserts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6F7A4496" w14:textId="2621BBCB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Possibility of virus typing when the laboratory lacks equipment for PCR and sequencing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Can be used to serotype isolates generated by culture methods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Commercial kit version of this test are available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40A61CA3" w14:textId="5AF539D3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Lower analytical sensitivity in relation to other methods available (e.g., RT-PCR)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[2}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is impacted by the ability of the selected antibody reagents to detect diverse FMDV lineages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Direct testing of clinical samples is only applicable to epithelial suspensions and fluids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A573A7" w14:textId="7FBD0C9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iCs/>
                <w:color w:val="000000"/>
                <w:sz w:val="16"/>
                <w:szCs w:val="16"/>
                <w:u w:val="double"/>
                <w:lang w:val="fr-FR"/>
              </w:rPr>
              <w:t>et al.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2011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Grazioli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iCs/>
                <w:color w:val="000000"/>
                <w:sz w:val="16"/>
                <w:szCs w:val="16"/>
                <w:u w:val="double"/>
                <w:lang w:val="fr-FR"/>
              </w:rPr>
              <w:t>et al.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2020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Roeder </w:t>
            </w:r>
            <w:r w:rsidRPr="00352504">
              <w:rPr>
                <w:rFonts w:ascii="Söhne" w:hAnsi="Söhne" w:cs="Arial"/>
                <w:iCs/>
                <w:color w:val="000000"/>
                <w:sz w:val="16"/>
                <w:szCs w:val="16"/>
                <w:u w:val="double"/>
                <w:lang w:val="fr-FR"/>
              </w:rPr>
              <w:t xml:space="preserve">&amp;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Le Blanc Smith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(1987)</w:t>
            </w:r>
          </w:p>
        </w:tc>
      </w:tr>
      <w:tr w:rsidR="00E17293" w:rsidRPr="00352504" w14:paraId="3FB97BE4" w14:textId="77777777" w:rsidTr="002F1746">
        <w:trPr>
          <w:trHeight w:val="63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806D088" w14:textId="36D21B4F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LFD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187AE938" w14:textId="6DD9650C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Saliva, tissue homogenates, vesicular fluid and cultivated virus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[2] Other sample 3types such as blood and serum may also be appropriate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3E51CDD4" w14:textId="0BFD3282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Similar test performance to Ag-ELISA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87</w:t>
            </w:r>
            <w:r w:rsidR="004D5D8A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99%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99</w:t>
            </w:r>
            <w:r w:rsidR="004D5D8A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52189A" w14:textId="22ED5F2F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  <w:r w:rsidRPr="00352504" w:rsidDel="00EA7E55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86BCF0" w14:textId="06C0AB99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Further validation studies are currently underway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4F0B19BB" w14:textId="3E15703F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Rapid and simple to perform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No need for laboratory equipment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[3] FMDV positive LFDs can be submitted for molecular analyses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77E6ECE7" w14:textId="33D975E0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As per antigen detection ELISA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1B4F2E" w14:textId="3D56E5B0" w:rsidR="00E17293" w:rsidRPr="00352504" w:rsidRDefault="006B12F4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(2009)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="00E17293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Ferris </w:t>
            </w:r>
            <w:r w:rsidR="00E17293"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="00E17293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(2012)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="00E17293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Oem</w:t>
            </w:r>
            <w:proofErr w:type="spellEnd"/>
            <w:r w:rsidR="00E17293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="00E17293"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="00E17293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(2009)</w:t>
            </w:r>
          </w:p>
        </w:tc>
      </w:tr>
      <w:tr w:rsidR="00E17293" w:rsidRPr="00352504" w14:paraId="106471B2" w14:textId="77777777" w:rsidTr="002F1746">
        <w:trPr>
          <w:trHeight w:val="63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43BE9DEE" w14:textId="268DC31A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Real-time 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02BD7C12" w14:textId="7369418E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All samples collected from acutely infected animals (vesicular liquid, epithelia, sera, blood, milk)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[2] Environmental samples (including air)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 xml:space="preserve">[3] </w:t>
            </w:r>
            <w:proofErr w:type="spellStart"/>
            <w:r w:rsidR="00434E76"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P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 xml:space="preserve"> samples from convalescent animals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3A4D7264" w14:textId="20387DB1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WOAH </w:t>
            </w:r>
            <w:r w:rsidR="003130D5"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describes two methods 3D and 5’UTR and these have different sensitivity and specificity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2A347B" w14:textId="53BA2B8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62C2E79" w14:textId="2BFA5059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37FF9EFD" w14:textId="62B38D47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[1] Rapid 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High analytical and diagnostic sensitivity and specificity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[3] Test can be used for all sample types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[4] Can adapt testing to automated platforms to achieve high throughput 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6483313D" w14:textId="5860ACB2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r w:rsidR="003130D5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equires specific equipment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Cross-contamination during sample preparation can lead to false positive results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[4] Sequence variability can generate false negative results (particularly for the 5’UTR test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[5]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Panserotypic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real time RT-PCRs in the WOAH </w:t>
            </w:r>
            <w:r w:rsidR="00713C86"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do not give details of serotype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04EF7E" w14:textId="07306F49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Callahan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(2002)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King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. (2006)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Moniwa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.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(2007)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(2004)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BE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>. (2007)</w:t>
            </w:r>
          </w:p>
        </w:tc>
      </w:tr>
      <w:tr w:rsidR="00E17293" w:rsidRPr="00352504" w14:paraId="2029563A" w14:textId="77777777" w:rsidTr="00790A4B">
        <w:trPr>
          <w:trHeight w:val="680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79B2BB8" w14:textId="045EB84E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76E91306" w14:textId="35919081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All samples collected from acutely infected animals (vesicular liquid, epithelia, sera, blood, milk)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668BBD92" w14:textId="3F04C503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97%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Analytical sensitivity reported to be less than 1 pfu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F47590" w14:textId="4789FB01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collected from suspected/confirmed cases and after experimental infection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4EE1E3" w14:textId="77777777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373CB3BB" w14:textId="2E698D6C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Alternative when there is no real time RT PCR equipment available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2EC7E6D9" w14:textId="73ADF43B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Running a gel increases the risk of cross-contamination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EFEB79" w14:textId="238686E6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(2003)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Vangrysperre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 </w:t>
            </w:r>
            <w:r w:rsidRPr="00352504">
              <w:rPr>
                <w:rFonts w:ascii="Söhne" w:hAnsi="Söhne" w:cs="Arial"/>
                <w:iCs/>
                <w:sz w:val="16"/>
                <w:szCs w:val="16"/>
                <w:u w:val="double"/>
                <w:lang w:val="nl-NL"/>
              </w:rPr>
              <w:t xml:space="preserve">&amp; De Clercq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(1996)</w:t>
            </w:r>
          </w:p>
        </w:tc>
      </w:tr>
      <w:tr w:rsidR="00E17293" w:rsidRPr="00352504" w14:paraId="2DBFDB36" w14:textId="77777777" w:rsidTr="002F1746">
        <w:trPr>
          <w:trHeight w:val="63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08629ED" w14:textId="213528E0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NSP Ab ELISA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46035CA4" w14:textId="0F6DCBBB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0A05CD82" w14:textId="2D36955B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95%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[3] various NSP ELISA kits </w:t>
            </w:r>
            <w:proofErr w:type="gram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exist</w:t>
            </w:r>
            <w:proofErr w:type="gram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these will have different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A9A41C" w14:textId="3F154864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[1] Samples from all susceptible species that have been exposed to FMDV (field and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experimental studies)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Validation of this purpose includes sera collected from vaccinated and/or infected animals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097C45" w14:textId="1D5958CD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[1] See references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44F14273" w14:textId="6AA1373E" w:rsidR="00E17293" w:rsidRPr="00352504" w:rsidRDefault="00E17293" w:rsidP="00E57F77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diagnostic sensitivity in non-vaccinated populations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A single test covers all FMDV serotypes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[5] Simple-to-use commercial kits are available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768F1861" w14:textId="18278E39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[1] FMDV-specific antibodies arise after infection. Therefore, these tests are only appropriate if infection &gt;7</w:t>
            </w:r>
            <w:r w:rsidR="00713C86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10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 xml:space="preserve">days is suspected.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Specificity is &lt; 100% therefore, confirmatory testing is required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Lower sensitivity should be expected if animals have been previously vaccinated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A742F0" w14:textId="24BA099C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lastRenderedPageBreak/>
              <w:t xml:space="preserve">Bergmann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(2003)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Brocchi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Bruderer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Campos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lastRenderedPageBreak/>
              <w:t xml:space="preserve">Lu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(2007)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Malirat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(1998)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Paton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Sharma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Sorensen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(2005)</w:t>
            </w:r>
          </w:p>
        </w:tc>
      </w:tr>
      <w:tr w:rsidR="00E17293" w:rsidRPr="00352504" w14:paraId="269C4E01" w14:textId="77777777" w:rsidTr="002F1746">
        <w:trPr>
          <w:trHeight w:val="63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4334905E" w14:textId="535020A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529350FF" w14:textId="4401AEF6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78972139" w14:textId="3B6B4EAE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93%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[2] A range of different test formats are available including in-house and commercial assays. The performance of these tests vary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E278B3" w14:textId="183EC72A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all susceptible species that have been exposed to FMDV (field and experimental studies)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3D4193" w14:textId="1F659CD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60095002" w14:textId="55D6648C" w:rsidR="00E17293" w:rsidRPr="00352504" w:rsidRDefault="00E17293" w:rsidP="00E57F77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[2] SP-abs appear early after infection or vaccination so SP-ELISAs have higher diagnostic sensitivity </w:t>
            </w:r>
            <w:r w:rsidR="00EB3411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compared with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NSP ELISAs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604F51FD" w14:textId="04E01D7B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FMDV-specific antibodies arise after infection. Therefore, these tests are only appropriate if infection &gt;7</w:t>
            </w:r>
            <w:r w:rsidR="008D52FC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</w:t>
            </w:r>
            <w:r w:rsidR="008D52FC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 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days is suspected.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Cannot differentiate between antibodies generated after vaccination or infection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Test exhibit cross-reactivity across FMDV serotypes requiring that further sampling (such as with a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) may be required to verify the serotype present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095204" w14:textId="5031BA38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</w:pP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Browning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nl-NL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>. (2020)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nl-NL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>. (1986)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nl-NL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nl-NL" w:eastAsia="es-AR"/>
              </w:rPr>
              <w:t xml:space="preserve">. 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(1987)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Ludi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(2022)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Mackay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(2001)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Paiba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(2004)</w:t>
            </w:r>
          </w:p>
        </w:tc>
      </w:tr>
      <w:tr w:rsidR="00E17293" w:rsidRPr="00352504" w14:paraId="152D6EF3" w14:textId="77777777" w:rsidTr="002F1746">
        <w:trPr>
          <w:trHeight w:val="63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523B337" w14:textId="0A87A114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VNT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559F3200" w14:textId="103B2EB2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Sera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14:paraId="574E0EDA" w14:textId="2C612F4C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DSp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DSe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 performance is influenced by the specific antigen used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Test conditions (cells and condition of cell culture) influence test performance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9CADC4" w14:textId="17BF7D06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all susceptible species that have been exposed to FMDV (field and experimental studies)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C3199C" w14:textId="52FB6F95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20BA549C" w14:textId="12F48ED5" w:rsidR="00E17293" w:rsidRPr="00352504" w:rsidRDefault="00E17293" w:rsidP="00E57F77">
            <w:pPr>
              <w:spacing w:before="60" w:after="6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sensitivity and specificity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14:paraId="274C9D78" w14:textId="6F18714D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FMDV-specific antibodies arise after infection. Therefore, these tests are only appropriate if infection &gt;7</w:t>
            </w:r>
            <w:r w:rsidR="008D52FC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–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</w:t>
            </w:r>
            <w:r w:rsidR="008D52FC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 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days is suspected. 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Test requires 1–3 days for execution and maintenance and use of live virus and tissue culture cells, thus biocontainment restriction procedures are required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41D24B" w14:textId="5F13E842" w:rsidR="00E17293" w:rsidRPr="00352504" w:rsidRDefault="00E17293" w:rsidP="00E57F77">
            <w:pPr>
              <w:spacing w:before="60" w:after="60"/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Willems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Hamblin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(1986)</w:t>
            </w:r>
          </w:p>
        </w:tc>
      </w:tr>
    </w:tbl>
    <w:p w14:paraId="2EBCF848" w14:textId="7978C7F2" w:rsidR="001132B5" w:rsidRPr="00352504" w:rsidRDefault="00FF39BE" w:rsidP="001132B5">
      <w:pPr>
        <w:spacing w:after="240" w:line="240" w:lineRule="auto"/>
        <w:jc w:val="center"/>
        <w:rPr>
          <w:rFonts w:ascii="Söhne Halbfett" w:hAnsi="Söhne Halbfett" w:cstheme="minorHAnsi"/>
          <w:sz w:val="24"/>
          <w:szCs w:val="24"/>
          <w:u w:val="double"/>
          <w:lang w:val="en-GB"/>
        </w:rPr>
      </w:pPr>
      <w:r w:rsidRPr="00352504">
        <w:rPr>
          <w:rFonts w:ascii="Arial" w:hAnsi="Arial" w:cs="Arial"/>
          <w:sz w:val="18"/>
          <w:szCs w:val="18"/>
          <w:lang w:val="en-GB"/>
        </w:rPr>
        <w:br/>
      </w:r>
      <w:r w:rsidR="00672D1E" w:rsidRPr="00352504">
        <w:rPr>
          <w:rFonts w:ascii="Arial" w:hAnsi="Arial" w:cs="Arial"/>
          <w:sz w:val="18"/>
          <w:szCs w:val="18"/>
          <w:lang w:val="en-IE"/>
        </w:rPr>
        <w:br w:type="page"/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lastRenderedPageBreak/>
        <w:t xml:space="preserve">Appendix </w:t>
      </w:r>
      <w:r w:rsidR="0065652E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5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>Foot and mouth disease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 xml:space="preserve">Intended purpose of test: </w:t>
      </w:r>
      <w:r w:rsidR="0065652E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prevalence of infection – surveillance</w:t>
      </w:r>
    </w:p>
    <w:tbl>
      <w:tblPr>
        <w:tblStyle w:val="Grilledutableau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20"/>
        <w:gridCol w:w="1559"/>
        <w:gridCol w:w="1559"/>
        <w:gridCol w:w="2126"/>
        <w:gridCol w:w="1418"/>
        <w:gridCol w:w="2551"/>
        <w:gridCol w:w="2551"/>
        <w:gridCol w:w="1984"/>
      </w:tblGrid>
      <w:tr w:rsidR="001132B5" w:rsidRPr="00352504" w14:paraId="067F5761" w14:textId="77777777" w:rsidTr="001C5C0A">
        <w:trPr>
          <w:trHeight w:val="96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228DADD6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052AFC1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F2D3DC0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5A6E942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F4F6237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377BEA3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3D920D9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BCDF00F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1C5C0A" w:rsidRPr="00352504" w14:paraId="55EC5306" w14:textId="77777777" w:rsidTr="001C5C0A">
        <w:trPr>
          <w:trHeight w:val="964"/>
        </w:trPr>
        <w:tc>
          <w:tcPr>
            <w:tcW w:w="1420" w:type="dxa"/>
            <w:tcBorders>
              <w:top w:val="single" w:sz="4" w:space="0" w:color="auto"/>
            </w:tcBorders>
          </w:tcPr>
          <w:p w14:paraId="439306E1" w14:textId="0A090C06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Real-time 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A7BC27F" w14:textId="181EF176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All samples collected from acutely infected animals (vesicular liquid, epithelia, sera, blood, milk)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  <w:t>[2] Environmental samples (including air)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br/>
              <w:t xml:space="preserve">[3]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Probang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 xml:space="preserve"> samples from convalescent animals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8E17D64" w14:textId="762206F1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WOAH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describes two methods 3D and 5’UTR and these have different sensitivity and specificity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D945DE2" w14:textId="12714BE8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Suspected infected animals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FE2B158" w14:textId="1F79BC9B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6BA5BC0" w14:textId="1C453810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[1] Rapid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>[2] High analytical and diagnostic sensitivity and specificity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>[3] Test can be used for all sample types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  <w:t xml:space="preserve">[4] Can adapt testing to high throughput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65ECC55" w14:textId="268488AB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Requires specific equipment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[3] Cross-contamination during sample preparation can lead to false positive results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[4] Sequence variability can generate false negative results (particularly for the 5’UTR test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 xml:space="preserve">[5]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Panserotypic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real time RT-PCRs in the WOAH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en-IE"/>
              </w:rPr>
              <w:t xml:space="preserve">Terrestrial Manual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do not give details of serotype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DD1D52F" w14:textId="457BCD34" w:rsidR="001C5C0A" w:rsidRPr="00352504" w:rsidRDefault="001C5C0A" w:rsidP="00686296">
            <w:pPr>
              <w:spacing w:before="60" w:after="6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Armson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fr-FR"/>
              </w:rPr>
              <w:t xml:space="preserve">et al.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(2020)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  <w:t xml:space="preserve">Callahan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.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(2002)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  <w:t xml:space="preserve">King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. (2006)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Moniwa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(2007)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(2004)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 xml:space="preserve">Shaw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BE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BE"/>
              </w:rPr>
              <w:t>. (2007)</w:t>
            </w:r>
          </w:p>
        </w:tc>
      </w:tr>
      <w:tr w:rsidR="00976F8B" w:rsidRPr="00352504" w14:paraId="1252D491" w14:textId="77777777" w:rsidTr="00F63551">
        <w:trPr>
          <w:trHeight w:val="45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30D002EC" w14:textId="42AE6709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RT-PCR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☑☐☐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0CE5A9" w14:textId="37B391C0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GB"/>
              </w:rPr>
              <w:t>[1] All samples collected from acutely infected animals (vesicular liquid, epithelia, sera, blood, milk)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4D35AA4" w14:textId="73834056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97%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Analytical sensitivity reported to be less than 1 pfu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B48FBAD" w14:textId="15857D17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epithelia collection of different serotypes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5 negative samples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9EBFB3A" w14:textId="02F4ABCB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Appendix 4: Confirmation of clinical cases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D11E909" w14:textId="7F6F4FD4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Alternative when there is no real time RT PCR equipment availability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325FFF8" w14:textId="766E12D3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performance dependent upon primers selected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Running a gel increases the risk of cross-contamination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3D9B71E" w14:textId="2C9F862F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Reid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nl-NL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. (2003)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Vangrysperre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 xml:space="preserve"> </w:t>
            </w:r>
            <w:r w:rsidRPr="00352504">
              <w:rPr>
                <w:rFonts w:ascii="Söhne" w:hAnsi="Söhne" w:cs="Arial"/>
                <w:iCs/>
                <w:sz w:val="16"/>
                <w:szCs w:val="16"/>
                <w:u w:val="double"/>
                <w:lang w:val="nl-NL"/>
              </w:rPr>
              <w:t xml:space="preserve">&amp; De Clercq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nl-NL"/>
              </w:rPr>
              <w:t>(1996)</w:t>
            </w:r>
          </w:p>
        </w:tc>
      </w:tr>
      <w:tr w:rsidR="00976F8B" w:rsidRPr="00352504" w14:paraId="711B5740" w14:textId="77777777" w:rsidTr="00F63551">
        <w:trPr>
          <w:trHeight w:val="45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0DE420FF" w14:textId="321666AC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NSP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D2974E" w14:textId="206D8F88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1033572" w14:textId="0A8EDBC1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95%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98% and 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[3] various NSP ELISA kits </w:t>
            </w:r>
            <w:proofErr w:type="gram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exist</w:t>
            </w:r>
            <w:proofErr w:type="gram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these will have different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and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3263367" w14:textId="05010377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Cattle, sheep, goats and pigs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samples collected as part of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sero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-surveillance studies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Samples from vaccinated and/or infected animals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B8EB9DA" w14:textId="1C2387D1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Available from WOAH Ref. Lab.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D7CCC52" w14:textId="0B1E1CC4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diagnostic sensitivity in non-vaccinated populations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A single test covers all FMDV serotypes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[5]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[6] Ideal for surveillance, control, and eradication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7B71D64" w14:textId="77D52E9F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Specificity is &lt; 100% therefore, confirmatory testing is required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Lower specificity should be expected if animals have been previously vaccinated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6EF3044" w14:textId="03823107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Bergmann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(2003)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Brocchi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Browning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(2020)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Bruderer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Campos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Lu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(2007)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Malirat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(1998)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Paton</w:t>
            </w:r>
            <w:proofErr w:type="spellEnd"/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(2006)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Sharma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(2014)</w:t>
            </w:r>
            <w:r w:rsidR="00FF39BE"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br/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 xml:space="preserve">Sorensen </w:t>
            </w:r>
            <w:r w:rsidRPr="00352504">
              <w:rPr>
                <w:rFonts w:ascii="Söhne" w:hAnsi="Söhne" w:cs="Arial"/>
                <w:i/>
                <w:color w:val="000000"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color w:val="000000"/>
                <w:sz w:val="16"/>
                <w:szCs w:val="16"/>
                <w:u w:val="double"/>
                <w:lang w:val="fr-FR"/>
              </w:rPr>
              <w:t>. (2005)</w:t>
            </w:r>
          </w:p>
        </w:tc>
      </w:tr>
      <w:tr w:rsidR="00976F8B" w:rsidRPr="00352504" w14:paraId="1A7E0445" w14:textId="77777777" w:rsidTr="00F63551">
        <w:trPr>
          <w:trHeight w:val="45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1D64A9BC" w14:textId="382D6822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lastRenderedPageBreak/>
              <w:t>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9D053C2" w14:textId="4100C090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82A17BD" w14:textId="54E8277B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between 93% and 100%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1DD7477" w14:textId="693F8B59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C9EC05" w14:textId="1180DD75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Appendix 3: Contribute to eradication policies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Available from WOAH Ref. Lab.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8706025" w14:textId="4437B687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Simple-to-use commercial kits are available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[2] SP-abs appear early after infection or vaccination so SP-ELISAs have higher diagnostic sensitivity </w:t>
            </w:r>
            <w:r w:rsidR="00EB3411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 xml:space="preserve">compared with </w:t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NSP ELISAs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are usually appropriate for all susceptible species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Easy to perform, suitable for large-scale application or automation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A254D98" w14:textId="310959DB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SP Ab ELISAs cannot be used if vaccines are used. Cannot differentiate between antibodies generated after vaccination or infection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Less sensitive than RT-PCR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Tests often suffer from cross-reactivity across serotype which limits their use for serotype-specific surveillance in countries/regions where multiple serotypes co-circulate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SP Ab ELISAs cannot be used if vaccines are used as the test cannot differentiate between antibodies generated after vaccination or infection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41EBE79" w14:textId="5E6BE745" w:rsidR="00976F8B" w:rsidRPr="00352504" w:rsidRDefault="00976F8B" w:rsidP="00686296">
            <w:pPr>
              <w:spacing w:before="60" w:after="6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(1986)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Hamblin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(1987)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Ludi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(2022)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Mackay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(2001)</w:t>
            </w:r>
            <w:r w:rsidR="00FF39BE"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Paiba</w:t>
            </w:r>
            <w:proofErr w:type="spellEnd"/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color w:val="000000"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color w:val="000000"/>
                <w:sz w:val="16"/>
                <w:szCs w:val="16"/>
                <w:u w:val="double"/>
                <w:lang w:val="fr-FR" w:eastAsia="es-AR"/>
              </w:rPr>
              <w:t>. (2004)</w:t>
            </w:r>
          </w:p>
        </w:tc>
      </w:tr>
      <w:tr w:rsidR="00976F8B" w:rsidRPr="00352504" w14:paraId="5BED3603" w14:textId="77777777" w:rsidTr="00F63551">
        <w:trPr>
          <w:trHeight w:val="45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6C18C80E" w14:textId="5381D887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VNT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☑☑☐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BFB827" w14:textId="375C9E57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Sera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F085569" w14:textId="423F7516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DSp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DSe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Test performance is influenced by the specific antigen used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[4] Test conditions (cells and condition of cell culture) influence test performance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DC15B2F" w14:textId="7ABC135C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Susceptible animals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DD40334" w14:textId="03AC975F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Appendix 3: Contribute to eradication policies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Recognised as the gold standard method and consequently initial test validation was not performed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98B8F4D" w14:textId="72A81B68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High sensitivity and specificity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A05334C" w14:textId="4EC8EAD1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It requires 1–3 days for execution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Maintenance and use of live virus and tissue culture cells, thus biocontainment restriction procedures are required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[3] VNT cannot be used if vaccines are used as the test cannot differentiate between antibodies generated after vaccination or infection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48DB889" w14:textId="39415CD8" w:rsidR="00976F8B" w:rsidRPr="00352504" w:rsidRDefault="00976F8B" w:rsidP="00976F8B">
            <w:pPr>
              <w:spacing w:before="120" w:after="120"/>
              <w:rPr>
                <w:rFonts w:ascii="Söhne" w:hAnsi="Söhne" w:cstheme="minorHAnsi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Willems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(2020)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Hamblin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(1986)</w:t>
            </w:r>
          </w:p>
        </w:tc>
      </w:tr>
    </w:tbl>
    <w:p w14:paraId="7C2EF53E" w14:textId="77777777" w:rsidR="00686296" w:rsidRPr="00352504" w:rsidRDefault="00686296" w:rsidP="001132B5">
      <w:pPr>
        <w:spacing w:after="240" w:line="240" w:lineRule="auto"/>
        <w:jc w:val="center"/>
        <w:rPr>
          <w:rFonts w:ascii="Arial" w:hAnsi="Arial" w:cs="Arial"/>
          <w:sz w:val="18"/>
          <w:szCs w:val="18"/>
          <w:lang w:val="en-IE"/>
        </w:rPr>
      </w:pPr>
    </w:p>
    <w:p w14:paraId="39480A43" w14:textId="38EB85A9" w:rsidR="001132B5" w:rsidRPr="00352504" w:rsidRDefault="00461A77" w:rsidP="001132B5">
      <w:pPr>
        <w:spacing w:after="240" w:line="240" w:lineRule="auto"/>
        <w:jc w:val="center"/>
        <w:rPr>
          <w:rFonts w:ascii="Söhne Halbfett" w:hAnsi="Söhne Halbfett" w:cstheme="minorHAnsi"/>
          <w:sz w:val="24"/>
          <w:szCs w:val="24"/>
          <w:u w:val="double"/>
          <w:lang w:val="en-GB"/>
        </w:rPr>
      </w:pPr>
      <w:r w:rsidRPr="00352504">
        <w:rPr>
          <w:rFonts w:ascii="Söhne Halbfett" w:hAnsi="Söhne Halbfett" w:cstheme="minorHAnsi"/>
          <w:sz w:val="24"/>
          <w:szCs w:val="24"/>
          <w:lang w:val="en-IE"/>
        </w:rPr>
        <w:br w:type="page"/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lastRenderedPageBreak/>
        <w:t xml:space="preserve">Appendix </w:t>
      </w:r>
      <w:r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6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>Foot and mouth disease</w:t>
      </w:r>
      <w:r w:rsidR="001132B5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br/>
        <w:t xml:space="preserve">Intended purpose of test: </w:t>
      </w:r>
      <w:r w:rsidR="00130842" w:rsidRPr="00352504">
        <w:rPr>
          <w:rFonts w:ascii="Söhne Halbfett" w:hAnsi="Söhne Halbfett" w:cstheme="minorHAnsi"/>
          <w:sz w:val="24"/>
          <w:szCs w:val="24"/>
          <w:u w:val="double"/>
          <w:lang w:val="en-IE"/>
        </w:rPr>
        <w:t>Immune status in individual animals or populations post-vaccination</w:t>
      </w:r>
    </w:p>
    <w:tbl>
      <w:tblPr>
        <w:tblStyle w:val="Grilledutableau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420"/>
        <w:gridCol w:w="1559"/>
        <w:gridCol w:w="1559"/>
        <w:gridCol w:w="2126"/>
        <w:gridCol w:w="1418"/>
        <w:gridCol w:w="2551"/>
        <w:gridCol w:w="2551"/>
        <w:gridCol w:w="1984"/>
      </w:tblGrid>
      <w:tr w:rsidR="001132B5" w:rsidRPr="00352504" w14:paraId="18C4E842" w14:textId="77777777" w:rsidTr="0007418F">
        <w:trPr>
          <w:trHeight w:val="964"/>
          <w:tblHeader/>
        </w:trPr>
        <w:tc>
          <w:tcPr>
            <w:tcW w:w="1420" w:type="dxa"/>
            <w:tcBorders>
              <w:top w:val="single" w:sz="4" w:space="0" w:color="auto"/>
            </w:tcBorders>
          </w:tcPr>
          <w:p w14:paraId="1BBE8150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with score and species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738CC9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Sample type and target analytes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9ECFA19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 xml:space="preserve">Accuracy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3436D52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Test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CC5AD44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Validation report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694F8AB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Advantages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C14B8C6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Disadvantages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201591F" w14:textId="77777777" w:rsidR="001132B5" w:rsidRPr="00352504" w:rsidRDefault="001132B5">
            <w:pPr>
              <w:spacing w:before="120" w:after="120"/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</w:pPr>
            <w:r w:rsidRPr="00352504">
              <w:rPr>
                <w:rFonts w:ascii="Söhne Kräftig" w:hAnsi="Söhne Kräftig" w:cstheme="minorHAnsi"/>
                <w:sz w:val="18"/>
                <w:szCs w:val="18"/>
                <w:u w:val="double"/>
                <w:lang w:val="en-IE"/>
              </w:rPr>
              <w:t>References</w:t>
            </w:r>
          </w:p>
        </w:tc>
      </w:tr>
      <w:tr w:rsidR="008779AA" w:rsidRPr="00352504" w14:paraId="69E73A04" w14:textId="77777777" w:rsidTr="00B22F36">
        <w:trPr>
          <w:trHeight w:val="489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50EF854" w14:textId="3E99028F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SP Ab 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598BE0" w14:textId="0E6F807F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 from vaccinated animals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[2] Sera collected for the purposes of vaccine control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57F6A8" w14:textId="0D148321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DSe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~100%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DSp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 ~87%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9E3C30" w14:textId="2779B7E5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Validation data mostly available from cattle in controlled infection or vaccination studies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B0C856" w14:textId="68E7B971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 and Appendix 3: Contribute to eradication policies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602595B" w14:textId="1A6074F6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[1] Tests are simple-to use</w:t>
            </w:r>
            <w:r w:rsidR="00FF39BE"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  <w:t>[2] Where extensive validation has been undertaken (such as in South America), SP-ELISA testing of vaccinated animals correlates with PGP results avoiding the requirement for challenge tests to assess FMD vaccine quality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BF71F68" w14:textId="500FCE6D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Tests suffer from poor inter-serotype specificity which can limit their use when multivalent FMD vaccines are used.</w:t>
            </w:r>
            <w:r w:rsidR="00FF39BE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[2] Estimating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</w:rPr>
              <w:t>protective responses using SP-ELISA serology is not as precise as VNT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66C6D9" w14:textId="2688CF13" w:rsidR="008779AA" w:rsidRPr="00352504" w:rsidRDefault="008779AA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 xml:space="preserve">Barnett </w:t>
            </w:r>
            <w:r w:rsidRPr="00352504">
              <w:rPr>
                <w:rFonts w:ascii="Söhne" w:eastAsia="Times New Roman" w:hAnsi="Söhne" w:cs="Arial"/>
                <w:i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. (2003)</w:t>
            </w:r>
            <w:r w:rsidR="00FF39BE"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br/>
            </w: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 xml:space="preserve">Goris </w:t>
            </w:r>
            <w:r w:rsidRPr="00352504">
              <w:rPr>
                <w:rFonts w:ascii="Söhne" w:eastAsia="Times New Roman" w:hAnsi="Söhne" w:cs="Arial"/>
                <w:i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. (2008)</w:t>
            </w:r>
            <w:r w:rsidR="00FF39BE"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Gubbins</w:t>
            </w:r>
            <w:proofErr w:type="spellEnd"/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. (2022)</w:t>
            </w:r>
            <w:r w:rsidR="00FF39BE"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Maradei</w:t>
            </w:r>
            <w:proofErr w:type="spellEnd"/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. (2008)</w:t>
            </w:r>
            <w:r w:rsidR="00FF39BE"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br/>
            </w:r>
            <w:proofErr w:type="spellStart"/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Periolo</w:t>
            </w:r>
            <w:proofErr w:type="spellEnd"/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 xml:space="preserve"> </w:t>
            </w:r>
            <w:r w:rsidRPr="00352504">
              <w:rPr>
                <w:rFonts w:ascii="Söhne" w:eastAsia="Times New Roman" w:hAnsi="Söhne" w:cs="Arial"/>
                <w:i/>
                <w:sz w:val="16"/>
                <w:szCs w:val="16"/>
                <w:u w:val="double"/>
                <w:lang w:val="fr-FR" w:eastAsia="es-AR"/>
              </w:rPr>
              <w:t>et al</w:t>
            </w:r>
            <w:r w:rsidRPr="00352504"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  <w:t>. (1993)</w:t>
            </w:r>
          </w:p>
        </w:tc>
      </w:tr>
      <w:tr w:rsidR="00FF39BE" w:rsidRPr="00352504" w14:paraId="1CAB61C9" w14:textId="77777777" w:rsidTr="00B22F36">
        <w:trPr>
          <w:trHeight w:val="489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6CFB778B" w14:textId="36B38DC5" w:rsidR="00FF39BE" w:rsidRPr="00352504" w:rsidRDefault="00FF39BE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VNT TEST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</w:r>
            <w:r w:rsidRPr="00352504">
              <w:rPr>
                <w:rFonts w:ascii="Segoe UI Symbol" w:hAnsi="Segoe UI Symbol" w:cs="Segoe UI Symbol"/>
                <w:sz w:val="16"/>
                <w:szCs w:val="16"/>
                <w:u w:val="double"/>
              </w:rPr>
              <w:t>☑☑☑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260C41" w14:textId="2152A0F3" w:rsidR="00FF39BE" w:rsidRPr="00352504" w:rsidRDefault="00FF39BE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Sera from vaccinated animals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B0DDB8" w14:textId="391FBC12" w:rsidR="00FF39BE" w:rsidRPr="00352504" w:rsidRDefault="00FF39BE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DSp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DSe</w:t>
            </w:r>
            <w:r w:rsidRPr="00352504">
              <w:rPr>
                <w:rFonts w:ascii="Cambria Math" w:hAnsi="Cambria Math" w:cs="Cambria Math"/>
                <w:sz w:val="16"/>
                <w:szCs w:val="16"/>
                <w:u w:val="double"/>
                <w:lang w:val="en-IE"/>
              </w:rPr>
              <w:t>≈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100%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[3] Test performance is influenced by the specific viral antigen used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[4] Test conditions (cells and condition of cell culture) influence test performance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36E052" w14:textId="093FA2AA" w:rsidR="00FF39BE" w:rsidRPr="00352504" w:rsidRDefault="00FF39BE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Samples from vaccinated animals (including potency tests)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4862A9" w14:textId="69500BF4" w:rsidR="00FF39BE" w:rsidRPr="00352504" w:rsidRDefault="00FF39BE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See references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FFDC210" w14:textId="0173CB1A" w:rsidR="00FF39BE" w:rsidRPr="00352504" w:rsidRDefault="00FF39BE" w:rsidP="00FF39BE">
            <w:pPr>
              <w:spacing w:before="120" w:after="120"/>
              <w:rPr>
                <w:rFonts w:ascii="Söhne" w:eastAsia="Calibri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[1] High sensitivity and specificity </w:t>
            </w:r>
            <w:r w:rsidR="00EB3411"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 xml:space="preserve">compared with 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SP-ELISA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Test measures neutralising antibodies which are important correlates of protection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50AC365" w14:textId="52434DBB" w:rsidR="00FF39BE" w:rsidRPr="00352504" w:rsidRDefault="00FF39BE" w:rsidP="00FF39BE">
            <w:pPr>
              <w:spacing w:before="120" w:after="120"/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</w:pP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t>[1] Test requires 1–3 days for execution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en-IE"/>
              </w:rPr>
              <w:br/>
              <w:t>[2] Maintenance and use of live virus and tissue culture cells, thus biocontainment restriction procedures are required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F6BC87" w14:textId="44499B81" w:rsidR="00FF39BE" w:rsidRPr="00352504" w:rsidRDefault="00FF39BE" w:rsidP="00FF39BE">
            <w:pPr>
              <w:spacing w:before="120" w:after="120"/>
              <w:rPr>
                <w:rFonts w:ascii="Söhne" w:eastAsia="Times New Roman" w:hAnsi="Söhne" w:cs="Arial"/>
                <w:sz w:val="16"/>
                <w:szCs w:val="16"/>
                <w:u w:val="double"/>
                <w:lang w:val="fr-FR" w:eastAsia="es-AR"/>
              </w:rPr>
            </w:pP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Gubbins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iCs/>
                <w:sz w:val="16"/>
                <w:szCs w:val="16"/>
                <w:u w:val="double"/>
                <w:lang w:val="fr-FR"/>
              </w:rPr>
              <w:t>et al.,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(2022 </w:t>
            </w:r>
            <w:proofErr w:type="spellStart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Hamblin</w:t>
            </w:r>
            <w:proofErr w:type="spellEnd"/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 xml:space="preserve">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(1986)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br/>
              <w:t xml:space="preserve">Willems </w:t>
            </w:r>
            <w:r w:rsidRPr="00352504">
              <w:rPr>
                <w:rFonts w:ascii="Söhne" w:hAnsi="Söhne" w:cs="Arial"/>
                <w:i/>
                <w:sz w:val="16"/>
                <w:szCs w:val="16"/>
                <w:u w:val="double"/>
                <w:lang w:val="fr-FR"/>
              </w:rPr>
              <w:t>et al</w:t>
            </w:r>
            <w:r w:rsidRPr="00352504">
              <w:rPr>
                <w:rFonts w:ascii="Söhne" w:hAnsi="Söhne" w:cs="Arial"/>
                <w:sz w:val="16"/>
                <w:szCs w:val="16"/>
                <w:u w:val="double"/>
                <w:lang w:val="fr-FR"/>
              </w:rPr>
              <w:t>. (2020)</w:t>
            </w:r>
          </w:p>
        </w:tc>
      </w:tr>
    </w:tbl>
    <w:p w14:paraId="10A81404" w14:textId="77777777" w:rsidR="00DA57DB" w:rsidRPr="00352504" w:rsidRDefault="00FF39BE" w:rsidP="00DA57DB">
      <w:pPr>
        <w:pStyle w:val="Referencetitle"/>
        <w:rPr>
          <w:lang w:val="en-IE"/>
        </w:rPr>
      </w:pPr>
      <w:r w:rsidRPr="00352504">
        <w:rPr>
          <w:rFonts w:ascii="Arial" w:hAnsi="Arial" w:cs="Arial"/>
          <w:sz w:val="18"/>
          <w:szCs w:val="18"/>
          <w:lang w:val="en-IE"/>
        </w:rPr>
        <w:br/>
      </w:r>
      <w:r w:rsidR="0042432D" w:rsidRPr="00352504">
        <w:rPr>
          <w:rFonts w:ascii="Arial" w:hAnsi="Arial" w:cs="Arial"/>
          <w:sz w:val="18"/>
          <w:szCs w:val="18"/>
        </w:rPr>
        <w:br w:type="page"/>
      </w:r>
      <w:bookmarkStart w:id="1" w:name="_Hlk206503525"/>
      <w:r w:rsidR="00DA57DB" w:rsidRPr="00352504">
        <w:rPr>
          <w:lang w:val="en-IE"/>
        </w:rPr>
        <w:lastRenderedPageBreak/>
        <w:t>REFERENCES</w:t>
      </w:r>
    </w:p>
    <w:p w14:paraId="666073D1" w14:textId="55767A8D" w:rsidR="008007C4" w:rsidRPr="00352504" w:rsidRDefault="008007C4" w:rsidP="008007C4">
      <w:pPr>
        <w:spacing w:after="240" w:line="240" w:lineRule="auto"/>
        <w:jc w:val="both"/>
        <w:rPr>
          <w:rFonts w:ascii="Söhne" w:hAnsi="Söhne" w:cs="Arial"/>
          <w:smallCaps/>
          <w:sz w:val="18"/>
          <w:szCs w:val="18"/>
          <w:lang w:val="en-GB"/>
        </w:rPr>
      </w:pPr>
      <w:r w:rsidRPr="00352504">
        <w:rPr>
          <w:rFonts w:ascii="Söhne" w:hAnsi="Söhne" w:cs="Arial"/>
          <w:smallCaps/>
          <w:sz w:val="18"/>
          <w:szCs w:val="18"/>
          <w:lang w:val="en-GB"/>
        </w:rPr>
        <w:t>Armson B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>, Gubbins S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GB"/>
        </w:rPr>
        <w:t>Mioulet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V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>, Qasim I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>A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>, King D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>P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 &amp;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Lyons N</w:t>
      </w:r>
      <w:r w:rsidR="007016CB" w:rsidRPr="00352504">
        <w:rPr>
          <w:rFonts w:ascii="Söhne" w:hAnsi="Söhne" w:cs="Arial"/>
          <w:smallCap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>A</w:t>
      </w:r>
      <w:r w:rsidRPr="00352504">
        <w:rPr>
          <w:rFonts w:ascii="Söhne" w:hAnsi="Söhne" w:cs="Arial"/>
          <w:sz w:val="18"/>
          <w:szCs w:val="18"/>
          <w:lang w:val="en-GB"/>
        </w:rPr>
        <w:t>. (2020)</w:t>
      </w:r>
      <w:r w:rsidR="007016CB" w:rsidRPr="00352504">
        <w:rPr>
          <w:rFonts w:ascii="Söhne" w:hAnsi="Söhne" w:cs="Arial"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 Foot-and-Mouth Disease Surveillance Using Pooled Milk on a Large-Scale Dairy Farm in an Endemic Setting. </w:t>
      </w:r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Front</w:t>
      </w:r>
      <w:r w:rsidR="007016CB" w:rsidRPr="00352504">
        <w:rPr>
          <w:rFonts w:ascii="Söhne" w:hAnsi="Söhne" w:cs="Arial"/>
          <w:i/>
          <w:iC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i/>
          <w:iCs/>
          <w:sz w:val="18"/>
          <w:szCs w:val="18"/>
          <w:lang w:val="en-GB"/>
        </w:rPr>
        <w:t xml:space="preserve"> Vet</w:t>
      </w:r>
      <w:r w:rsidR="007016CB" w:rsidRPr="00352504">
        <w:rPr>
          <w:rFonts w:ascii="Söhne" w:hAnsi="Söhne" w:cs="Arial"/>
          <w:i/>
          <w:iCs/>
          <w:sz w:val="18"/>
          <w:szCs w:val="18"/>
          <w:lang w:val="en-GB"/>
        </w:rPr>
        <w:t>.</w:t>
      </w:r>
      <w:r w:rsidRPr="00352504">
        <w:rPr>
          <w:rFonts w:ascii="Söhne" w:hAnsi="Söhne" w:cs="Arial"/>
          <w:i/>
          <w:iCs/>
          <w:sz w:val="18"/>
          <w:szCs w:val="18"/>
          <w:lang w:val="en-GB"/>
        </w:rPr>
        <w:t xml:space="preserve"> Sci.</w:t>
      </w:r>
      <w:r w:rsidR="007016CB" w:rsidRPr="00352504">
        <w:rPr>
          <w:rFonts w:ascii="Söhne" w:hAnsi="Söhne" w:cs="Arial"/>
          <w:i/>
          <w:iCs/>
          <w:sz w:val="18"/>
          <w:szCs w:val="18"/>
          <w:lang w:val="en-GB"/>
        </w:rPr>
        <w:t>,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 </w:t>
      </w:r>
      <w:r w:rsidRPr="00352504">
        <w:rPr>
          <w:rFonts w:ascii="Söhne" w:hAnsi="Söhne" w:cs="Arial"/>
          <w:b/>
          <w:bCs/>
          <w:sz w:val="18"/>
          <w:szCs w:val="18"/>
          <w:lang w:val="en-GB"/>
        </w:rPr>
        <w:t>27</w:t>
      </w:r>
      <w:r w:rsidR="00780FBE" w:rsidRPr="00352504">
        <w:rPr>
          <w:rFonts w:ascii="Söhne" w:hAnsi="Söhne" w:cs="Arial"/>
          <w:sz w:val="18"/>
          <w:szCs w:val="18"/>
          <w:lang w:val="en-GB"/>
        </w:rPr>
        <w:t xml:space="preserve">, 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264. </w:t>
      </w:r>
      <w:proofErr w:type="spellStart"/>
      <w:r w:rsidRPr="00352504">
        <w:rPr>
          <w:rFonts w:ascii="Söhne" w:hAnsi="Söhne" w:cs="Arial"/>
          <w:sz w:val="18"/>
          <w:szCs w:val="18"/>
          <w:lang w:val="en-GB"/>
        </w:rPr>
        <w:t>doi</w:t>
      </w:r>
      <w:proofErr w:type="spellEnd"/>
      <w:r w:rsidRPr="00352504">
        <w:rPr>
          <w:rFonts w:ascii="Söhne" w:hAnsi="Söhne" w:cs="Arial"/>
          <w:sz w:val="18"/>
          <w:szCs w:val="18"/>
          <w:lang w:val="en-GB"/>
        </w:rPr>
        <w:t xml:space="preserve">: 10.3389/fvets.2020.00264. </w:t>
      </w:r>
    </w:p>
    <w:p w14:paraId="0EAA321B" w14:textId="1B14A743" w:rsidR="00832325" w:rsidRPr="00352504" w:rsidRDefault="0066699C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Barnett P</w:t>
      </w:r>
      <w:r w:rsidR="00E259EF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V</w:t>
      </w:r>
      <w:r w:rsidR="00E259EF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Statham R</w:t>
      </w:r>
      <w:r w:rsidR="00E259EF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E259EF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Vosloo W,</w:t>
      </w:r>
      <w:r w:rsidR="00E259EF" w:rsidRPr="00352504">
        <w:rPr>
          <w:rFonts w:ascii="Söhne" w:hAnsi="Söhne" w:cs="Arial"/>
          <w:smallCaps/>
          <w:sz w:val="18"/>
          <w:szCs w:val="18"/>
        </w:rPr>
        <w:t xml:space="preserve">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Haydon D</w:t>
      </w:r>
      <w:r w:rsidR="00E259EF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T</w:t>
      </w:r>
      <w:r w:rsidRPr="00352504">
        <w:rPr>
          <w:rFonts w:ascii="Söhne" w:hAnsi="Söhne" w:cs="Arial"/>
          <w:sz w:val="18"/>
          <w:szCs w:val="18"/>
        </w:rPr>
        <w:t xml:space="preserve">. </w:t>
      </w:r>
      <w:r w:rsidR="00E259EF" w:rsidRPr="00352504">
        <w:rPr>
          <w:rFonts w:ascii="Söhne" w:hAnsi="Söhne" w:cs="Arial"/>
          <w:sz w:val="18"/>
          <w:szCs w:val="18"/>
        </w:rPr>
        <w:t xml:space="preserve">(2003). </w:t>
      </w:r>
      <w:r w:rsidRPr="00352504">
        <w:rPr>
          <w:rFonts w:ascii="Söhne" w:hAnsi="Söhne" w:cs="Arial"/>
          <w:sz w:val="18"/>
          <w:szCs w:val="18"/>
        </w:rPr>
        <w:t xml:space="preserve">Foot-and-mouth disease vaccine potency testing: determination and statistical validation of a model using a serological approach. </w:t>
      </w:r>
      <w:r w:rsidRPr="00352504">
        <w:rPr>
          <w:rFonts w:ascii="Söhne" w:hAnsi="Söhne" w:cs="Arial"/>
          <w:i/>
          <w:iCs/>
          <w:sz w:val="18"/>
          <w:szCs w:val="18"/>
        </w:rPr>
        <w:t>Vaccine</w:t>
      </w:r>
      <w:r w:rsidR="00E259EF" w:rsidRPr="00352504">
        <w:rPr>
          <w:rFonts w:ascii="Söhne" w:hAnsi="Söhne" w:cs="Arial"/>
          <w:sz w:val="18"/>
          <w:szCs w:val="18"/>
        </w:rPr>
        <w:t xml:space="preserve">, </w:t>
      </w:r>
      <w:r w:rsidR="007D2B30" w:rsidRPr="00352504">
        <w:rPr>
          <w:rFonts w:ascii="Söhne" w:hAnsi="Söhne" w:cs="Arial"/>
          <w:b/>
          <w:bCs/>
          <w:sz w:val="18"/>
          <w:szCs w:val="18"/>
        </w:rPr>
        <w:t>21</w:t>
      </w:r>
      <w:r w:rsidR="00153941" w:rsidRPr="00352504">
        <w:rPr>
          <w:rFonts w:ascii="Söhne" w:hAnsi="Söhne" w:cs="Arial"/>
          <w:sz w:val="18"/>
          <w:szCs w:val="18"/>
        </w:rPr>
        <w:t xml:space="preserve">, </w:t>
      </w:r>
      <w:r w:rsidR="007D2B30" w:rsidRPr="00352504">
        <w:rPr>
          <w:rFonts w:ascii="Söhne" w:hAnsi="Söhne" w:cs="Arial"/>
          <w:sz w:val="18"/>
          <w:szCs w:val="18"/>
        </w:rPr>
        <w:t>3240</w:t>
      </w:r>
      <w:r w:rsidR="00153941" w:rsidRPr="00352504">
        <w:rPr>
          <w:rFonts w:ascii="Söhne" w:hAnsi="Söhne" w:cs="Arial"/>
          <w:sz w:val="18"/>
          <w:szCs w:val="18"/>
        </w:rPr>
        <w:t>–324</w:t>
      </w:r>
      <w:r w:rsidR="007D2B30" w:rsidRPr="00352504">
        <w:rPr>
          <w:rFonts w:ascii="Söhne" w:hAnsi="Söhne" w:cs="Arial"/>
          <w:sz w:val="18"/>
          <w:szCs w:val="18"/>
        </w:rPr>
        <w:t xml:space="preserve">8. </w:t>
      </w:r>
      <w:proofErr w:type="spellStart"/>
      <w:r w:rsidR="007D2B30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7D2B30" w:rsidRPr="00352504">
        <w:rPr>
          <w:rFonts w:ascii="Söhne" w:hAnsi="Söhne" w:cs="Arial"/>
          <w:sz w:val="18"/>
          <w:szCs w:val="18"/>
        </w:rPr>
        <w:t>: 10.1016/s0264-410</w:t>
      </w:r>
      <w:proofErr w:type="gramStart"/>
      <w:r w:rsidR="007D2B30" w:rsidRPr="00352504">
        <w:rPr>
          <w:rFonts w:ascii="Söhne" w:hAnsi="Söhne" w:cs="Arial"/>
          <w:sz w:val="18"/>
          <w:szCs w:val="18"/>
        </w:rPr>
        <w:t>x(</w:t>
      </w:r>
      <w:proofErr w:type="gramEnd"/>
      <w:r w:rsidR="007D2B30" w:rsidRPr="00352504">
        <w:rPr>
          <w:rFonts w:ascii="Söhne" w:hAnsi="Söhne" w:cs="Arial"/>
          <w:sz w:val="18"/>
          <w:szCs w:val="18"/>
        </w:rPr>
        <w:t>03)00219-6.</w:t>
      </w:r>
    </w:p>
    <w:p w14:paraId="51C5FBA7" w14:textId="77777777" w:rsidR="00C74F31" w:rsidRPr="00352504" w:rsidRDefault="00C74F31" w:rsidP="00C74F31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Bergmann I.E., </w:t>
      </w:r>
      <w:proofErr w:type="spellStart"/>
      <w:r w:rsidRPr="00352504">
        <w:rPr>
          <w:lang w:val="en-IE"/>
        </w:rPr>
        <w:t>Neitzert</w:t>
      </w:r>
      <w:proofErr w:type="spellEnd"/>
      <w:r w:rsidRPr="00352504">
        <w:rPr>
          <w:lang w:val="en-IE"/>
        </w:rPr>
        <w:t xml:space="preserve"> E., </w:t>
      </w:r>
      <w:proofErr w:type="spellStart"/>
      <w:r w:rsidRPr="00352504">
        <w:rPr>
          <w:lang w:val="en-IE"/>
        </w:rPr>
        <w:t>Malirat</w:t>
      </w:r>
      <w:proofErr w:type="spellEnd"/>
      <w:r w:rsidRPr="00352504">
        <w:rPr>
          <w:lang w:val="en-IE"/>
        </w:rPr>
        <w:t xml:space="preserve"> V., Ortiz S., Colling A., Sanchez C. &amp; Correa Melo E. </w:t>
      </w:r>
      <w:r w:rsidRPr="00352504">
        <w:rPr>
          <w:smallCaps w:val="0"/>
          <w:lang w:val="en-IE"/>
        </w:rPr>
        <w:t xml:space="preserve">(2003). Rapid serological profiling by enzyme-linked immunosorbent assay and its use as an epidemiological indicator of foot-and-mouth disease viral activity. </w:t>
      </w:r>
      <w:r w:rsidRPr="00352504">
        <w:rPr>
          <w:i/>
          <w:smallCaps w:val="0"/>
          <w:lang w:val="en-IE"/>
        </w:rPr>
        <w:t xml:space="preserve">Arch.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.,</w:t>
      </w:r>
      <w:r w:rsidRPr="00352504">
        <w:rPr>
          <w:smallCaps w:val="0"/>
          <w:lang w:val="en-IE"/>
        </w:rPr>
        <w:t xml:space="preserve"> </w:t>
      </w:r>
      <w:r w:rsidRPr="00352504">
        <w:rPr>
          <w:b/>
          <w:smallCaps w:val="0"/>
          <w:lang w:val="en-IE"/>
        </w:rPr>
        <w:t>148</w:t>
      </w:r>
      <w:r w:rsidRPr="00352504">
        <w:rPr>
          <w:smallCaps w:val="0"/>
          <w:lang w:val="en-IE"/>
        </w:rPr>
        <w:t>, 891–901.</w:t>
      </w:r>
    </w:p>
    <w:p w14:paraId="33540D8F" w14:textId="77777777" w:rsidR="00C74F31" w:rsidRPr="00352504" w:rsidRDefault="00C74F31" w:rsidP="00C74F31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Brocchi E., Bergmann I.E., Dekker A., Paton D.J., </w:t>
      </w:r>
      <w:proofErr w:type="spellStart"/>
      <w:r w:rsidRPr="00352504">
        <w:rPr>
          <w:lang w:val="en-IE"/>
        </w:rPr>
        <w:t>Sammin</w:t>
      </w:r>
      <w:proofErr w:type="spellEnd"/>
      <w:r w:rsidRPr="00352504">
        <w:rPr>
          <w:lang w:val="en-IE"/>
        </w:rPr>
        <w:t xml:space="preserve"> D.J., Greiner M., Grazioli S., De Simone F., Yadin H., Haas B., Bulut N., </w:t>
      </w:r>
      <w:proofErr w:type="spellStart"/>
      <w:r w:rsidRPr="00352504">
        <w:rPr>
          <w:lang w:val="en-IE"/>
        </w:rPr>
        <w:t>Malirat</w:t>
      </w:r>
      <w:proofErr w:type="spellEnd"/>
      <w:r w:rsidRPr="00352504">
        <w:rPr>
          <w:lang w:val="en-IE"/>
        </w:rPr>
        <w:t xml:space="preserve"> V., </w:t>
      </w:r>
      <w:proofErr w:type="spellStart"/>
      <w:r w:rsidRPr="00352504">
        <w:rPr>
          <w:lang w:val="en-IE"/>
        </w:rPr>
        <w:t>Neitzert</w:t>
      </w:r>
      <w:proofErr w:type="spellEnd"/>
      <w:r w:rsidRPr="00352504">
        <w:rPr>
          <w:lang w:val="en-IE"/>
        </w:rPr>
        <w:t xml:space="preserve"> E., Goris N., Parida S., Sorensen K. &amp; De Clercq K</w:t>
      </w:r>
      <w:r w:rsidRPr="00352504">
        <w:rPr>
          <w:smallCaps w:val="0"/>
          <w:lang w:val="en-IE"/>
        </w:rPr>
        <w:t xml:space="preserve">. (2006). Comparative evaluation of six ELISAs for the detection of antibodies to the non-structural proteins of foot-and-mouth disease virus. </w:t>
      </w:r>
      <w:r w:rsidRPr="00352504">
        <w:rPr>
          <w:i/>
          <w:smallCaps w:val="0"/>
          <w:lang w:val="en-IE"/>
        </w:rPr>
        <w:t>Vaccine,</w:t>
      </w:r>
      <w:r w:rsidRPr="00352504">
        <w:rPr>
          <w:smallCaps w:val="0"/>
          <w:lang w:val="en-IE"/>
        </w:rPr>
        <w:t xml:space="preserve"> </w:t>
      </w:r>
      <w:r w:rsidRPr="00352504">
        <w:rPr>
          <w:b/>
          <w:smallCaps w:val="0"/>
          <w:lang w:val="en-IE"/>
        </w:rPr>
        <w:t>24</w:t>
      </w:r>
      <w:r w:rsidRPr="00352504">
        <w:rPr>
          <w:smallCaps w:val="0"/>
          <w:lang w:val="en-IE"/>
        </w:rPr>
        <w:t>, 6966–6979.</w:t>
      </w:r>
    </w:p>
    <w:p w14:paraId="0BED7CE5" w14:textId="77777777" w:rsidR="00832325" w:rsidRPr="00352504" w:rsidRDefault="00D92D59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Browning C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F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Di Nardo A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Henry L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Pollard T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Hendry L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Romey A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Relmy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A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Eble P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Brocchi E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Grazioli S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King D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F35F90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Ludi A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B. </w:t>
      </w:r>
      <w:r w:rsidR="00F35F90" w:rsidRPr="00352504">
        <w:rPr>
          <w:rFonts w:ascii="Söhne" w:hAnsi="Söhne" w:cs="Arial"/>
          <w:sz w:val="18"/>
          <w:szCs w:val="18"/>
        </w:rPr>
        <w:t xml:space="preserve">(2020). </w:t>
      </w:r>
      <w:r w:rsidRPr="00352504">
        <w:rPr>
          <w:rFonts w:ascii="Söhne" w:hAnsi="Söhne" w:cs="Arial"/>
          <w:sz w:val="18"/>
          <w:szCs w:val="18"/>
        </w:rPr>
        <w:t xml:space="preserve">Inter-laboratory comparison of 2 ELISA kits used for foot-and-mouth disease virus nonstructural protein serology. </w:t>
      </w:r>
      <w:r w:rsidRPr="00352504">
        <w:rPr>
          <w:rFonts w:ascii="Söhne" w:hAnsi="Söhne" w:cs="Arial"/>
          <w:i/>
          <w:iCs/>
          <w:sz w:val="18"/>
          <w:szCs w:val="18"/>
        </w:rPr>
        <w:t>J</w:t>
      </w:r>
      <w:r w:rsidR="00F35F90" w:rsidRPr="00352504">
        <w:rPr>
          <w:rFonts w:ascii="Söhne" w:hAnsi="Söhne" w:cs="Arial"/>
          <w:i/>
          <w:iCs/>
          <w:sz w:val="18"/>
          <w:szCs w:val="18"/>
        </w:rPr>
        <w:t xml:space="preserve">. </w:t>
      </w:r>
      <w:r w:rsidRPr="00352504">
        <w:rPr>
          <w:rFonts w:ascii="Söhne" w:hAnsi="Söhne" w:cs="Arial"/>
          <w:i/>
          <w:iCs/>
          <w:sz w:val="18"/>
          <w:szCs w:val="18"/>
        </w:rPr>
        <w:t>Vet</w:t>
      </w:r>
      <w:r w:rsidR="00F35F90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Diagn</w:t>
      </w:r>
      <w:proofErr w:type="spellEnd"/>
      <w:r w:rsidR="00F35F90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Invest</w:t>
      </w:r>
      <w:r w:rsidRPr="00352504">
        <w:rPr>
          <w:rFonts w:ascii="Söhne" w:hAnsi="Söhne" w:cs="Arial"/>
          <w:sz w:val="18"/>
          <w:szCs w:val="18"/>
        </w:rPr>
        <w:t>.</w:t>
      </w:r>
      <w:r w:rsidR="00F35F90" w:rsidRPr="00352504">
        <w:rPr>
          <w:rFonts w:ascii="Söhne" w:hAnsi="Söhne" w:cs="Arial"/>
          <w:sz w:val="18"/>
          <w:szCs w:val="18"/>
        </w:rPr>
        <w:t>,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9B3D32" w:rsidRPr="00352504">
        <w:rPr>
          <w:rFonts w:ascii="Söhne" w:hAnsi="Söhne" w:cs="Arial"/>
          <w:b/>
          <w:bCs/>
          <w:sz w:val="18"/>
          <w:szCs w:val="18"/>
        </w:rPr>
        <w:t>32</w:t>
      </w:r>
      <w:r w:rsidR="009B3D32" w:rsidRPr="00352504">
        <w:rPr>
          <w:rFonts w:ascii="Söhne" w:hAnsi="Söhne" w:cs="Arial"/>
          <w:sz w:val="18"/>
          <w:szCs w:val="18"/>
        </w:rPr>
        <w:t xml:space="preserve">, 933–937. </w:t>
      </w:r>
      <w:proofErr w:type="spellStart"/>
      <w:r w:rsidR="009B3D32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9B3D32" w:rsidRPr="00352504">
        <w:rPr>
          <w:rFonts w:ascii="Söhne" w:hAnsi="Söhne" w:cs="Arial"/>
          <w:sz w:val="18"/>
          <w:szCs w:val="18"/>
        </w:rPr>
        <w:t>: 10.1177/1040638720962070.</w:t>
      </w:r>
    </w:p>
    <w:p w14:paraId="29728D4E" w14:textId="77777777" w:rsidR="00110A4D" w:rsidRPr="00352504" w:rsidRDefault="00BF1C89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Bruderer U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Swam H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Haas B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Visser N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Brocchi E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Grazioli S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Esterhuysen J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Vosloo W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Forsyth M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Aggarwal N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Cox S</w:t>
      </w:r>
      <w:r w:rsidR="00F35F9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Armstrong R</w:t>
      </w:r>
      <w:r w:rsidR="00F35F90" w:rsidRPr="00352504">
        <w:rPr>
          <w:rFonts w:ascii="Söhne" w:hAnsi="Söhne" w:cs="Arial"/>
          <w:smallCaps/>
          <w:sz w:val="18"/>
          <w:szCs w:val="18"/>
        </w:rPr>
        <w:t xml:space="preserve">. &amp; </w:t>
      </w:r>
      <w:r w:rsidRPr="00352504">
        <w:rPr>
          <w:rFonts w:ascii="Söhne" w:hAnsi="Söhne" w:cs="Arial"/>
          <w:smallCaps/>
          <w:sz w:val="18"/>
          <w:szCs w:val="18"/>
        </w:rPr>
        <w:t>Anderson J</w:t>
      </w:r>
      <w:r w:rsidRPr="00352504">
        <w:rPr>
          <w:rFonts w:ascii="Söhne" w:hAnsi="Söhne" w:cs="Arial"/>
          <w:sz w:val="18"/>
          <w:szCs w:val="18"/>
        </w:rPr>
        <w:t xml:space="preserve">. </w:t>
      </w:r>
      <w:r w:rsidR="00F35F90" w:rsidRPr="00352504">
        <w:rPr>
          <w:rFonts w:ascii="Söhne" w:hAnsi="Söhne" w:cs="Arial"/>
          <w:sz w:val="18"/>
          <w:szCs w:val="18"/>
        </w:rPr>
        <w:t xml:space="preserve">(2004). </w:t>
      </w:r>
      <w:r w:rsidRPr="00352504">
        <w:rPr>
          <w:rFonts w:ascii="Söhne" w:hAnsi="Söhne" w:cs="Arial"/>
          <w:sz w:val="18"/>
          <w:szCs w:val="18"/>
        </w:rPr>
        <w:t xml:space="preserve">Differentiating infection from vaccination in foot-and-mouth-disease: evaluation of an ELISA based on recombinant 3ABC. </w:t>
      </w:r>
      <w:r w:rsidRPr="00352504">
        <w:rPr>
          <w:rFonts w:ascii="Söhne" w:hAnsi="Söhne" w:cs="Arial"/>
          <w:i/>
          <w:iCs/>
          <w:sz w:val="18"/>
          <w:szCs w:val="18"/>
        </w:rPr>
        <w:t>Vet</w:t>
      </w:r>
      <w:r w:rsidR="004F6D67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Microbiol</w:t>
      </w:r>
      <w:proofErr w:type="spellEnd"/>
      <w:r w:rsidRPr="00352504">
        <w:rPr>
          <w:rFonts w:ascii="Söhne" w:hAnsi="Söhne" w:cs="Arial"/>
          <w:sz w:val="18"/>
          <w:szCs w:val="18"/>
        </w:rPr>
        <w:t>.</w:t>
      </w:r>
      <w:r w:rsidR="004F6D67" w:rsidRPr="00352504">
        <w:rPr>
          <w:rFonts w:ascii="Söhne" w:hAnsi="Söhne" w:cs="Arial"/>
          <w:sz w:val="18"/>
          <w:szCs w:val="18"/>
        </w:rPr>
        <w:t xml:space="preserve">, </w:t>
      </w:r>
      <w:r w:rsidR="00256BDE" w:rsidRPr="00352504">
        <w:rPr>
          <w:rFonts w:ascii="Söhne" w:hAnsi="Söhne" w:cs="Arial"/>
          <w:b/>
          <w:bCs/>
          <w:sz w:val="18"/>
          <w:szCs w:val="18"/>
        </w:rPr>
        <w:t>101</w:t>
      </w:r>
      <w:r w:rsidR="00256BDE" w:rsidRPr="00352504">
        <w:rPr>
          <w:rFonts w:ascii="Söhne" w:hAnsi="Söhne" w:cs="Arial"/>
          <w:sz w:val="18"/>
          <w:szCs w:val="18"/>
        </w:rPr>
        <w:t xml:space="preserve">, 187–197. </w:t>
      </w:r>
      <w:proofErr w:type="spellStart"/>
      <w:r w:rsidR="00256BDE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256BDE" w:rsidRPr="00352504">
        <w:rPr>
          <w:rFonts w:ascii="Söhne" w:hAnsi="Söhne" w:cs="Arial"/>
          <w:sz w:val="18"/>
          <w:szCs w:val="18"/>
        </w:rPr>
        <w:t>: 10.1016/j.vetmic.2004.01.021.</w:t>
      </w:r>
    </w:p>
    <w:p w14:paraId="029FE4C1" w14:textId="77777777" w:rsidR="00A40CA1" w:rsidRPr="00352504" w:rsidRDefault="00A40CA1" w:rsidP="00A40CA1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Callahan J.D., Brown F., </w:t>
      </w:r>
      <w:proofErr w:type="spellStart"/>
      <w:r w:rsidRPr="00352504">
        <w:rPr>
          <w:lang w:val="en-IE"/>
        </w:rPr>
        <w:t>Csorio</w:t>
      </w:r>
      <w:proofErr w:type="spellEnd"/>
      <w:r w:rsidRPr="00352504">
        <w:rPr>
          <w:lang w:val="en-IE"/>
        </w:rPr>
        <w:t xml:space="preserve"> F.A., Sur J.H., Kramer E., Long G.W., </w:t>
      </w:r>
      <w:proofErr w:type="spellStart"/>
      <w:r w:rsidRPr="00352504">
        <w:rPr>
          <w:lang w:val="en-IE"/>
        </w:rPr>
        <w:t>Lubroth</w:t>
      </w:r>
      <w:proofErr w:type="spellEnd"/>
      <w:r w:rsidRPr="00352504">
        <w:rPr>
          <w:lang w:val="en-IE"/>
        </w:rPr>
        <w:t xml:space="preserve"> J., Ellis S.J., Shoulars K.S., Gaffney K.L., Rock D.L. &amp; Nelson W.M. </w:t>
      </w:r>
      <w:r w:rsidRPr="00352504">
        <w:rPr>
          <w:smallCaps w:val="0"/>
          <w:lang w:val="en-IE"/>
        </w:rPr>
        <w:t xml:space="preserve">(2002). Use of a portable real-time reverse transcriptase-polymerase chain reaction assay for rapid detection of foot-and-mouth disease virus. </w:t>
      </w:r>
      <w:r w:rsidRPr="00352504">
        <w:rPr>
          <w:i/>
          <w:smallCaps w:val="0"/>
          <w:lang w:val="en-IE"/>
        </w:rPr>
        <w:t>J. Am. Vet. Med. Assoc</w:t>
      </w:r>
      <w:r w:rsidRPr="00352504">
        <w:rPr>
          <w:smallCaps w:val="0"/>
          <w:lang w:val="en-IE"/>
        </w:rPr>
        <w:t xml:space="preserve">., </w:t>
      </w:r>
      <w:r w:rsidRPr="00352504">
        <w:rPr>
          <w:b/>
          <w:smallCaps w:val="0"/>
          <w:lang w:val="en-IE"/>
        </w:rPr>
        <w:t>220</w:t>
      </w:r>
      <w:r w:rsidRPr="00352504">
        <w:rPr>
          <w:smallCaps w:val="0"/>
          <w:lang w:val="en-IE"/>
        </w:rPr>
        <w:t>, 1636–1642.</w:t>
      </w:r>
    </w:p>
    <w:p w14:paraId="4B1780B3" w14:textId="77777777" w:rsidR="00A40CA1" w:rsidRPr="00352504" w:rsidRDefault="00A40CA1" w:rsidP="00A40CA1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Campos R.M., </w:t>
      </w:r>
      <w:proofErr w:type="spellStart"/>
      <w:r w:rsidRPr="00352504">
        <w:rPr>
          <w:lang w:val="en-IE"/>
        </w:rPr>
        <w:t>Malirat</w:t>
      </w:r>
      <w:proofErr w:type="spellEnd"/>
      <w:r w:rsidRPr="00352504">
        <w:rPr>
          <w:lang w:val="en-IE"/>
        </w:rPr>
        <w:t xml:space="preserve"> V., </w:t>
      </w:r>
      <w:proofErr w:type="spellStart"/>
      <w:r w:rsidRPr="00352504">
        <w:rPr>
          <w:lang w:val="en-IE"/>
        </w:rPr>
        <w:t>Neitzert</w:t>
      </w:r>
      <w:proofErr w:type="spellEnd"/>
      <w:r w:rsidRPr="00352504">
        <w:rPr>
          <w:lang w:val="en-IE"/>
        </w:rPr>
        <w:t xml:space="preserve"> E., Grazioli S., Brocchi E., Sanchez C., </w:t>
      </w:r>
      <w:proofErr w:type="spellStart"/>
      <w:r w:rsidRPr="00352504">
        <w:rPr>
          <w:lang w:val="en-IE"/>
        </w:rPr>
        <w:t>Falczuk</w:t>
      </w:r>
      <w:proofErr w:type="spellEnd"/>
      <w:r w:rsidRPr="00352504">
        <w:rPr>
          <w:lang w:val="en-IE"/>
        </w:rPr>
        <w:t xml:space="preserve"> A.J., Ortiz S., Rebello M.A. &amp; Bergmann I.E. </w:t>
      </w:r>
      <w:r w:rsidRPr="00352504">
        <w:rPr>
          <w:smallCaps w:val="0"/>
          <w:lang w:val="en-IE"/>
        </w:rPr>
        <w:t>(2008). Development and characterization of a bovine serum evaluation panel as a standard for immunoassays based on detection of antibodies against foot-and-mouth disease viral non-capsid proteins.</w:t>
      </w:r>
      <w:r w:rsidRPr="00352504">
        <w:rPr>
          <w:i/>
          <w:smallCaps w:val="0"/>
          <w:lang w:val="en-IE"/>
        </w:rPr>
        <w:t xml:space="preserve"> J.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151</w:t>
      </w:r>
      <w:r w:rsidRPr="00352504">
        <w:rPr>
          <w:smallCaps w:val="0"/>
          <w:lang w:val="en-IE"/>
        </w:rPr>
        <w:t>, 15–23.</w:t>
      </w:r>
    </w:p>
    <w:p w14:paraId="7AF31ED5" w14:textId="77777777" w:rsidR="00832325" w:rsidRPr="00352504" w:rsidRDefault="004F6D67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 xml:space="preserve">Ferris N.P., Clavijo A., Yang M., Velazquez-Salinas L.,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Nordengrahn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A., Hutchings G.H., Kristersson T. &amp; Merza M. </w:t>
      </w:r>
      <w:r w:rsidRPr="00352504">
        <w:rPr>
          <w:rFonts w:ascii="Söhne" w:hAnsi="Söhne" w:cs="Arial"/>
          <w:sz w:val="18"/>
          <w:szCs w:val="18"/>
        </w:rPr>
        <w:t xml:space="preserve">(2012). Development and laboratory evaluation of two lateral flow devices for the detection of vesicular stomatitis virus in clinical samples. 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J.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Virol</w:t>
      </w:r>
      <w:proofErr w:type="spellEnd"/>
      <w:r w:rsidRPr="00352504">
        <w:rPr>
          <w:rFonts w:ascii="Söhne" w:hAnsi="Söhne" w:cs="Arial"/>
          <w:i/>
          <w:iCs/>
          <w:sz w:val="18"/>
          <w:szCs w:val="18"/>
        </w:rPr>
        <w:t>. Methods</w:t>
      </w:r>
      <w:r w:rsidRPr="00352504">
        <w:rPr>
          <w:rFonts w:ascii="Söhne" w:hAnsi="Söhne" w:cs="Arial"/>
          <w:sz w:val="18"/>
          <w:szCs w:val="18"/>
        </w:rPr>
        <w:t xml:space="preserve">, </w:t>
      </w:r>
      <w:r w:rsidR="00D076D4" w:rsidRPr="00352504">
        <w:rPr>
          <w:rFonts w:ascii="Söhne" w:hAnsi="Söhne" w:cs="Arial"/>
          <w:b/>
          <w:bCs/>
          <w:sz w:val="18"/>
          <w:szCs w:val="18"/>
        </w:rPr>
        <w:t>180</w:t>
      </w:r>
      <w:r w:rsidR="00D076D4" w:rsidRPr="00352504">
        <w:rPr>
          <w:rFonts w:ascii="Söhne" w:hAnsi="Söhne" w:cs="Arial"/>
          <w:sz w:val="18"/>
          <w:szCs w:val="18"/>
        </w:rPr>
        <w:t xml:space="preserve">, 96–100. </w:t>
      </w:r>
      <w:proofErr w:type="spellStart"/>
      <w:r w:rsidR="00D076D4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D076D4" w:rsidRPr="00352504">
        <w:rPr>
          <w:rFonts w:ascii="Söhne" w:hAnsi="Söhne" w:cs="Arial"/>
          <w:sz w:val="18"/>
          <w:szCs w:val="18"/>
        </w:rPr>
        <w:t>: 10.1016/j.jviromet.2011.12.010.</w:t>
      </w:r>
    </w:p>
    <w:p w14:paraId="53FFC925" w14:textId="1DDA7F9C" w:rsidR="00D5062E" w:rsidRPr="00352504" w:rsidRDefault="00D5062E" w:rsidP="00D5062E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-GB"/>
        </w:rPr>
      </w:pPr>
      <w:r w:rsidRPr="00352504">
        <w:rPr>
          <w:rFonts w:ascii="Söhne" w:hAnsi="Söhne" w:cs="Arial"/>
          <w:smallCaps/>
          <w:sz w:val="18"/>
          <w:szCs w:val="18"/>
          <w:lang w:val="en-GB"/>
        </w:rPr>
        <w:t>Ferris N.P., Grazioli S., Hutchings G.H. &amp; Brocchi E.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 (2011). Validation of a recombinant integrin alphavbeta6/monoclonal </w:t>
      </w:r>
      <w:r w:rsidR="006B12F4" w:rsidRPr="00352504">
        <w:rPr>
          <w:rFonts w:ascii="Söhne" w:hAnsi="Söhne" w:cs="Arial"/>
          <w:sz w:val="18"/>
          <w:szCs w:val="18"/>
          <w:lang w:val="en-GB"/>
        </w:rPr>
        <w:t>antibody-based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 antigen ELISA for the diagnosis of foot-and-mouth disease. </w:t>
      </w:r>
      <w:r w:rsidRPr="00352504">
        <w:rPr>
          <w:rFonts w:ascii="Söhne" w:hAnsi="Söhne" w:cs="Arial"/>
          <w:i/>
          <w:iCs/>
          <w:sz w:val="18"/>
          <w:szCs w:val="18"/>
          <w:lang w:val="en-GB"/>
        </w:rPr>
        <w:t xml:space="preserve">J.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Virol</w:t>
      </w:r>
      <w:proofErr w:type="spellEnd"/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. Methods</w:t>
      </w:r>
      <w:r w:rsidRPr="00352504">
        <w:rPr>
          <w:rFonts w:ascii="Söhne" w:hAnsi="Söhne" w:cs="Arial"/>
          <w:b/>
          <w:bCs/>
          <w:sz w:val="18"/>
          <w:szCs w:val="18"/>
          <w:lang w:val="en-GB"/>
        </w:rPr>
        <w:t>. 175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, 253–260. </w:t>
      </w:r>
      <w:proofErr w:type="spellStart"/>
      <w:r w:rsidRPr="00352504">
        <w:rPr>
          <w:rFonts w:ascii="Söhne" w:hAnsi="Söhne" w:cs="Arial"/>
          <w:sz w:val="18"/>
          <w:szCs w:val="18"/>
          <w:lang w:val="en-GB"/>
        </w:rPr>
        <w:t>doi</w:t>
      </w:r>
      <w:proofErr w:type="spellEnd"/>
      <w:r w:rsidRPr="00352504">
        <w:rPr>
          <w:rFonts w:ascii="Söhne" w:hAnsi="Söhne" w:cs="Arial"/>
          <w:sz w:val="18"/>
          <w:szCs w:val="18"/>
          <w:lang w:val="en-GB"/>
        </w:rPr>
        <w:t xml:space="preserve">: 10.1016/j.jviromet.2011.05.026. </w:t>
      </w:r>
    </w:p>
    <w:p w14:paraId="2948D727" w14:textId="77777777" w:rsidR="00832325" w:rsidRPr="00352504" w:rsidRDefault="0021690B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z w:val="18"/>
          <w:szCs w:val="18"/>
        </w:rPr>
        <w:t>F</w:t>
      </w:r>
      <w:r w:rsidRPr="00352504">
        <w:rPr>
          <w:rFonts w:ascii="Söhne" w:hAnsi="Söhne" w:cs="Arial"/>
          <w:smallCaps/>
          <w:sz w:val="18"/>
          <w:szCs w:val="18"/>
        </w:rPr>
        <w:t>erris N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King D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Reid S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Hutchings G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H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Shaw A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E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Paton D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Goris N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Haas B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Hoffmann B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Brocchi E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Bugnetti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M</w:t>
      </w:r>
      <w:r w:rsidR="004F6D6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Dekker A</w:t>
      </w:r>
      <w:r w:rsidR="004F6D67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De Clercq K. </w:t>
      </w:r>
      <w:r w:rsidR="004F6D67" w:rsidRPr="00352504">
        <w:rPr>
          <w:rFonts w:ascii="Söhne" w:hAnsi="Söhne" w:cs="Arial"/>
          <w:sz w:val="18"/>
          <w:szCs w:val="18"/>
        </w:rPr>
        <w:t xml:space="preserve">(2006). </w:t>
      </w:r>
      <w:r w:rsidRPr="00352504">
        <w:rPr>
          <w:rFonts w:ascii="Söhne" w:hAnsi="Söhne" w:cs="Arial"/>
          <w:sz w:val="18"/>
          <w:szCs w:val="18"/>
        </w:rPr>
        <w:t xml:space="preserve">Foot-and-mouth disease virus: a first inter-laboratory comparison trial to evaluate virus isolation and RT-PCR detection methods. </w:t>
      </w:r>
      <w:r w:rsidRPr="00352504">
        <w:rPr>
          <w:rFonts w:ascii="Söhne" w:hAnsi="Söhne" w:cs="Arial"/>
          <w:i/>
          <w:iCs/>
          <w:sz w:val="18"/>
          <w:szCs w:val="18"/>
        </w:rPr>
        <w:t>Vet</w:t>
      </w:r>
      <w:r w:rsidR="004F6D67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Microbiol</w:t>
      </w:r>
      <w:proofErr w:type="spellEnd"/>
      <w:r w:rsidRPr="00352504">
        <w:rPr>
          <w:rFonts w:ascii="Söhne" w:hAnsi="Söhne" w:cs="Arial"/>
          <w:sz w:val="18"/>
          <w:szCs w:val="18"/>
        </w:rPr>
        <w:t>.</w:t>
      </w:r>
      <w:r w:rsidR="004F6D67" w:rsidRPr="00352504">
        <w:rPr>
          <w:rFonts w:ascii="Söhne" w:hAnsi="Söhne" w:cs="Arial"/>
          <w:sz w:val="18"/>
          <w:szCs w:val="18"/>
        </w:rPr>
        <w:t>,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5312AD" w:rsidRPr="00352504">
        <w:rPr>
          <w:rFonts w:ascii="Söhne" w:hAnsi="Söhne" w:cs="Arial"/>
          <w:b/>
          <w:bCs/>
          <w:sz w:val="18"/>
          <w:szCs w:val="18"/>
        </w:rPr>
        <w:t>117</w:t>
      </w:r>
      <w:r w:rsidR="005312AD" w:rsidRPr="00352504">
        <w:rPr>
          <w:rFonts w:ascii="Söhne" w:hAnsi="Söhne" w:cs="Arial"/>
          <w:sz w:val="18"/>
          <w:szCs w:val="18"/>
        </w:rPr>
        <w:t xml:space="preserve">, 130–140. </w:t>
      </w:r>
      <w:proofErr w:type="spellStart"/>
      <w:r w:rsidR="005312AD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5312AD" w:rsidRPr="00352504">
        <w:rPr>
          <w:rFonts w:ascii="Söhne" w:hAnsi="Söhne" w:cs="Arial"/>
          <w:sz w:val="18"/>
          <w:szCs w:val="18"/>
        </w:rPr>
        <w:t>: 10.1016/j.vetmic.2006.06.001.</w:t>
      </w:r>
    </w:p>
    <w:p w14:paraId="01FDAC4D" w14:textId="77777777" w:rsidR="00665ECB" w:rsidRPr="00352504" w:rsidRDefault="00665ECB" w:rsidP="00665ECB">
      <w:pPr>
        <w:pStyle w:val="StyleRefPetitesmajuscules"/>
        <w:rPr>
          <w:smallCaps w:val="0"/>
          <w:lang w:val="en-IE"/>
        </w:rPr>
      </w:pPr>
      <w:r w:rsidRPr="00352504">
        <w:rPr>
          <w:kern w:val="0"/>
          <w:lang w:val="en-IE"/>
          <w14:ligatures w14:val="none"/>
        </w:rPr>
        <w:lastRenderedPageBreak/>
        <w:t xml:space="preserve">Ferris N.P., </w:t>
      </w:r>
      <w:proofErr w:type="spellStart"/>
      <w:r w:rsidRPr="00352504">
        <w:rPr>
          <w:kern w:val="0"/>
          <w:lang w:val="en-IE"/>
          <w14:ligatures w14:val="none"/>
        </w:rPr>
        <w:t>Nordengrahn</w:t>
      </w:r>
      <w:proofErr w:type="spellEnd"/>
      <w:r w:rsidRPr="00352504">
        <w:rPr>
          <w:kern w:val="0"/>
          <w:lang w:val="en-IE"/>
          <w14:ligatures w14:val="none"/>
        </w:rPr>
        <w:t xml:space="preserve"> A., Hutchings G.H., Reid S.M., King D.P., Ebert K., Paton D.J., Kristersson T., Brocchi E., Grazioli S. &amp; Merza M.</w:t>
      </w:r>
      <w:r w:rsidRPr="00352504">
        <w:rPr>
          <w:lang w:val="en-IE"/>
        </w:rPr>
        <w:t xml:space="preserve"> </w:t>
      </w:r>
      <w:r w:rsidRPr="00352504">
        <w:rPr>
          <w:smallCaps w:val="0"/>
          <w:lang w:val="en-IE"/>
        </w:rPr>
        <w:t xml:space="preserve">(2009). Development and laboratory validation of a lateral flow device for the detection of foot-and-mouth disease virus in clinical samples. </w:t>
      </w:r>
      <w:r w:rsidRPr="00352504">
        <w:rPr>
          <w:i/>
          <w:smallCaps w:val="0"/>
          <w:lang w:val="en-IE"/>
        </w:rPr>
        <w:t xml:space="preserve">J.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155</w:t>
      </w:r>
      <w:r w:rsidRPr="00352504">
        <w:rPr>
          <w:smallCaps w:val="0"/>
          <w:lang w:val="en-IE"/>
        </w:rPr>
        <w:t xml:space="preserve">, 10–17. </w:t>
      </w:r>
      <w:proofErr w:type="spellStart"/>
      <w:r w:rsidRPr="00352504">
        <w:rPr>
          <w:smallCaps w:val="0"/>
          <w:lang w:val="en-US"/>
        </w:rPr>
        <w:t>doi</w:t>
      </w:r>
      <w:proofErr w:type="spellEnd"/>
      <w:r w:rsidRPr="00352504">
        <w:rPr>
          <w:smallCaps w:val="0"/>
          <w:lang w:val="en-US"/>
        </w:rPr>
        <w:t>: 10.1016/j.jviromet.2008.09.009.</w:t>
      </w:r>
    </w:p>
    <w:p w14:paraId="2884AAEB" w14:textId="77777777" w:rsidR="00832325" w:rsidRPr="00352504" w:rsidRDefault="0021690B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Fukai K</w:t>
      </w:r>
      <w:r w:rsidR="001A3349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Morioka K</w:t>
      </w:r>
      <w:r w:rsidR="001A3349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Yamada M</w:t>
      </w:r>
      <w:r w:rsidR="001A3349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Nishi T</w:t>
      </w:r>
      <w:r w:rsidR="001A3349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Yoshida K</w:t>
      </w:r>
      <w:r w:rsidR="001A3349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Kitano R</w:t>
      </w:r>
      <w:r w:rsidR="001A3349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Yamazoe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R</w:t>
      </w:r>
      <w:r w:rsidR="001A3349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Kanno T.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1A3349" w:rsidRPr="00352504">
        <w:rPr>
          <w:rFonts w:ascii="Söhne" w:hAnsi="Söhne" w:cs="Arial"/>
          <w:sz w:val="18"/>
          <w:szCs w:val="18"/>
        </w:rPr>
        <w:t xml:space="preserve">(2015). </w:t>
      </w:r>
      <w:r w:rsidRPr="00352504">
        <w:rPr>
          <w:rFonts w:ascii="Söhne" w:hAnsi="Söhne" w:cs="Arial"/>
          <w:sz w:val="18"/>
          <w:szCs w:val="18"/>
        </w:rPr>
        <w:t>Comparative performance of fetal goat tongue cell line ZZ-R 127 and fetal porcine kidney cell line LFBK-</w:t>
      </w:r>
      <w:r w:rsidRPr="00352504">
        <w:rPr>
          <w:rFonts w:ascii="Calibri" w:hAnsi="Calibri" w:cs="Calibri"/>
          <w:sz w:val="18"/>
          <w:szCs w:val="18"/>
        </w:rPr>
        <w:t>α</w:t>
      </w:r>
      <w:r w:rsidRPr="00352504">
        <w:rPr>
          <w:rFonts w:ascii="Söhne" w:hAnsi="Söhne" w:cs="Arial"/>
          <w:sz w:val="18"/>
          <w:szCs w:val="18"/>
        </w:rPr>
        <w:t>v</w:t>
      </w:r>
      <w:r w:rsidRPr="00352504">
        <w:rPr>
          <w:rFonts w:ascii="Calibri" w:hAnsi="Calibri" w:cs="Calibri"/>
          <w:sz w:val="18"/>
          <w:szCs w:val="18"/>
        </w:rPr>
        <w:t>β</w:t>
      </w:r>
      <w:r w:rsidRPr="00352504">
        <w:rPr>
          <w:rFonts w:ascii="Söhne" w:hAnsi="Söhne" w:cs="Arial"/>
          <w:sz w:val="18"/>
          <w:szCs w:val="18"/>
        </w:rPr>
        <w:t xml:space="preserve">6 for Foot-and-mouth disease virus isolation. </w:t>
      </w:r>
      <w:r w:rsidRPr="00352504">
        <w:rPr>
          <w:rFonts w:ascii="Söhne" w:hAnsi="Söhne" w:cs="Arial"/>
          <w:i/>
          <w:iCs/>
          <w:sz w:val="18"/>
          <w:szCs w:val="18"/>
        </w:rPr>
        <w:t>J</w:t>
      </w:r>
      <w:r w:rsidR="001A3349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Vet</w:t>
      </w:r>
      <w:r w:rsidR="001A3349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Diagn</w:t>
      </w:r>
      <w:proofErr w:type="spellEnd"/>
      <w:r w:rsidR="001A3349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Invest</w:t>
      </w:r>
      <w:r w:rsidRPr="00352504">
        <w:rPr>
          <w:rFonts w:ascii="Söhne" w:hAnsi="Söhne" w:cs="Arial"/>
          <w:sz w:val="18"/>
          <w:szCs w:val="18"/>
        </w:rPr>
        <w:t>.</w:t>
      </w:r>
      <w:r w:rsidR="001A3349" w:rsidRPr="00352504">
        <w:rPr>
          <w:rFonts w:ascii="Söhne" w:hAnsi="Söhne" w:cs="Arial"/>
          <w:sz w:val="18"/>
          <w:szCs w:val="18"/>
        </w:rPr>
        <w:t>,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357C41" w:rsidRPr="00352504">
        <w:rPr>
          <w:rFonts w:ascii="Söhne" w:hAnsi="Söhne" w:cs="Arial"/>
          <w:b/>
          <w:bCs/>
          <w:sz w:val="18"/>
          <w:szCs w:val="18"/>
        </w:rPr>
        <w:t>27</w:t>
      </w:r>
      <w:r w:rsidR="00357C41" w:rsidRPr="00352504">
        <w:rPr>
          <w:rFonts w:ascii="Söhne" w:hAnsi="Söhne" w:cs="Arial"/>
          <w:sz w:val="18"/>
          <w:szCs w:val="18"/>
        </w:rPr>
        <w:t xml:space="preserve">, 516–521. </w:t>
      </w:r>
      <w:proofErr w:type="spellStart"/>
      <w:r w:rsidR="00357C41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357C41" w:rsidRPr="00352504">
        <w:rPr>
          <w:rFonts w:ascii="Söhne" w:hAnsi="Söhne" w:cs="Arial"/>
          <w:sz w:val="18"/>
          <w:szCs w:val="18"/>
        </w:rPr>
        <w:t>: 10.1177/1040638715584156.</w:t>
      </w:r>
    </w:p>
    <w:p w14:paraId="7958DEA1" w14:textId="77777777" w:rsidR="00832325" w:rsidRPr="00352504" w:rsidRDefault="001A3349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746D50">
        <w:rPr>
          <w:rFonts w:ascii="Söhne" w:hAnsi="Söhne" w:cs="Arial"/>
          <w:smallCaps/>
          <w:sz w:val="18"/>
          <w:szCs w:val="18"/>
        </w:rPr>
        <w:t>Goris N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Willems T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Diev V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I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Merkelbach-Peters P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Vanbinst T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Van der Stede Y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Kraft H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P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Zakharov V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M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Borisov V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V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Nauwynck H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J</w:t>
      </w:r>
      <w:r w:rsidR="00641804" w:rsidRPr="00746D50">
        <w:rPr>
          <w:rFonts w:ascii="Söhne" w:hAnsi="Söhne" w:cs="Arial"/>
          <w:smallCaps/>
          <w:sz w:val="18"/>
          <w:szCs w:val="18"/>
        </w:rPr>
        <w:t>.</w:t>
      </w:r>
      <w:r w:rsidRPr="00746D50">
        <w:rPr>
          <w:rFonts w:ascii="Söhne" w:hAnsi="Söhne" w:cs="Arial"/>
          <w:smallCaps/>
          <w:sz w:val="18"/>
          <w:szCs w:val="18"/>
        </w:rPr>
        <w:t>, Haas B</w:t>
      </w:r>
      <w:r w:rsidR="00641804" w:rsidRPr="00746D50">
        <w:rPr>
          <w:rFonts w:ascii="Söhne" w:hAnsi="Söhne" w:cs="Arial"/>
          <w:smallCaps/>
          <w:sz w:val="18"/>
          <w:szCs w:val="18"/>
        </w:rPr>
        <w:t>. &amp;</w:t>
      </w:r>
      <w:r w:rsidRPr="00746D50">
        <w:rPr>
          <w:rFonts w:ascii="Söhne" w:hAnsi="Söhne" w:cs="Arial"/>
          <w:smallCaps/>
          <w:sz w:val="18"/>
          <w:szCs w:val="18"/>
        </w:rPr>
        <w:t xml:space="preserve"> De Clercq K.</w:t>
      </w:r>
      <w:r w:rsidRPr="00746D50">
        <w:rPr>
          <w:rFonts w:ascii="Söhne" w:hAnsi="Söhne" w:cs="Arial"/>
          <w:sz w:val="18"/>
          <w:szCs w:val="18"/>
        </w:rPr>
        <w:t xml:space="preserve"> </w:t>
      </w:r>
      <w:r w:rsidR="00641804" w:rsidRPr="00746D50">
        <w:rPr>
          <w:rFonts w:ascii="Söhne" w:hAnsi="Söhne" w:cs="Arial"/>
          <w:sz w:val="18"/>
          <w:szCs w:val="18"/>
        </w:rPr>
        <w:t xml:space="preserve">(2008). </w:t>
      </w:r>
      <w:r w:rsidRPr="00352504">
        <w:rPr>
          <w:rFonts w:ascii="Söhne" w:hAnsi="Söhne" w:cs="Arial"/>
          <w:sz w:val="18"/>
          <w:szCs w:val="18"/>
        </w:rPr>
        <w:t xml:space="preserve">Indirect foot-and-mouth disease vaccine potency testing based on a serological alternative. </w:t>
      </w:r>
      <w:r w:rsidRPr="00352504">
        <w:rPr>
          <w:rFonts w:ascii="Söhne" w:hAnsi="Söhne" w:cs="Arial"/>
          <w:i/>
          <w:iCs/>
          <w:sz w:val="18"/>
          <w:szCs w:val="18"/>
        </w:rPr>
        <w:t>Vaccine</w:t>
      </w:r>
      <w:r w:rsidR="00641804" w:rsidRPr="00352504">
        <w:rPr>
          <w:rFonts w:ascii="Söhne" w:hAnsi="Söhne" w:cs="Arial"/>
          <w:sz w:val="18"/>
          <w:szCs w:val="18"/>
        </w:rPr>
        <w:t xml:space="preserve">, </w:t>
      </w:r>
      <w:r w:rsidR="00952964" w:rsidRPr="00352504">
        <w:rPr>
          <w:rFonts w:ascii="Söhne" w:hAnsi="Söhne" w:cs="Arial"/>
          <w:b/>
          <w:bCs/>
          <w:sz w:val="18"/>
          <w:szCs w:val="18"/>
        </w:rPr>
        <w:t>26</w:t>
      </w:r>
      <w:r w:rsidR="00952964" w:rsidRPr="00352504">
        <w:rPr>
          <w:rFonts w:ascii="Söhne" w:hAnsi="Söhne" w:cs="Arial"/>
          <w:sz w:val="18"/>
          <w:szCs w:val="18"/>
        </w:rPr>
        <w:t xml:space="preserve">, 3870–3879. </w:t>
      </w:r>
      <w:proofErr w:type="spellStart"/>
      <w:r w:rsidR="00952964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952964" w:rsidRPr="00352504">
        <w:rPr>
          <w:rFonts w:ascii="Söhne" w:hAnsi="Söhne" w:cs="Arial"/>
          <w:sz w:val="18"/>
          <w:szCs w:val="18"/>
        </w:rPr>
        <w:t>: 10.1016/j.vaccine.2008.05.013.</w:t>
      </w:r>
    </w:p>
    <w:p w14:paraId="0AC9C64D" w14:textId="77777777" w:rsidR="00714788" w:rsidRPr="00352504" w:rsidRDefault="00714788" w:rsidP="00714788">
      <w:pPr>
        <w:pStyle w:val="StyleRefPetitesmajuscules"/>
        <w:rPr>
          <w:lang w:val="en-IE"/>
        </w:rPr>
      </w:pPr>
      <w:r w:rsidRPr="00352504">
        <w:rPr>
          <w:lang w:val="en-IE"/>
        </w:rPr>
        <w:t xml:space="preserve">Gray A.R., Wood B.A., Henry E., Azhar M., King D.P. &amp; </w:t>
      </w:r>
      <w:proofErr w:type="spellStart"/>
      <w:r w:rsidRPr="00352504">
        <w:rPr>
          <w:lang w:val="en-IE"/>
        </w:rPr>
        <w:t>Mioulet</w:t>
      </w:r>
      <w:proofErr w:type="spellEnd"/>
      <w:r w:rsidRPr="00352504">
        <w:rPr>
          <w:lang w:val="en-IE"/>
        </w:rPr>
        <w:t xml:space="preserve"> V. (2020). </w:t>
      </w:r>
      <w:r w:rsidRPr="00352504">
        <w:rPr>
          <w:smallCaps w:val="0"/>
          <w:lang w:val="en-IE"/>
        </w:rPr>
        <w:t>Evaluation of Cell Lines for the Isolation of Foot-and-Mouth Disease Virus and Other Viruses Causing Vesicular Disease.</w:t>
      </w:r>
      <w:r w:rsidRPr="00352504">
        <w:rPr>
          <w:lang w:val="en-IE"/>
        </w:rPr>
        <w:t xml:space="preserve"> </w:t>
      </w:r>
      <w:r w:rsidRPr="00352504">
        <w:rPr>
          <w:i/>
          <w:iCs/>
          <w:smallCaps w:val="0"/>
          <w:lang w:val="en-IE"/>
        </w:rPr>
        <w:t>Front. Vet. Sci.,</w:t>
      </w:r>
      <w:r w:rsidRPr="00352504">
        <w:rPr>
          <w:smallCaps w:val="0"/>
          <w:lang w:val="en-IE"/>
        </w:rPr>
        <w:t xml:space="preserve"> </w:t>
      </w:r>
      <w:r w:rsidRPr="00352504">
        <w:rPr>
          <w:b/>
          <w:bCs/>
          <w:smallCaps w:val="0"/>
          <w:lang w:val="en-IE"/>
        </w:rPr>
        <w:t>7</w:t>
      </w:r>
      <w:r w:rsidRPr="00352504">
        <w:rPr>
          <w:smallCaps w:val="0"/>
          <w:lang w:val="en-IE"/>
        </w:rPr>
        <w:t xml:space="preserve">, 426. </w:t>
      </w:r>
      <w:proofErr w:type="spellStart"/>
      <w:r w:rsidRPr="00352504">
        <w:rPr>
          <w:smallCaps w:val="0"/>
          <w:lang w:val="en-IE"/>
        </w:rPr>
        <w:t>doi</w:t>
      </w:r>
      <w:proofErr w:type="spellEnd"/>
      <w:r w:rsidRPr="00352504">
        <w:rPr>
          <w:smallCaps w:val="0"/>
          <w:lang w:val="en-IE"/>
        </w:rPr>
        <w:t>: 10.3389/fvets.2020.00426</w:t>
      </w:r>
    </w:p>
    <w:p w14:paraId="58B0D1BD" w14:textId="57AA8E0E" w:rsidR="00B047AC" w:rsidRPr="00352504" w:rsidRDefault="00714788" w:rsidP="00B047AC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en-GB"/>
        </w:rPr>
      </w:pPr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Grazioli S., Ferris N.P.,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GB"/>
        </w:rPr>
        <w:t>Dho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G.,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GB"/>
        </w:rPr>
        <w:t>Pezzoni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G., Morris A.S.,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GB"/>
        </w:rPr>
        <w:t>Mioulet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V. &amp; Brocchi E.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 </w:t>
      </w:r>
      <w:r w:rsidR="00B047AC" w:rsidRPr="00352504">
        <w:rPr>
          <w:rFonts w:ascii="Söhne" w:hAnsi="Söhne" w:cs="Arial"/>
          <w:sz w:val="18"/>
          <w:szCs w:val="18"/>
          <w:lang w:val="en-GB"/>
        </w:rPr>
        <w:t>(2020)</w:t>
      </w:r>
      <w:r w:rsidRPr="00352504">
        <w:rPr>
          <w:rFonts w:ascii="Söhne" w:hAnsi="Söhne" w:cs="Arial"/>
          <w:sz w:val="18"/>
          <w:szCs w:val="18"/>
          <w:lang w:val="en-GB"/>
        </w:rPr>
        <w:t>.</w:t>
      </w:r>
      <w:r w:rsidR="00B047AC" w:rsidRPr="00352504">
        <w:rPr>
          <w:rFonts w:ascii="Söhne" w:hAnsi="Söhne" w:cs="Arial"/>
          <w:sz w:val="18"/>
          <w:szCs w:val="18"/>
          <w:lang w:val="en-GB"/>
        </w:rPr>
        <w:t xml:space="preserve"> Development and validation of a simplified serotyping ELISA based on monoclonal antibodies for the diagnosis of foot-and-mouth disease virus serotypes O, A, C and Asia 1. </w:t>
      </w:r>
      <w:proofErr w:type="spellStart"/>
      <w:r w:rsidR="00B047AC" w:rsidRPr="00352504">
        <w:rPr>
          <w:rFonts w:ascii="Söhne" w:hAnsi="Söhne" w:cs="Arial"/>
          <w:i/>
          <w:iCs/>
          <w:sz w:val="18"/>
          <w:szCs w:val="18"/>
          <w:lang w:val="en-GB"/>
        </w:rPr>
        <w:t>Transbound</w:t>
      </w:r>
      <w:proofErr w:type="spellEnd"/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.</w:t>
      </w:r>
      <w:r w:rsidR="00B047AC" w:rsidRPr="00352504">
        <w:rPr>
          <w:rFonts w:ascii="Söhne" w:hAnsi="Söhne" w:cs="Arial"/>
          <w:i/>
          <w:iCs/>
          <w:sz w:val="18"/>
          <w:szCs w:val="18"/>
          <w:lang w:val="en-GB"/>
        </w:rPr>
        <w:t xml:space="preserve"> Emerg</w:t>
      </w:r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.</w:t>
      </w:r>
      <w:r w:rsidR="00B047AC" w:rsidRPr="00352504">
        <w:rPr>
          <w:rFonts w:ascii="Söhne" w:hAnsi="Söhne" w:cs="Arial"/>
          <w:i/>
          <w:iCs/>
          <w:sz w:val="18"/>
          <w:szCs w:val="18"/>
          <w:lang w:val="en-GB"/>
        </w:rPr>
        <w:t xml:space="preserve"> Dis</w:t>
      </w:r>
      <w:r w:rsidR="00B047AC" w:rsidRPr="00352504">
        <w:rPr>
          <w:rFonts w:ascii="Söhne" w:hAnsi="Söhne" w:cs="Arial"/>
          <w:sz w:val="18"/>
          <w:szCs w:val="18"/>
          <w:lang w:val="en-GB"/>
        </w:rPr>
        <w:t>.</w:t>
      </w:r>
      <w:r w:rsidRPr="00352504">
        <w:rPr>
          <w:rFonts w:ascii="Söhne" w:hAnsi="Söhne" w:cs="Arial"/>
          <w:sz w:val="18"/>
          <w:szCs w:val="18"/>
          <w:lang w:val="en-GB"/>
        </w:rPr>
        <w:t>,</w:t>
      </w:r>
      <w:r w:rsidR="00B047AC" w:rsidRPr="00352504">
        <w:rPr>
          <w:rFonts w:ascii="Söhne" w:hAnsi="Söhne" w:cs="Arial"/>
          <w:sz w:val="18"/>
          <w:szCs w:val="18"/>
          <w:lang w:val="en-GB"/>
        </w:rPr>
        <w:t xml:space="preserve"> </w:t>
      </w:r>
      <w:r w:rsidR="00B047AC" w:rsidRPr="00352504">
        <w:rPr>
          <w:rFonts w:ascii="Söhne" w:hAnsi="Söhne" w:cs="Arial"/>
          <w:b/>
          <w:bCs/>
          <w:sz w:val="18"/>
          <w:szCs w:val="18"/>
          <w:lang w:val="en-GB"/>
        </w:rPr>
        <w:t>67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, </w:t>
      </w:r>
      <w:r w:rsidR="00B047AC" w:rsidRPr="00352504">
        <w:rPr>
          <w:rFonts w:ascii="Söhne" w:hAnsi="Söhne" w:cs="Arial"/>
          <w:sz w:val="18"/>
          <w:szCs w:val="18"/>
          <w:lang w:val="en-GB"/>
        </w:rPr>
        <w:t>3005</w:t>
      </w:r>
      <w:r w:rsidRPr="00352504">
        <w:rPr>
          <w:rFonts w:ascii="Söhne" w:hAnsi="Söhne" w:cs="Arial"/>
          <w:sz w:val="18"/>
          <w:szCs w:val="18"/>
          <w:lang w:val="en-GB"/>
        </w:rPr>
        <w:t>–</w:t>
      </w:r>
      <w:r w:rsidR="00B047AC" w:rsidRPr="00352504">
        <w:rPr>
          <w:rFonts w:ascii="Söhne" w:hAnsi="Söhne" w:cs="Arial"/>
          <w:sz w:val="18"/>
          <w:szCs w:val="18"/>
          <w:lang w:val="en-GB"/>
        </w:rPr>
        <w:t xml:space="preserve">3015. </w:t>
      </w:r>
      <w:proofErr w:type="spellStart"/>
      <w:r w:rsidR="00B047AC" w:rsidRPr="00352504">
        <w:rPr>
          <w:rFonts w:ascii="Söhne" w:hAnsi="Söhne" w:cs="Arial"/>
          <w:sz w:val="18"/>
          <w:szCs w:val="18"/>
          <w:lang w:val="en-GB"/>
        </w:rPr>
        <w:t>doi</w:t>
      </w:r>
      <w:proofErr w:type="spellEnd"/>
      <w:r w:rsidR="00B047AC" w:rsidRPr="00352504">
        <w:rPr>
          <w:rFonts w:ascii="Söhne" w:hAnsi="Söhne" w:cs="Arial"/>
          <w:sz w:val="18"/>
          <w:szCs w:val="18"/>
          <w:lang w:val="en-GB"/>
        </w:rPr>
        <w:t xml:space="preserve">: 10.1111/tbed.13677. </w:t>
      </w:r>
    </w:p>
    <w:p w14:paraId="5E1F832E" w14:textId="1878430C" w:rsidR="00832325" w:rsidRPr="00352504" w:rsidRDefault="002038E4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Gubbins S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Paton D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Dekker A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Ludi A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B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Wilsden G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Browning C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F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Eschbaumer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M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Barnabei J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Duque H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Pauszek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L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L</w:t>
      </w:r>
      <w:r w:rsidR="00E91ABE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King D</w:t>
      </w:r>
      <w:r w:rsidR="00E91ABE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P.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E91ABE" w:rsidRPr="00352504">
        <w:rPr>
          <w:rFonts w:ascii="Söhne" w:hAnsi="Söhne" w:cs="Arial"/>
          <w:sz w:val="18"/>
          <w:szCs w:val="18"/>
        </w:rPr>
        <w:t>(2022).</w:t>
      </w:r>
      <w:r w:rsidR="00952964" w:rsidRPr="00352504">
        <w:rPr>
          <w:rFonts w:ascii="Söhne" w:hAnsi="Söhne" w:cs="Arial"/>
          <w:sz w:val="18"/>
          <w:szCs w:val="18"/>
        </w:rPr>
        <w:t xml:space="preserve"> </w:t>
      </w:r>
      <w:r w:rsidRPr="00352504">
        <w:rPr>
          <w:rFonts w:ascii="Söhne" w:hAnsi="Söhne" w:cs="Arial"/>
          <w:sz w:val="18"/>
          <w:szCs w:val="18"/>
        </w:rPr>
        <w:t xml:space="preserve">Predicting cross-protection against foot-and-mouth disease virus strains by serology after vaccination. </w:t>
      </w:r>
      <w:r w:rsidRPr="00352504">
        <w:rPr>
          <w:rFonts w:ascii="Söhne" w:hAnsi="Söhne" w:cs="Arial"/>
          <w:i/>
          <w:iCs/>
          <w:sz w:val="18"/>
          <w:szCs w:val="18"/>
        </w:rPr>
        <w:t>Front</w:t>
      </w:r>
      <w:r w:rsidR="00E91ABE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Vet</w:t>
      </w:r>
      <w:r w:rsidR="00E91ABE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Sci</w:t>
      </w:r>
      <w:r w:rsidRPr="00352504">
        <w:rPr>
          <w:rFonts w:ascii="Söhne" w:hAnsi="Söhne" w:cs="Arial"/>
          <w:sz w:val="18"/>
          <w:szCs w:val="18"/>
        </w:rPr>
        <w:t>.</w:t>
      </w:r>
      <w:r w:rsidR="00E91ABE" w:rsidRPr="00352504">
        <w:rPr>
          <w:rFonts w:ascii="Söhne" w:hAnsi="Söhne" w:cs="Arial"/>
          <w:sz w:val="18"/>
          <w:szCs w:val="18"/>
        </w:rPr>
        <w:t xml:space="preserve">, </w:t>
      </w:r>
      <w:r w:rsidR="00AE335D" w:rsidRPr="00352504">
        <w:rPr>
          <w:rFonts w:ascii="Söhne" w:hAnsi="Söhne" w:cs="Arial"/>
          <w:b/>
          <w:bCs/>
          <w:sz w:val="18"/>
          <w:szCs w:val="18"/>
          <w:lang w:val="en-IE"/>
        </w:rPr>
        <w:t>9</w:t>
      </w:r>
      <w:r w:rsidR="00AE335D" w:rsidRPr="00352504">
        <w:rPr>
          <w:rFonts w:ascii="Söhne" w:hAnsi="Söhne" w:cs="Arial"/>
          <w:sz w:val="18"/>
          <w:szCs w:val="18"/>
          <w:lang w:val="en-IE"/>
        </w:rPr>
        <w:t xml:space="preserve">, 1027006. </w:t>
      </w:r>
      <w:proofErr w:type="spellStart"/>
      <w:r w:rsidR="00AE335D" w:rsidRPr="00352504">
        <w:rPr>
          <w:rFonts w:ascii="Söhne" w:hAnsi="Söhne" w:cs="Arial"/>
          <w:sz w:val="18"/>
          <w:szCs w:val="18"/>
          <w:lang w:val="en-IE"/>
        </w:rPr>
        <w:t>doi</w:t>
      </w:r>
      <w:proofErr w:type="spellEnd"/>
      <w:r w:rsidR="00AE335D" w:rsidRPr="00352504">
        <w:rPr>
          <w:rFonts w:ascii="Söhne" w:hAnsi="Söhne" w:cs="Arial"/>
          <w:sz w:val="18"/>
          <w:szCs w:val="18"/>
          <w:lang w:val="en-IE"/>
        </w:rPr>
        <w:t>: 10.3389/fvets.2022.1027006.</w:t>
      </w:r>
    </w:p>
    <w:p w14:paraId="1EADDE02" w14:textId="77777777" w:rsidR="001F7252" w:rsidRPr="00352504" w:rsidRDefault="001F7252" w:rsidP="001F7252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>Hamblin C., Barnett I.T.R. &amp; Hedger R.S</w:t>
      </w:r>
      <w:r w:rsidRPr="00352504">
        <w:rPr>
          <w:smallCaps w:val="0"/>
          <w:lang w:val="en-IE"/>
        </w:rPr>
        <w:t xml:space="preserve">. (1986). A new enzyme-linked immunosorbent assay (ELISA) for the detection of antibodies against foot-and-mouth disease virus. I. Development and method of ELISA. </w:t>
      </w:r>
      <w:r w:rsidRPr="00352504">
        <w:rPr>
          <w:i/>
          <w:smallCaps w:val="0"/>
          <w:lang w:val="en-IE"/>
        </w:rPr>
        <w:t>J. Immunol.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93</w:t>
      </w:r>
      <w:r w:rsidRPr="00352504">
        <w:rPr>
          <w:smallCaps w:val="0"/>
          <w:lang w:val="en-IE"/>
        </w:rPr>
        <w:t>, 115–121.</w:t>
      </w:r>
    </w:p>
    <w:p w14:paraId="0F2AA801" w14:textId="77777777" w:rsidR="001F7252" w:rsidRPr="00352504" w:rsidRDefault="001F7252" w:rsidP="001F7252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Hamblin C., Kitching R.P., Donaldson A.I., Crowther J.R. &amp; Barnett I.T.R. </w:t>
      </w:r>
      <w:r w:rsidRPr="00352504">
        <w:rPr>
          <w:smallCaps w:val="0"/>
          <w:lang w:val="en-IE"/>
        </w:rPr>
        <w:t xml:space="preserve">(1987). Enzyme-linked immunosorbent assay (ELISA) for the detection of antibodies against foot-and-mouth disease virus. 3. Evaluation of antibodies after infection and vaccination. </w:t>
      </w:r>
      <w:proofErr w:type="spellStart"/>
      <w:r w:rsidRPr="00352504">
        <w:rPr>
          <w:i/>
          <w:smallCaps w:val="0"/>
          <w:lang w:val="en-IE"/>
        </w:rPr>
        <w:t>Epidemiol</w:t>
      </w:r>
      <w:proofErr w:type="spellEnd"/>
      <w:r w:rsidRPr="00352504">
        <w:rPr>
          <w:i/>
          <w:smallCaps w:val="0"/>
          <w:lang w:val="en-IE"/>
        </w:rPr>
        <w:t>. Infect</w:t>
      </w:r>
      <w:r w:rsidRPr="00352504">
        <w:rPr>
          <w:smallCaps w:val="0"/>
          <w:lang w:val="en-IE"/>
        </w:rPr>
        <w:t xml:space="preserve">., </w:t>
      </w:r>
      <w:r w:rsidRPr="00352504">
        <w:rPr>
          <w:b/>
          <w:smallCaps w:val="0"/>
          <w:lang w:val="en-IE"/>
        </w:rPr>
        <w:t>99</w:t>
      </w:r>
      <w:r w:rsidRPr="00352504">
        <w:rPr>
          <w:smallCaps w:val="0"/>
          <w:lang w:val="en-IE"/>
        </w:rPr>
        <w:t>, 733–744.</w:t>
      </w:r>
    </w:p>
    <w:p w14:paraId="6D0731FB" w14:textId="77777777" w:rsidR="00832325" w:rsidRPr="00352504" w:rsidRDefault="00C74923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  <w:lang w:val="en-GB"/>
        </w:rPr>
        <w:t>Jamal S.M., Ferrari G., Hussain M., Nawroz A.H., Aslami A.A., Khan E.,</w:t>
      </w:r>
      <w:r w:rsidR="00E453FA" w:rsidRPr="00352504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GB"/>
        </w:rPr>
        <w:t>Murvatulloev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S., Ahmed S.</w:t>
      </w:r>
      <w:r w:rsidR="00E453FA" w:rsidRPr="00352504">
        <w:rPr>
          <w:rFonts w:ascii="Söhne" w:hAnsi="Söhne" w:cs="Arial"/>
          <w:smallCaps/>
          <w:sz w:val="18"/>
          <w:szCs w:val="18"/>
          <w:lang w:val="en-GB"/>
        </w:rPr>
        <w:t xml:space="preserve"> &amp;</w:t>
      </w:r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GB"/>
        </w:rPr>
        <w:t>Belsham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GB"/>
        </w:rPr>
        <w:t xml:space="preserve"> G.J.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 </w:t>
      </w:r>
      <w:r w:rsidR="00E453FA" w:rsidRPr="00352504">
        <w:rPr>
          <w:rFonts w:ascii="Söhne" w:hAnsi="Söhne" w:cs="Arial"/>
          <w:sz w:val="18"/>
          <w:szCs w:val="18"/>
          <w:lang w:val="en-GB"/>
        </w:rPr>
        <w:t>(</w:t>
      </w:r>
      <w:r w:rsidRPr="00352504">
        <w:rPr>
          <w:rFonts w:ascii="Söhne" w:hAnsi="Söhne" w:cs="Arial"/>
          <w:sz w:val="18"/>
          <w:szCs w:val="18"/>
          <w:lang w:val="en-GB"/>
        </w:rPr>
        <w:t>2012</w:t>
      </w:r>
      <w:r w:rsidR="00E453FA" w:rsidRPr="00352504">
        <w:rPr>
          <w:rFonts w:ascii="Söhne" w:hAnsi="Söhne" w:cs="Arial"/>
          <w:sz w:val="18"/>
          <w:szCs w:val="18"/>
          <w:lang w:val="en-GB"/>
        </w:rPr>
        <w:t>)</w:t>
      </w:r>
      <w:r w:rsidRPr="00352504">
        <w:rPr>
          <w:rFonts w:ascii="Söhne" w:hAnsi="Söhne" w:cs="Arial"/>
          <w:sz w:val="18"/>
          <w:szCs w:val="18"/>
          <w:lang w:val="en-GB"/>
        </w:rPr>
        <w:t xml:space="preserve">. Detection and genetic characterization of foot-and-mouth disease in samples from clinically health animals in endemic settings.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Transbound</w:t>
      </w:r>
      <w:proofErr w:type="spellEnd"/>
      <w:r w:rsidRPr="00352504">
        <w:rPr>
          <w:rFonts w:ascii="Söhne" w:hAnsi="Söhne" w:cs="Arial"/>
          <w:i/>
          <w:iCs/>
          <w:sz w:val="18"/>
          <w:szCs w:val="18"/>
          <w:lang w:val="en-GB"/>
        </w:rPr>
        <w:t>. Emerg. Dis</w:t>
      </w:r>
      <w:r w:rsidRPr="00352504">
        <w:rPr>
          <w:rFonts w:ascii="Söhne" w:hAnsi="Söhne" w:cs="Arial"/>
          <w:sz w:val="18"/>
          <w:szCs w:val="18"/>
          <w:lang w:val="en-GB"/>
        </w:rPr>
        <w:t>.</w:t>
      </w:r>
      <w:r w:rsidR="00E453FA" w:rsidRPr="00352504">
        <w:rPr>
          <w:rFonts w:ascii="Söhne" w:hAnsi="Söhne" w:cs="Arial"/>
          <w:sz w:val="18"/>
          <w:szCs w:val="18"/>
          <w:lang w:val="en-GB"/>
        </w:rPr>
        <w:t xml:space="preserve">, </w:t>
      </w:r>
      <w:r w:rsidR="003E6727" w:rsidRPr="00352504">
        <w:rPr>
          <w:rFonts w:ascii="Söhne" w:hAnsi="Söhne" w:cs="Arial"/>
          <w:b/>
          <w:bCs/>
          <w:sz w:val="18"/>
          <w:szCs w:val="18"/>
        </w:rPr>
        <w:t>59</w:t>
      </w:r>
      <w:r w:rsidR="003E6727" w:rsidRPr="00352504">
        <w:rPr>
          <w:rFonts w:ascii="Söhne" w:hAnsi="Söhne" w:cs="Arial"/>
          <w:sz w:val="18"/>
          <w:szCs w:val="18"/>
        </w:rPr>
        <w:t xml:space="preserve">, 429–440. </w:t>
      </w:r>
      <w:proofErr w:type="spellStart"/>
      <w:r w:rsidR="003E6727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3E6727" w:rsidRPr="00352504">
        <w:rPr>
          <w:rFonts w:ascii="Söhne" w:hAnsi="Söhne" w:cs="Arial"/>
          <w:sz w:val="18"/>
          <w:szCs w:val="18"/>
        </w:rPr>
        <w:t>: 10.1111/j.1865-1682.</w:t>
      </w:r>
      <w:proofErr w:type="gramStart"/>
      <w:r w:rsidR="003E6727" w:rsidRPr="00352504">
        <w:rPr>
          <w:rFonts w:ascii="Söhne" w:hAnsi="Söhne" w:cs="Arial"/>
          <w:sz w:val="18"/>
          <w:szCs w:val="18"/>
        </w:rPr>
        <w:t>2011.01295.x</w:t>
      </w:r>
      <w:proofErr w:type="gramEnd"/>
    </w:p>
    <w:p w14:paraId="4C1C9971" w14:textId="77777777" w:rsidR="00832325" w:rsidRPr="00352504" w:rsidRDefault="002038E4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King D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Ferris N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Shaw A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E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Reid S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Hutchings G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H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Giuffre A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C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Robida J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Callahan J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D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Nelson W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E453FA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Beckham T</w:t>
      </w:r>
      <w:r w:rsidR="00E453FA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R.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E453FA" w:rsidRPr="00352504">
        <w:rPr>
          <w:rFonts w:ascii="Söhne" w:hAnsi="Söhne" w:cs="Arial"/>
          <w:sz w:val="18"/>
          <w:szCs w:val="18"/>
        </w:rPr>
        <w:t xml:space="preserve">(2006). </w:t>
      </w:r>
      <w:r w:rsidRPr="00352504">
        <w:rPr>
          <w:rFonts w:ascii="Söhne" w:hAnsi="Söhne" w:cs="Arial"/>
          <w:sz w:val="18"/>
          <w:szCs w:val="18"/>
        </w:rPr>
        <w:t xml:space="preserve">Detection of foot-and-mouth disease virus: comparative diagnostic sensitivity of two independent real-time reverse transcription-polymerase chain reaction assays. </w:t>
      </w:r>
      <w:r w:rsidRPr="00352504">
        <w:rPr>
          <w:rFonts w:ascii="Söhne" w:hAnsi="Söhne" w:cs="Arial"/>
          <w:i/>
          <w:iCs/>
          <w:sz w:val="18"/>
          <w:szCs w:val="18"/>
        </w:rPr>
        <w:t>J</w:t>
      </w:r>
      <w:r w:rsidR="00E453FA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Vet</w:t>
      </w:r>
      <w:r w:rsidR="00E453FA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Diagn</w:t>
      </w:r>
      <w:proofErr w:type="spellEnd"/>
      <w:r w:rsidR="00E453FA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Invest</w:t>
      </w:r>
      <w:r w:rsidRPr="00352504">
        <w:rPr>
          <w:rFonts w:ascii="Söhne" w:hAnsi="Söhne" w:cs="Arial"/>
          <w:sz w:val="18"/>
          <w:szCs w:val="18"/>
        </w:rPr>
        <w:t>.</w:t>
      </w:r>
      <w:r w:rsidR="00E453FA" w:rsidRPr="00352504">
        <w:rPr>
          <w:rFonts w:ascii="Söhne" w:hAnsi="Söhne" w:cs="Arial"/>
          <w:sz w:val="18"/>
          <w:szCs w:val="18"/>
        </w:rPr>
        <w:t>,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ED65E3" w:rsidRPr="00352504">
        <w:rPr>
          <w:rFonts w:ascii="Söhne" w:hAnsi="Söhne" w:cs="Arial"/>
          <w:b/>
          <w:bCs/>
          <w:sz w:val="18"/>
          <w:szCs w:val="18"/>
        </w:rPr>
        <w:t>18</w:t>
      </w:r>
      <w:r w:rsidR="00ED65E3" w:rsidRPr="00352504">
        <w:rPr>
          <w:rFonts w:ascii="Söhne" w:hAnsi="Söhne" w:cs="Arial"/>
          <w:sz w:val="18"/>
          <w:szCs w:val="18"/>
        </w:rPr>
        <w:t xml:space="preserve">, 93–97. </w:t>
      </w:r>
      <w:proofErr w:type="spellStart"/>
      <w:r w:rsidR="00ED65E3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ED65E3" w:rsidRPr="00352504">
        <w:rPr>
          <w:rFonts w:ascii="Söhne" w:hAnsi="Söhne" w:cs="Arial"/>
          <w:sz w:val="18"/>
          <w:szCs w:val="18"/>
        </w:rPr>
        <w:t>: 10.1177/104063870601800114.</w:t>
      </w:r>
    </w:p>
    <w:p w14:paraId="350A49B6" w14:textId="77777777" w:rsidR="00832325" w:rsidRPr="00352504" w:rsidRDefault="0021690B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fr-FR"/>
        </w:rPr>
      </w:pPr>
      <w:r w:rsidRPr="00352504">
        <w:rPr>
          <w:rFonts w:ascii="Söhne" w:hAnsi="Söhne" w:cs="Arial"/>
          <w:smallCaps/>
          <w:sz w:val="18"/>
          <w:szCs w:val="18"/>
        </w:rPr>
        <w:t>LaRocco M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Krug P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W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Kramer E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Ahmed Z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Pacheco J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Duque H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Baxt B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="00EC4243" w:rsidRPr="00352504">
        <w:rPr>
          <w:rFonts w:ascii="Söhne" w:hAnsi="Söhne" w:cs="Arial"/>
          <w:smallCaps/>
          <w:sz w:val="18"/>
          <w:szCs w:val="18"/>
        </w:rPr>
        <w:t xml:space="preserve"> &amp; </w:t>
      </w:r>
      <w:r w:rsidRPr="00352504">
        <w:rPr>
          <w:rFonts w:ascii="Söhne" w:hAnsi="Söhne" w:cs="Arial"/>
          <w:smallCaps/>
          <w:sz w:val="18"/>
          <w:szCs w:val="18"/>
        </w:rPr>
        <w:t>Rodriguez L</w:t>
      </w:r>
      <w:r w:rsidR="00AA5BF0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L.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AA5BF0" w:rsidRPr="00352504">
        <w:rPr>
          <w:rFonts w:ascii="Söhne" w:hAnsi="Söhne" w:cs="Arial"/>
          <w:sz w:val="18"/>
          <w:szCs w:val="18"/>
        </w:rPr>
        <w:t xml:space="preserve">(2015). </w:t>
      </w:r>
      <w:r w:rsidRPr="00352504">
        <w:rPr>
          <w:rFonts w:ascii="Söhne" w:hAnsi="Söhne" w:cs="Arial"/>
          <w:sz w:val="18"/>
          <w:szCs w:val="18"/>
        </w:rPr>
        <w:t xml:space="preserve">Correction for LaRocco </w:t>
      </w:r>
      <w:r w:rsidR="000008A4" w:rsidRPr="00352504">
        <w:rPr>
          <w:rFonts w:ascii="Söhne" w:hAnsi="Söhne" w:cs="Arial"/>
          <w:i/>
          <w:sz w:val="18"/>
          <w:szCs w:val="18"/>
        </w:rPr>
        <w:t>et al</w:t>
      </w:r>
      <w:r w:rsidRPr="00352504">
        <w:rPr>
          <w:rFonts w:ascii="Söhne" w:hAnsi="Söhne" w:cs="Arial"/>
          <w:sz w:val="18"/>
          <w:szCs w:val="18"/>
        </w:rPr>
        <w:t xml:space="preserve">., A Continuous Bovine Kidney Cell Line Constitutively Expressing Bovine </w:t>
      </w:r>
      <w:r w:rsidRPr="00352504">
        <w:rPr>
          <w:rFonts w:ascii="Calibri" w:hAnsi="Calibri" w:cs="Calibri"/>
          <w:sz w:val="18"/>
          <w:szCs w:val="18"/>
        </w:rPr>
        <w:t>α</w:t>
      </w:r>
      <w:r w:rsidRPr="00352504">
        <w:rPr>
          <w:rFonts w:ascii="Söhne" w:hAnsi="Söhne" w:cs="Arial"/>
          <w:sz w:val="18"/>
          <w:szCs w:val="18"/>
        </w:rPr>
        <w:t>V</w:t>
      </w:r>
      <w:r w:rsidRPr="00352504">
        <w:rPr>
          <w:rFonts w:ascii="Calibri" w:hAnsi="Calibri" w:cs="Calibri"/>
          <w:sz w:val="18"/>
          <w:szCs w:val="18"/>
        </w:rPr>
        <w:t>β</w:t>
      </w:r>
      <w:r w:rsidRPr="00352504">
        <w:rPr>
          <w:rFonts w:ascii="Söhne" w:hAnsi="Söhne" w:cs="Arial"/>
          <w:sz w:val="18"/>
          <w:szCs w:val="18"/>
        </w:rPr>
        <w:t xml:space="preserve">6 Integrin Has Increased Susceptibility to Foot-and-Mouth Disease Virus. </w:t>
      </w:r>
      <w:r w:rsidRPr="00352504">
        <w:rPr>
          <w:rFonts w:ascii="Söhne" w:hAnsi="Söhne" w:cs="Arial"/>
          <w:i/>
          <w:sz w:val="18"/>
          <w:szCs w:val="18"/>
          <w:lang w:val="fr-FR"/>
        </w:rPr>
        <w:t>J</w:t>
      </w:r>
      <w:r w:rsidR="00AA5BF0" w:rsidRPr="00352504">
        <w:rPr>
          <w:rFonts w:ascii="Söhne" w:hAnsi="Söhne" w:cs="Arial"/>
          <w:i/>
          <w:sz w:val="18"/>
          <w:szCs w:val="18"/>
          <w:lang w:val="fr-FR"/>
        </w:rPr>
        <w:t>.</w:t>
      </w:r>
      <w:r w:rsidRPr="00352504">
        <w:rPr>
          <w:rFonts w:ascii="Söhne" w:hAnsi="Söhne" w:cs="Arial"/>
          <w:i/>
          <w:sz w:val="18"/>
          <w:szCs w:val="18"/>
          <w:lang w:val="fr-FR"/>
        </w:rPr>
        <w:t xml:space="preserve"> Clin</w:t>
      </w:r>
      <w:r w:rsidR="00AA5BF0" w:rsidRPr="00352504">
        <w:rPr>
          <w:rFonts w:ascii="Söhne" w:hAnsi="Söhne" w:cs="Arial"/>
          <w:i/>
          <w:sz w:val="18"/>
          <w:szCs w:val="18"/>
          <w:lang w:val="fr-FR"/>
        </w:rPr>
        <w:t>.</w:t>
      </w:r>
      <w:r w:rsidRPr="00352504">
        <w:rPr>
          <w:rFonts w:ascii="Söhne" w:hAnsi="Söhne" w:cs="Arial"/>
          <w:i/>
          <w:sz w:val="18"/>
          <w:szCs w:val="18"/>
          <w:lang w:val="fr-FR"/>
        </w:rPr>
        <w:t xml:space="preserve"> </w:t>
      </w:r>
      <w:proofErr w:type="spellStart"/>
      <w:r w:rsidRPr="00352504">
        <w:rPr>
          <w:rFonts w:ascii="Söhne" w:hAnsi="Söhne" w:cs="Arial"/>
          <w:i/>
          <w:sz w:val="18"/>
          <w:szCs w:val="18"/>
          <w:lang w:val="fr-FR"/>
        </w:rPr>
        <w:t>Microbiol</w:t>
      </w:r>
      <w:proofErr w:type="spellEnd"/>
      <w:r w:rsidRPr="00352504">
        <w:rPr>
          <w:rFonts w:ascii="Söhne" w:hAnsi="Söhne" w:cs="Arial"/>
          <w:sz w:val="18"/>
          <w:szCs w:val="18"/>
          <w:lang w:val="fr-FR"/>
        </w:rPr>
        <w:t>.</w:t>
      </w:r>
      <w:r w:rsidR="00AA5BF0" w:rsidRPr="00352504">
        <w:rPr>
          <w:rFonts w:ascii="Söhne" w:hAnsi="Söhne" w:cs="Arial"/>
          <w:sz w:val="18"/>
          <w:szCs w:val="18"/>
          <w:lang w:val="fr-FR"/>
        </w:rPr>
        <w:t xml:space="preserve">, </w:t>
      </w:r>
      <w:r w:rsidR="00EC4243" w:rsidRPr="00352504">
        <w:rPr>
          <w:rFonts w:ascii="Söhne" w:hAnsi="Söhne" w:cs="Arial"/>
          <w:b/>
          <w:sz w:val="18"/>
          <w:szCs w:val="18"/>
          <w:lang w:val="fr-FR"/>
        </w:rPr>
        <w:t>53</w:t>
      </w:r>
      <w:r w:rsidR="00EC4243" w:rsidRPr="00352504">
        <w:rPr>
          <w:rFonts w:ascii="Söhne" w:hAnsi="Söhne" w:cs="Arial"/>
          <w:sz w:val="18"/>
          <w:szCs w:val="18"/>
          <w:lang w:val="fr-FR"/>
        </w:rPr>
        <w:t xml:space="preserve">, 755. </w:t>
      </w:r>
      <w:proofErr w:type="spellStart"/>
      <w:proofErr w:type="gramStart"/>
      <w:r w:rsidR="00EC4243" w:rsidRPr="00352504">
        <w:rPr>
          <w:rFonts w:ascii="Söhne" w:hAnsi="Söhne" w:cs="Arial"/>
          <w:sz w:val="18"/>
          <w:szCs w:val="18"/>
          <w:lang w:val="fr-FR"/>
        </w:rPr>
        <w:t>doi</w:t>
      </w:r>
      <w:proofErr w:type="spellEnd"/>
      <w:r w:rsidR="00EC4243" w:rsidRPr="00352504">
        <w:rPr>
          <w:rFonts w:ascii="Söhne" w:hAnsi="Söhne" w:cs="Arial"/>
          <w:sz w:val="18"/>
          <w:szCs w:val="18"/>
          <w:lang w:val="fr-FR"/>
        </w:rPr>
        <w:t>:</w:t>
      </w:r>
      <w:proofErr w:type="gramEnd"/>
      <w:r w:rsidR="00EC4243" w:rsidRPr="00352504">
        <w:rPr>
          <w:rFonts w:ascii="Söhne" w:hAnsi="Söhne" w:cs="Arial"/>
          <w:sz w:val="18"/>
          <w:szCs w:val="18"/>
          <w:lang w:val="fr-FR"/>
        </w:rPr>
        <w:t xml:space="preserve"> 10.1128/JCM.03220-14.</w:t>
      </w:r>
    </w:p>
    <w:p w14:paraId="18082442" w14:textId="77777777" w:rsidR="00832325" w:rsidRPr="00352504" w:rsidRDefault="006E3981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  <w:lang w:val="fr-FR"/>
        </w:rPr>
        <w:t>Lu Z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Cao Y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Guo J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Qi S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Li D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Zhang Q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Ma J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Chang H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Liu Z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>, Liu X</w:t>
      </w:r>
      <w:r w:rsidR="001516EA" w:rsidRPr="00352504">
        <w:rPr>
          <w:rFonts w:ascii="Söhne" w:hAnsi="Söhne" w:cs="Arial"/>
          <w:smallCaps/>
          <w:sz w:val="18"/>
          <w:szCs w:val="18"/>
          <w:lang w:val="fr-FR"/>
        </w:rPr>
        <w:t>. &amp;</w:t>
      </w:r>
      <w:r w:rsidRPr="00352504">
        <w:rPr>
          <w:rFonts w:ascii="Söhne" w:hAnsi="Söhne" w:cs="Arial"/>
          <w:smallCaps/>
          <w:sz w:val="18"/>
          <w:szCs w:val="18"/>
          <w:lang w:val="fr-FR"/>
        </w:rPr>
        <w:t xml:space="preserve"> Xie Q.</w:t>
      </w:r>
      <w:r w:rsidRPr="00352504">
        <w:rPr>
          <w:rFonts w:ascii="Söhne" w:hAnsi="Söhne" w:cs="Arial"/>
          <w:sz w:val="18"/>
          <w:szCs w:val="18"/>
          <w:lang w:val="fr-FR"/>
        </w:rPr>
        <w:t xml:space="preserve"> </w:t>
      </w:r>
      <w:r w:rsidR="001516EA" w:rsidRPr="00352504">
        <w:rPr>
          <w:rFonts w:ascii="Söhne" w:hAnsi="Söhne" w:cs="Arial"/>
          <w:sz w:val="18"/>
          <w:szCs w:val="18"/>
          <w:lang w:val="fr-FR"/>
        </w:rPr>
        <w:t xml:space="preserve">(2007). </w:t>
      </w:r>
      <w:r w:rsidRPr="00352504">
        <w:rPr>
          <w:rFonts w:ascii="Söhne" w:hAnsi="Söhne" w:cs="Arial"/>
          <w:sz w:val="18"/>
          <w:szCs w:val="18"/>
        </w:rPr>
        <w:t xml:space="preserve">Development and validation of a 3ABC indirect ELISA for differentiation of foot-and-mouth disease virus infected from vaccinated animals. </w:t>
      </w:r>
      <w:r w:rsidRPr="00352504">
        <w:rPr>
          <w:rFonts w:ascii="Söhne" w:hAnsi="Söhne" w:cs="Arial"/>
          <w:i/>
          <w:iCs/>
          <w:sz w:val="18"/>
          <w:szCs w:val="18"/>
        </w:rPr>
        <w:t>Vet</w:t>
      </w:r>
      <w:r w:rsidR="001516EA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Microbiol</w:t>
      </w:r>
      <w:proofErr w:type="spellEnd"/>
      <w:r w:rsidRPr="00352504">
        <w:rPr>
          <w:rFonts w:ascii="Söhne" w:hAnsi="Söhne" w:cs="Arial"/>
          <w:sz w:val="18"/>
          <w:szCs w:val="18"/>
        </w:rPr>
        <w:t>.</w:t>
      </w:r>
      <w:r w:rsidR="001516EA" w:rsidRPr="00352504">
        <w:rPr>
          <w:rFonts w:ascii="Söhne" w:hAnsi="Söhne" w:cs="Arial"/>
          <w:sz w:val="18"/>
          <w:szCs w:val="18"/>
        </w:rPr>
        <w:t xml:space="preserve">, </w:t>
      </w:r>
      <w:r w:rsidR="003939E7" w:rsidRPr="00352504">
        <w:rPr>
          <w:rFonts w:ascii="Söhne" w:hAnsi="Söhne" w:cs="Arial"/>
          <w:sz w:val="18"/>
          <w:szCs w:val="18"/>
          <w:lang w:val="en-IE"/>
        </w:rPr>
        <w:t xml:space="preserve">125, 157–169. </w:t>
      </w:r>
      <w:proofErr w:type="spellStart"/>
      <w:r w:rsidR="003939E7" w:rsidRPr="00352504">
        <w:rPr>
          <w:rFonts w:ascii="Söhne" w:hAnsi="Söhne" w:cs="Arial"/>
          <w:sz w:val="18"/>
          <w:szCs w:val="18"/>
          <w:lang w:val="en-IE"/>
        </w:rPr>
        <w:t>doi</w:t>
      </w:r>
      <w:proofErr w:type="spellEnd"/>
      <w:r w:rsidR="003939E7" w:rsidRPr="00352504">
        <w:rPr>
          <w:rFonts w:ascii="Söhne" w:hAnsi="Söhne" w:cs="Arial"/>
          <w:sz w:val="18"/>
          <w:szCs w:val="18"/>
          <w:lang w:val="en-IE"/>
        </w:rPr>
        <w:t>: 10.1016/j.vetmic.2007.05.017.</w:t>
      </w:r>
    </w:p>
    <w:p w14:paraId="1DEF35B1" w14:textId="77777777" w:rsidR="00782FF0" w:rsidRPr="00352504" w:rsidRDefault="00782FF0" w:rsidP="00782FF0">
      <w:pPr>
        <w:pStyle w:val="StyleRefPetitesmajuscules"/>
        <w:rPr>
          <w:smallCaps w:val="0"/>
          <w:lang w:val="en-IE"/>
        </w:rPr>
      </w:pPr>
      <w:r w:rsidRPr="00352504">
        <w:rPr>
          <w:kern w:val="0"/>
          <w:lang w:val="en-IE"/>
          <w14:ligatures w14:val="none"/>
        </w:rPr>
        <w:t>Ludi A.B., Morris A., Gubbins S., Asfor A., Afzal M., Browning C.F., Grazioli S., Foglia E.A., Wilsden G., Burman A., Brocchi E., Paton D.J. &amp; King D.P.</w:t>
      </w:r>
      <w:r w:rsidRPr="00352504">
        <w:rPr>
          <w:smallCaps w:val="0"/>
          <w:lang w:val="en-IE"/>
        </w:rPr>
        <w:t xml:space="preserve"> (2022). Cross-Serotype Reactivity of ELISAs Used to Detect Antibodies to the Structural Proteins of Foot-and-Mouth Disease Virus. </w:t>
      </w:r>
      <w:r w:rsidRPr="00352504">
        <w:rPr>
          <w:i/>
          <w:iCs/>
          <w:smallCaps w:val="0"/>
          <w:lang w:val="en-IE"/>
        </w:rPr>
        <w:t xml:space="preserve">Viruses, </w:t>
      </w:r>
      <w:r w:rsidRPr="00352504">
        <w:rPr>
          <w:b/>
          <w:bCs/>
          <w:smallCaps w:val="0"/>
          <w:lang w:val="en-IE"/>
        </w:rPr>
        <w:t>14</w:t>
      </w:r>
      <w:r w:rsidRPr="00352504">
        <w:rPr>
          <w:smallCaps w:val="0"/>
          <w:lang w:val="en-IE"/>
        </w:rPr>
        <w:t>, 1495. doi.org/10.3390/v14071495</w:t>
      </w:r>
    </w:p>
    <w:p w14:paraId="662EBF54" w14:textId="77777777" w:rsidR="00AF6E77" w:rsidRPr="00352504" w:rsidRDefault="00AF6E77" w:rsidP="00AF6E77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lastRenderedPageBreak/>
        <w:t>Mackay D.K., Bulut A.N., Rendle T., Davidson F. &amp; Ferris N.P</w:t>
      </w:r>
      <w:r w:rsidRPr="00352504">
        <w:rPr>
          <w:smallCaps w:val="0"/>
          <w:lang w:val="en-IE"/>
        </w:rPr>
        <w:t xml:space="preserve">. (2001). A solid-phase competition ELISA for measuring antibody to foot-and-mouth disease virus. </w:t>
      </w:r>
      <w:r w:rsidRPr="00352504">
        <w:rPr>
          <w:i/>
          <w:smallCaps w:val="0"/>
          <w:lang w:val="en-IE"/>
        </w:rPr>
        <w:t xml:space="preserve">J.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97</w:t>
      </w:r>
      <w:r w:rsidRPr="00352504">
        <w:rPr>
          <w:smallCaps w:val="0"/>
          <w:lang w:val="en-IE"/>
        </w:rPr>
        <w:t>, 33–48.</w:t>
      </w:r>
    </w:p>
    <w:p w14:paraId="7B45D8BF" w14:textId="77777777" w:rsidR="00832325" w:rsidRPr="00352504" w:rsidRDefault="006E3981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proofErr w:type="spellStart"/>
      <w:r w:rsidRPr="00352504">
        <w:rPr>
          <w:rFonts w:ascii="Söhne" w:hAnsi="Söhne" w:cs="Arial"/>
          <w:smallCaps/>
          <w:sz w:val="18"/>
          <w:szCs w:val="18"/>
        </w:rPr>
        <w:t>Malirat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V</w:t>
      </w:r>
      <w:r w:rsidR="00A20F72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Neitzert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E</w:t>
      </w:r>
      <w:r w:rsidR="00A20F72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Bergmann I</w:t>
      </w:r>
      <w:r w:rsidR="00A20F72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E</w:t>
      </w:r>
      <w:r w:rsidR="00A20F72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Maradei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E</w:t>
      </w:r>
      <w:r w:rsidR="00A20F72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Beck E.</w:t>
      </w:r>
      <w:r w:rsidRPr="00352504">
        <w:rPr>
          <w:rFonts w:ascii="Söhne" w:hAnsi="Söhne" w:cs="Arial"/>
          <w:sz w:val="18"/>
          <w:szCs w:val="18"/>
        </w:rPr>
        <w:t xml:space="preserve"> </w:t>
      </w:r>
      <w:r w:rsidR="00A20F72" w:rsidRPr="00352504">
        <w:rPr>
          <w:rFonts w:ascii="Söhne" w:hAnsi="Söhne" w:cs="Arial"/>
          <w:sz w:val="18"/>
          <w:szCs w:val="18"/>
        </w:rPr>
        <w:t xml:space="preserve">(1998). </w:t>
      </w:r>
      <w:r w:rsidRPr="00352504">
        <w:rPr>
          <w:rFonts w:ascii="Söhne" w:hAnsi="Söhne" w:cs="Arial"/>
          <w:sz w:val="18"/>
          <w:szCs w:val="18"/>
        </w:rPr>
        <w:t xml:space="preserve">Detection of cattle exposed to foot-and-mouth disease virus by means of an indirect ELISA test using bioengineered nonstructural polyprotein 3ABC. </w:t>
      </w:r>
      <w:r w:rsidRPr="00352504">
        <w:rPr>
          <w:rFonts w:ascii="Söhne" w:hAnsi="Söhne" w:cs="Arial"/>
          <w:i/>
          <w:sz w:val="18"/>
          <w:szCs w:val="18"/>
        </w:rPr>
        <w:t>Vet</w:t>
      </w:r>
      <w:r w:rsidR="00A20F72" w:rsidRPr="00352504">
        <w:rPr>
          <w:rFonts w:ascii="Söhne" w:hAnsi="Söhne" w:cs="Arial"/>
          <w:i/>
          <w:sz w:val="18"/>
          <w:szCs w:val="18"/>
        </w:rPr>
        <w:t>.</w:t>
      </w:r>
      <w:r w:rsidRPr="00352504">
        <w:rPr>
          <w:rFonts w:ascii="Söhne" w:hAnsi="Söhne" w:cs="Arial"/>
          <w:i/>
          <w:sz w:val="18"/>
          <w:szCs w:val="18"/>
        </w:rPr>
        <w:t xml:space="preserve"> Q</w:t>
      </w:r>
      <w:r w:rsidRPr="00352504">
        <w:rPr>
          <w:rFonts w:ascii="Söhne" w:hAnsi="Söhne" w:cs="Arial"/>
          <w:sz w:val="18"/>
          <w:szCs w:val="18"/>
        </w:rPr>
        <w:t>.</w:t>
      </w:r>
      <w:r w:rsidR="00A20F72" w:rsidRPr="00352504">
        <w:rPr>
          <w:rFonts w:ascii="Söhne" w:hAnsi="Söhne" w:cs="Arial"/>
          <w:sz w:val="18"/>
          <w:szCs w:val="18"/>
        </w:rPr>
        <w:t xml:space="preserve">, </w:t>
      </w:r>
      <w:r w:rsidR="00A33448" w:rsidRPr="00352504">
        <w:rPr>
          <w:rFonts w:ascii="Söhne" w:hAnsi="Söhne" w:cs="Arial"/>
          <w:b/>
          <w:sz w:val="18"/>
          <w:szCs w:val="18"/>
          <w:lang w:val="en-IE"/>
        </w:rPr>
        <w:t>20</w:t>
      </w:r>
      <w:r w:rsidR="00A33448" w:rsidRPr="00352504">
        <w:rPr>
          <w:rFonts w:ascii="Söhne" w:hAnsi="Söhne" w:cs="Arial"/>
          <w:sz w:val="18"/>
          <w:szCs w:val="18"/>
          <w:lang w:val="en-IE"/>
        </w:rPr>
        <w:t xml:space="preserve"> Suppl. 2, S24</w:t>
      </w:r>
      <w:r w:rsidR="0055709E" w:rsidRPr="00352504">
        <w:rPr>
          <w:rFonts w:ascii="Söhne" w:hAnsi="Söhne" w:cs="Arial"/>
          <w:sz w:val="18"/>
          <w:szCs w:val="18"/>
          <w:lang w:val="en-IE"/>
        </w:rPr>
        <w:t>–2</w:t>
      </w:r>
      <w:r w:rsidR="00A33448" w:rsidRPr="00352504">
        <w:rPr>
          <w:rFonts w:ascii="Söhne" w:hAnsi="Söhne" w:cs="Arial"/>
          <w:sz w:val="18"/>
          <w:szCs w:val="18"/>
          <w:lang w:val="en-IE"/>
        </w:rPr>
        <w:t xml:space="preserve">6. </w:t>
      </w:r>
      <w:proofErr w:type="spellStart"/>
      <w:r w:rsidR="00A33448" w:rsidRPr="00352504">
        <w:rPr>
          <w:rFonts w:ascii="Söhne" w:hAnsi="Söhne" w:cs="Arial"/>
          <w:sz w:val="18"/>
          <w:szCs w:val="18"/>
          <w:lang w:val="en-IE"/>
        </w:rPr>
        <w:t>doi</w:t>
      </w:r>
      <w:proofErr w:type="spellEnd"/>
      <w:r w:rsidR="00A33448" w:rsidRPr="00352504">
        <w:rPr>
          <w:rFonts w:ascii="Söhne" w:hAnsi="Söhne" w:cs="Arial"/>
          <w:sz w:val="18"/>
          <w:szCs w:val="18"/>
          <w:lang w:val="en-IE"/>
        </w:rPr>
        <w:t>: 10.1080/01652176.1998.9694958.</w:t>
      </w:r>
    </w:p>
    <w:p w14:paraId="2505ED35" w14:textId="77777777" w:rsidR="00D8553D" w:rsidRPr="00352504" w:rsidRDefault="00D8553D" w:rsidP="00D8553D">
      <w:pPr>
        <w:pStyle w:val="StyleRefPetitesmajuscules"/>
        <w:rPr>
          <w:smallCaps w:val="0"/>
          <w:lang w:val="en-IE"/>
        </w:rPr>
      </w:pPr>
      <w:r w:rsidRPr="00746D50">
        <w:rPr>
          <w:lang w:val="en-US"/>
        </w:rPr>
        <w:t xml:space="preserve">Maradei E., La Torre J., Robiolo B., Esteves J., Seki C., Pedemonte A., Iglesias M, D’Aloia R. &amp; Mattion N. </w:t>
      </w:r>
      <w:r w:rsidRPr="00746D50">
        <w:rPr>
          <w:smallCaps w:val="0"/>
          <w:lang w:val="en-US"/>
        </w:rPr>
        <w:t xml:space="preserve">(2008). </w:t>
      </w:r>
      <w:r w:rsidRPr="00352504">
        <w:rPr>
          <w:smallCaps w:val="0"/>
          <w:lang w:val="en-IE"/>
        </w:rPr>
        <w:t xml:space="preserve">Updating of the correlation between </w:t>
      </w:r>
      <w:proofErr w:type="spellStart"/>
      <w:r w:rsidRPr="00352504">
        <w:rPr>
          <w:smallCaps w:val="0"/>
          <w:lang w:val="en-IE"/>
        </w:rPr>
        <w:t>lpELISA</w:t>
      </w:r>
      <w:proofErr w:type="spellEnd"/>
      <w:r w:rsidRPr="00352504">
        <w:rPr>
          <w:smallCaps w:val="0"/>
          <w:lang w:val="en-IE"/>
        </w:rPr>
        <w:t xml:space="preserve"> </w:t>
      </w:r>
      <w:proofErr w:type="spellStart"/>
      <w:r w:rsidRPr="00352504">
        <w:rPr>
          <w:smallCaps w:val="0"/>
          <w:lang w:val="en-IE"/>
        </w:rPr>
        <w:t>titers</w:t>
      </w:r>
      <w:proofErr w:type="spellEnd"/>
      <w:r w:rsidRPr="00352504">
        <w:rPr>
          <w:smallCaps w:val="0"/>
          <w:lang w:val="en-IE"/>
        </w:rPr>
        <w:t xml:space="preserve"> and protection from virus challenge for the assessment of the potency of polyvalent </w:t>
      </w:r>
      <w:proofErr w:type="spellStart"/>
      <w:r w:rsidRPr="00352504">
        <w:rPr>
          <w:smallCaps w:val="0"/>
          <w:lang w:val="en-IE"/>
        </w:rPr>
        <w:t>aphtovirus</w:t>
      </w:r>
      <w:proofErr w:type="spellEnd"/>
      <w:r w:rsidRPr="00352504">
        <w:rPr>
          <w:smallCaps w:val="0"/>
          <w:lang w:val="en-IE"/>
        </w:rPr>
        <w:t xml:space="preserve"> vaccines in Argentina. </w:t>
      </w:r>
      <w:r w:rsidRPr="00352504">
        <w:rPr>
          <w:i/>
          <w:smallCaps w:val="0"/>
          <w:lang w:val="en-IE"/>
        </w:rPr>
        <w:t>Vaccine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26</w:t>
      </w:r>
      <w:r w:rsidRPr="00352504">
        <w:rPr>
          <w:smallCaps w:val="0"/>
          <w:lang w:val="en-IE"/>
        </w:rPr>
        <w:t>, 6577–6586.</w:t>
      </w:r>
    </w:p>
    <w:p w14:paraId="6F69D22F" w14:textId="77777777" w:rsidR="00D8553D" w:rsidRPr="00352504" w:rsidRDefault="00D8553D" w:rsidP="00D8553D">
      <w:pPr>
        <w:pStyle w:val="StyleRefPetitesmajuscules"/>
        <w:rPr>
          <w:smallCaps w:val="0"/>
          <w:lang w:val="en-IE"/>
        </w:rPr>
      </w:pPr>
      <w:proofErr w:type="spellStart"/>
      <w:r w:rsidRPr="00352504">
        <w:rPr>
          <w:lang w:val="en-IE"/>
        </w:rPr>
        <w:t>Moniwa</w:t>
      </w:r>
      <w:proofErr w:type="spellEnd"/>
      <w:r w:rsidRPr="00352504">
        <w:rPr>
          <w:lang w:val="en-IE"/>
        </w:rPr>
        <w:t xml:space="preserve"> M., Clavijo A., Li M., Collignon B. &amp; Kitching P.R.</w:t>
      </w:r>
      <w:r w:rsidRPr="00352504">
        <w:rPr>
          <w:smallCaps w:val="0"/>
          <w:lang w:val="en-IE"/>
        </w:rPr>
        <w:t xml:space="preserve"> (2007). Performance of a foot-and-mouth disease virus reverse transcription-polymerase chain reaction with amplification controls between three real-time instruments. </w:t>
      </w:r>
      <w:r w:rsidRPr="00352504">
        <w:rPr>
          <w:i/>
          <w:iCs/>
          <w:smallCaps w:val="0"/>
          <w:lang w:val="en-IE"/>
        </w:rPr>
        <w:t xml:space="preserve">J. Vet. </w:t>
      </w:r>
      <w:proofErr w:type="spellStart"/>
      <w:r w:rsidRPr="00352504">
        <w:rPr>
          <w:i/>
          <w:iCs/>
          <w:smallCaps w:val="0"/>
          <w:lang w:val="en-IE"/>
        </w:rPr>
        <w:t>Diagn</w:t>
      </w:r>
      <w:proofErr w:type="spellEnd"/>
      <w:r w:rsidRPr="00352504">
        <w:rPr>
          <w:i/>
          <w:iCs/>
          <w:smallCaps w:val="0"/>
          <w:lang w:val="en-IE"/>
        </w:rPr>
        <w:t>. Invest</w:t>
      </w:r>
      <w:r w:rsidRPr="00352504">
        <w:rPr>
          <w:smallCaps w:val="0"/>
          <w:lang w:val="en-IE"/>
        </w:rPr>
        <w:t xml:space="preserve">., </w:t>
      </w:r>
      <w:r w:rsidRPr="00352504">
        <w:rPr>
          <w:b/>
          <w:bCs/>
          <w:smallCaps w:val="0"/>
          <w:lang w:val="en-IE"/>
        </w:rPr>
        <w:t>19</w:t>
      </w:r>
      <w:r w:rsidRPr="00352504">
        <w:rPr>
          <w:smallCaps w:val="0"/>
          <w:lang w:val="en-IE"/>
        </w:rPr>
        <w:t xml:space="preserve">, 9–20. </w:t>
      </w:r>
      <w:proofErr w:type="spellStart"/>
      <w:r w:rsidRPr="00352504">
        <w:rPr>
          <w:smallCaps w:val="0"/>
          <w:lang w:val="en-IE"/>
        </w:rPr>
        <w:t>doi</w:t>
      </w:r>
      <w:proofErr w:type="spellEnd"/>
      <w:r w:rsidRPr="00352504">
        <w:rPr>
          <w:smallCaps w:val="0"/>
          <w:lang w:val="en-IE"/>
        </w:rPr>
        <w:t>: 10.1177/104063870701900103.</w:t>
      </w:r>
    </w:p>
    <w:p w14:paraId="49B13D4D" w14:textId="77777777" w:rsidR="00D8553D" w:rsidRPr="00352504" w:rsidRDefault="00D8553D" w:rsidP="00D8553D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proofErr w:type="spellStart"/>
      <w:r w:rsidRPr="00352504">
        <w:rPr>
          <w:rFonts w:ascii="Söhne" w:hAnsi="Söhne" w:cs="Arial"/>
          <w:smallCaps/>
          <w:sz w:val="18"/>
          <w:szCs w:val="18"/>
        </w:rPr>
        <w:t>Oem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J.K., Ferris N.P., Lee K.N., Joo Y.S., Hyun B.H. &amp; Park J.H</w:t>
      </w:r>
      <w:r w:rsidRPr="00352504">
        <w:rPr>
          <w:rFonts w:ascii="Söhne" w:hAnsi="Söhne" w:cs="Arial"/>
          <w:sz w:val="18"/>
          <w:szCs w:val="18"/>
        </w:rPr>
        <w:t xml:space="preserve">. (2009). Simple and rapid lateral-flow assay for the detection of foot-and-mouth disease virus. </w:t>
      </w:r>
      <w:r w:rsidRPr="00352504">
        <w:rPr>
          <w:rFonts w:ascii="Söhne" w:hAnsi="Söhne" w:cs="Arial"/>
          <w:i/>
          <w:iCs/>
          <w:sz w:val="18"/>
          <w:szCs w:val="18"/>
        </w:rPr>
        <w:t>Clin. Vaccine Immunol</w:t>
      </w:r>
      <w:r w:rsidRPr="00352504">
        <w:rPr>
          <w:rFonts w:ascii="Söhne" w:hAnsi="Söhne" w:cs="Arial"/>
          <w:sz w:val="18"/>
          <w:szCs w:val="18"/>
        </w:rPr>
        <w:t xml:space="preserve">., </w:t>
      </w:r>
      <w:r w:rsidRPr="00352504">
        <w:rPr>
          <w:rFonts w:ascii="Söhne" w:hAnsi="Söhne" w:cs="Arial"/>
          <w:b/>
          <w:bCs/>
          <w:sz w:val="18"/>
          <w:szCs w:val="18"/>
          <w:lang w:val="en-IE"/>
        </w:rPr>
        <w:t>16</w:t>
      </w:r>
      <w:r w:rsidRPr="00352504">
        <w:rPr>
          <w:rFonts w:ascii="Söhne" w:hAnsi="Söhne" w:cs="Arial"/>
          <w:sz w:val="18"/>
          <w:szCs w:val="18"/>
          <w:lang w:val="en-IE"/>
        </w:rPr>
        <w:t xml:space="preserve">, 1660–1664. </w:t>
      </w:r>
      <w:proofErr w:type="spellStart"/>
      <w:r w:rsidRPr="00352504">
        <w:rPr>
          <w:rFonts w:ascii="Söhne" w:hAnsi="Söhne" w:cs="Arial"/>
          <w:sz w:val="18"/>
          <w:szCs w:val="18"/>
          <w:lang w:val="en-IE"/>
        </w:rPr>
        <w:t>doi</w:t>
      </w:r>
      <w:proofErr w:type="spellEnd"/>
      <w:r w:rsidRPr="00352504">
        <w:rPr>
          <w:rFonts w:ascii="Söhne" w:hAnsi="Söhne" w:cs="Arial"/>
          <w:sz w:val="18"/>
          <w:szCs w:val="18"/>
          <w:lang w:val="en-IE"/>
        </w:rPr>
        <w:t>: 10.1128/CVI.00213-09</w:t>
      </w:r>
    </w:p>
    <w:p w14:paraId="2F897FED" w14:textId="77777777" w:rsidR="00D8553D" w:rsidRPr="00352504" w:rsidRDefault="00D8553D" w:rsidP="00D8553D">
      <w:pPr>
        <w:pStyle w:val="StyleRefPetitesmajuscules"/>
        <w:rPr>
          <w:smallCaps w:val="0"/>
          <w:lang w:val="en-IE"/>
        </w:rPr>
      </w:pPr>
      <w:proofErr w:type="spellStart"/>
      <w:r w:rsidRPr="00352504">
        <w:rPr>
          <w:lang w:val="en-IE"/>
        </w:rPr>
        <w:t>Paiba</w:t>
      </w:r>
      <w:proofErr w:type="spellEnd"/>
      <w:r w:rsidRPr="00352504">
        <w:rPr>
          <w:lang w:val="en-IE"/>
        </w:rPr>
        <w:t xml:space="preserve"> G.A., Anderson J., Paton D.J., Soldan A.W., Alexandersen S., </w:t>
      </w:r>
      <w:proofErr w:type="spellStart"/>
      <w:r w:rsidRPr="00352504">
        <w:rPr>
          <w:lang w:val="en-IE"/>
        </w:rPr>
        <w:t>Corteyn</w:t>
      </w:r>
      <w:proofErr w:type="spellEnd"/>
      <w:r w:rsidRPr="00352504">
        <w:rPr>
          <w:lang w:val="en-IE"/>
        </w:rPr>
        <w:t xml:space="preserve"> M., Wilsden G., Hamblin P., MacKay D.K. &amp; Donaldson A.I. </w:t>
      </w:r>
      <w:r w:rsidRPr="00352504">
        <w:rPr>
          <w:smallCaps w:val="0"/>
          <w:lang w:val="en-IE"/>
        </w:rPr>
        <w:t xml:space="preserve">(2004). Validation of a foot-and-mouth disease antibody screening solid-phase competition ELISA (SPCE). </w:t>
      </w:r>
      <w:r w:rsidRPr="00352504">
        <w:rPr>
          <w:i/>
          <w:smallCaps w:val="0"/>
          <w:lang w:val="en-IE"/>
        </w:rPr>
        <w:t xml:space="preserve">J.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115</w:t>
      </w:r>
      <w:r w:rsidRPr="00352504">
        <w:rPr>
          <w:smallCaps w:val="0"/>
          <w:lang w:val="en-IE"/>
        </w:rPr>
        <w:t>, 145–158.</w:t>
      </w:r>
    </w:p>
    <w:p w14:paraId="48FD6F7A" w14:textId="77777777" w:rsidR="00D8553D" w:rsidRPr="00352504" w:rsidRDefault="00D8553D" w:rsidP="00D8553D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Parida S., Cox S.J., Reid S.M., Hamblin P., Barnett P.V., Inoue T., Anderson J. &amp; Paton D.J</w:t>
      </w:r>
      <w:r w:rsidRPr="00352504">
        <w:rPr>
          <w:rFonts w:ascii="Söhne" w:hAnsi="Söhne" w:cs="Arial"/>
          <w:sz w:val="18"/>
          <w:szCs w:val="18"/>
        </w:rPr>
        <w:t xml:space="preserve">. (2005). The application of new techniques to the improved detection of persistently infected cattle after vaccination and contact exposure to foot-and-mouth disease. </w:t>
      </w:r>
      <w:r w:rsidRPr="00352504">
        <w:rPr>
          <w:rFonts w:ascii="Söhne" w:hAnsi="Söhne" w:cs="Arial"/>
          <w:i/>
          <w:iCs/>
          <w:sz w:val="18"/>
          <w:szCs w:val="18"/>
        </w:rPr>
        <w:t>Vaccine</w:t>
      </w:r>
      <w:r w:rsidRPr="00352504">
        <w:rPr>
          <w:rFonts w:ascii="Söhne" w:hAnsi="Söhne" w:cs="Arial"/>
          <w:sz w:val="18"/>
          <w:szCs w:val="18"/>
        </w:rPr>
        <w:t xml:space="preserve">, </w:t>
      </w:r>
      <w:r w:rsidRPr="00352504">
        <w:rPr>
          <w:rFonts w:ascii="Söhne" w:hAnsi="Söhne" w:cs="Arial"/>
          <w:b/>
          <w:bCs/>
          <w:sz w:val="18"/>
          <w:szCs w:val="18"/>
        </w:rPr>
        <w:t>23</w:t>
      </w:r>
      <w:r w:rsidRPr="00352504">
        <w:rPr>
          <w:rFonts w:ascii="Söhne" w:hAnsi="Söhne" w:cs="Arial"/>
          <w:sz w:val="18"/>
          <w:szCs w:val="18"/>
        </w:rPr>
        <w:t xml:space="preserve">, 5186–5195. </w:t>
      </w:r>
      <w:proofErr w:type="spellStart"/>
      <w:r w:rsidRPr="00352504">
        <w:rPr>
          <w:rFonts w:ascii="Söhne" w:hAnsi="Söhne" w:cs="Arial"/>
          <w:sz w:val="18"/>
          <w:szCs w:val="18"/>
        </w:rPr>
        <w:t>doi</w:t>
      </w:r>
      <w:proofErr w:type="spellEnd"/>
      <w:r w:rsidRPr="00352504">
        <w:rPr>
          <w:rFonts w:ascii="Söhne" w:hAnsi="Söhne" w:cs="Arial"/>
          <w:sz w:val="18"/>
          <w:szCs w:val="18"/>
        </w:rPr>
        <w:t>: 10.1016/j.vaccine.2005.06.012.</w:t>
      </w:r>
    </w:p>
    <w:p w14:paraId="3DAA86FE" w14:textId="77777777" w:rsidR="00D8553D" w:rsidRPr="00352504" w:rsidRDefault="00D8553D" w:rsidP="00D8553D">
      <w:pPr>
        <w:spacing w:after="240" w:line="240" w:lineRule="auto"/>
        <w:jc w:val="both"/>
        <w:rPr>
          <w:rFonts w:ascii="Söhne" w:hAnsi="Söhne" w:cs="Arial"/>
          <w:sz w:val="18"/>
          <w:szCs w:val="18"/>
          <w:lang w:val="it-IT"/>
        </w:rPr>
      </w:pPr>
      <w:r w:rsidRPr="00352504">
        <w:rPr>
          <w:rFonts w:ascii="Söhne" w:hAnsi="Söhne" w:cs="Arial"/>
          <w:smallCaps/>
          <w:sz w:val="18"/>
          <w:szCs w:val="18"/>
        </w:rPr>
        <w:t xml:space="preserve">Paton D.J., de Clercq K., Greiner M., Dekker A., Brocchi E., Bergmann I.,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Sammin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D.J., Gubbins S. &amp; Parida S</w:t>
      </w:r>
      <w:r w:rsidRPr="00352504">
        <w:rPr>
          <w:rFonts w:ascii="Söhne" w:hAnsi="Söhne" w:cs="Arial"/>
          <w:sz w:val="18"/>
          <w:szCs w:val="18"/>
        </w:rPr>
        <w:t>. (</w:t>
      </w:r>
      <w:r w:rsidRPr="00352504">
        <w:rPr>
          <w:rFonts w:ascii="Söhne" w:hAnsi="Söhne" w:cs="Arial"/>
          <w:sz w:val="18"/>
          <w:szCs w:val="18"/>
          <w:lang w:val="it-IT"/>
        </w:rPr>
        <w:t xml:space="preserve">2006). </w:t>
      </w:r>
      <w:r w:rsidRPr="00352504">
        <w:rPr>
          <w:rFonts w:ascii="Söhne" w:hAnsi="Söhne" w:cs="Arial"/>
          <w:sz w:val="18"/>
          <w:szCs w:val="18"/>
        </w:rPr>
        <w:t xml:space="preserve">Application of non-structural protein antibody tests in substantiating freedom from foot-and-mouth disease virus infection after emergency vaccination of cattle. </w:t>
      </w:r>
      <w:r w:rsidRPr="00352504">
        <w:rPr>
          <w:rFonts w:ascii="Söhne" w:hAnsi="Söhne" w:cs="Arial"/>
          <w:i/>
          <w:iCs/>
          <w:sz w:val="18"/>
          <w:szCs w:val="18"/>
          <w:lang w:val="it-IT"/>
        </w:rPr>
        <w:t>Vaccine</w:t>
      </w:r>
      <w:r w:rsidRPr="00352504">
        <w:rPr>
          <w:rFonts w:ascii="Söhne" w:hAnsi="Söhne" w:cs="Arial"/>
          <w:sz w:val="18"/>
          <w:szCs w:val="18"/>
          <w:lang w:val="it-IT"/>
        </w:rPr>
        <w:t xml:space="preserve">, </w:t>
      </w:r>
      <w:r w:rsidRPr="00352504">
        <w:rPr>
          <w:rFonts w:ascii="Söhne" w:hAnsi="Söhne" w:cs="Arial"/>
          <w:b/>
          <w:sz w:val="18"/>
          <w:szCs w:val="18"/>
          <w:lang w:val="es-ES"/>
        </w:rPr>
        <w:t>24</w:t>
      </w:r>
      <w:r w:rsidRPr="00352504">
        <w:rPr>
          <w:rFonts w:ascii="Söhne" w:hAnsi="Söhne" w:cs="Arial"/>
          <w:sz w:val="18"/>
          <w:szCs w:val="18"/>
          <w:lang w:val="es-ES"/>
        </w:rPr>
        <w:t xml:space="preserve">, 6503–6512. </w:t>
      </w:r>
      <w:proofErr w:type="spellStart"/>
      <w:r w:rsidRPr="00352504">
        <w:rPr>
          <w:rFonts w:ascii="Söhne" w:hAnsi="Söhne" w:cs="Arial"/>
          <w:sz w:val="18"/>
          <w:szCs w:val="18"/>
          <w:lang w:val="es-ES"/>
        </w:rPr>
        <w:t>doi</w:t>
      </w:r>
      <w:proofErr w:type="spellEnd"/>
      <w:r w:rsidRPr="00352504">
        <w:rPr>
          <w:rFonts w:ascii="Söhne" w:hAnsi="Söhne" w:cs="Arial"/>
          <w:sz w:val="18"/>
          <w:szCs w:val="18"/>
          <w:lang w:val="es-ES"/>
        </w:rPr>
        <w:t>: 10.1016/j.vaccine.2006.06.032.</w:t>
      </w:r>
    </w:p>
    <w:p w14:paraId="520998C9" w14:textId="77777777" w:rsidR="00D8553D" w:rsidRPr="00352504" w:rsidRDefault="00D8553D" w:rsidP="00D8553D">
      <w:pPr>
        <w:pStyle w:val="StyleRefPetitesmajuscules"/>
        <w:rPr>
          <w:smallCaps w:val="0"/>
          <w:lang w:val="en-IE"/>
        </w:rPr>
      </w:pPr>
      <w:proofErr w:type="spellStart"/>
      <w:r w:rsidRPr="00352504">
        <w:rPr>
          <w:lang w:val="es-ES"/>
        </w:rPr>
        <w:t>Periolo</w:t>
      </w:r>
      <w:proofErr w:type="spellEnd"/>
      <w:r w:rsidRPr="00352504">
        <w:rPr>
          <w:lang w:val="es-ES"/>
        </w:rPr>
        <w:t xml:space="preserve"> O., </w:t>
      </w:r>
      <w:proofErr w:type="spellStart"/>
      <w:r w:rsidRPr="00352504">
        <w:rPr>
          <w:lang w:val="es-ES"/>
        </w:rPr>
        <w:t>Seki</w:t>
      </w:r>
      <w:proofErr w:type="spellEnd"/>
      <w:r w:rsidRPr="00352504">
        <w:rPr>
          <w:lang w:val="es-ES"/>
        </w:rPr>
        <w:t xml:space="preserve"> C., </w:t>
      </w:r>
      <w:proofErr w:type="spellStart"/>
      <w:r w:rsidRPr="00352504">
        <w:rPr>
          <w:lang w:val="es-ES"/>
        </w:rPr>
        <w:t>Grigera</w:t>
      </w:r>
      <w:proofErr w:type="spellEnd"/>
      <w:r w:rsidRPr="00352504">
        <w:rPr>
          <w:lang w:val="es-ES"/>
        </w:rPr>
        <w:t xml:space="preserve"> P., </w:t>
      </w:r>
      <w:proofErr w:type="spellStart"/>
      <w:r w:rsidRPr="00352504">
        <w:rPr>
          <w:lang w:val="es-ES"/>
        </w:rPr>
        <w:t>Robiolo</w:t>
      </w:r>
      <w:proofErr w:type="spellEnd"/>
      <w:r w:rsidRPr="00352504">
        <w:rPr>
          <w:lang w:val="es-ES"/>
        </w:rPr>
        <w:t xml:space="preserve"> B., </w:t>
      </w:r>
      <w:proofErr w:type="spellStart"/>
      <w:r w:rsidRPr="00352504">
        <w:rPr>
          <w:lang w:val="es-ES"/>
        </w:rPr>
        <w:t>Fernandez</w:t>
      </w:r>
      <w:proofErr w:type="spellEnd"/>
      <w:r w:rsidRPr="00352504">
        <w:rPr>
          <w:lang w:val="es-ES"/>
        </w:rPr>
        <w:t xml:space="preserve"> G., </w:t>
      </w:r>
      <w:proofErr w:type="spellStart"/>
      <w:r w:rsidRPr="00352504">
        <w:rPr>
          <w:lang w:val="es-ES"/>
        </w:rPr>
        <w:t>Maradei</w:t>
      </w:r>
      <w:proofErr w:type="spellEnd"/>
      <w:r w:rsidRPr="00352504">
        <w:rPr>
          <w:lang w:val="es-ES"/>
        </w:rPr>
        <w:t xml:space="preserve"> E., </w:t>
      </w:r>
      <w:proofErr w:type="spellStart"/>
      <w:r w:rsidRPr="00352504">
        <w:rPr>
          <w:lang w:val="es-ES"/>
        </w:rPr>
        <w:t>D’Aloia</w:t>
      </w:r>
      <w:proofErr w:type="spellEnd"/>
      <w:r w:rsidRPr="00352504">
        <w:rPr>
          <w:lang w:val="es-ES"/>
        </w:rPr>
        <w:t xml:space="preserve"> R. &amp; La Torre J.L. </w:t>
      </w:r>
      <w:r w:rsidRPr="00352504">
        <w:rPr>
          <w:smallCaps w:val="0"/>
          <w:lang w:val="es-ES"/>
        </w:rPr>
        <w:t xml:space="preserve">(1993). </w:t>
      </w:r>
      <w:r w:rsidRPr="00352504">
        <w:rPr>
          <w:smallCaps w:val="0"/>
          <w:lang w:val="en-IE"/>
        </w:rPr>
        <w:t xml:space="preserve">Large-scale use of liquid-phase blocking sandwich ELISA for the evaluation of protective immunity against </w:t>
      </w:r>
      <w:proofErr w:type="spellStart"/>
      <w:r w:rsidRPr="00352504">
        <w:rPr>
          <w:smallCaps w:val="0"/>
          <w:lang w:val="en-IE"/>
        </w:rPr>
        <w:t>aphtovirus</w:t>
      </w:r>
      <w:proofErr w:type="spellEnd"/>
      <w:r w:rsidRPr="00352504">
        <w:rPr>
          <w:smallCaps w:val="0"/>
          <w:lang w:val="en-IE"/>
        </w:rPr>
        <w:t xml:space="preserve"> in cattle vaccinated with oil adjuvanted vaccines in Argentina. </w:t>
      </w:r>
      <w:r w:rsidRPr="00352504">
        <w:rPr>
          <w:i/>
          <w:smallCaps w:val="0"/>
          <w:lang w:val="en-IE"/>
        </w:rPr>
        <w:t>Vaccine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11</w:t>
      </w:r>
      <w:r w:rsidRPr="00352504">
        <w:rPr>
          <w:smallCaps w:val="0"/>
          <w:lang w:val="en-IE"/>
        </w:rPr>
        <w:t>, 754–776.</w:t>
      </w:r>
    </w:p>
    <w:p w14:paraId="5537410B" w14:textId="77777777" w:rsidR="00D8553D" w:rsidRPr="00352504" w:rsidRDefault="00D8553D" w:rsidP="00D8553D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>Reid S.M., Ferris N.P., Hutchings G.H., S</w:t>
      </w:r>
      <w:r w:rsidRPr="00352504">
        <w:rPr>
          <w:sz w:val="16"/>
          <w:szCs w:val="16"/>
          <w:lang w:val="en-IE"/>
        </w:rPr>
        <w:t xml:space="preserve">amuel </w:t>
      </w:r>
      <w:r w:rsidRPr="00352504">
        <w:rPr>
          <w:lang w:val="en-IE"/>
        </w:rPr>
        <w:t>A.R &amp; K</w:t>
      </w:r>
      <w:r w:rsidRPr="00352504">
        <w:rPr>
          <w:sz w:val="16"/>
          <w:szCs w:val="16"/>
          <w:lang w:val="en-IE"/>
        </w:rPr>
        <w:t xml:space="preserve">nowles </w:t>
      </w:r>
      <w:r w:rsidRPr="00352504">
        <w:rPr>
          <w:lang w:val="en-IE"/>
        </w:rPr>
        <w:t xml:space="preserve">N.J. </w:t>
      </w:r>
      <w:r w:rsidRPr="00352504">
        <w:rPr>
          <w:smallCaps w:val="0"/>
          <w:lang w:val="en-IE"/>
        </w:rPr>
        <w:t xml:space="preserve">(2000). Primary diagnosis of foot-and-mouth disease by reverse transcription polymerase chain reaction. </w:t>
      </w:r>
      <w:r w:rsidRPr="00352504">
        <w:rPr>
          <w:i/>
          <w:smallCaps w:val="0"/>
          <w:lang w:val="en-IE"/>
        </w:rPr>
        <w:t xml:space="preserve">J.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89</w:t>
      </w:r>
      <w:r w:rsidRPr="00352504">
        <w:rPr>
          <w:smallCaps w:val="0"/>
          <w:lang w:val="en-IE"/>
        </w:rPr>
        <w:t>, 167–176.</w:t>
      </w:r>
    </w:p>
    <w:p w14:paraId="43C71DA9" w14:textId="77777777" w:rsidR="00D8553D" w:rsidRPr="00352504" w:rsidRDefault="00D8553D" w:rsidP="00D8553D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Reid S.M., Grierson S.S., Ferris N.P., Hutchings G H. &amp; Alexandersen S. </w:t>
      </w:r>
      <w:r w:rsidRPr="00352504">
        <w:rPr>
          <w:smallCaps w:val="0"/>
          <w:lang w:val="en-IE"/>
        </w:rPr>
        <w:t xml:space="preserve">(2003). Evaluation of automated RT-PCR to accelerate the laboratory diagnosis of foot-and-mouth disease virus. </w:t>
      </w:r>
      <w:r w:rsidRPr="00352504">
        <w:rPr>
          <w:i/>
          <w:smallCaps w:val="0"/>
          <w:lang w:val="en-IE"/>
        </w:rPr>
        <w:t xml:space="preserve">J. </w:t>
      </w:r>
      <w:proofErr w:type="spellStart"/>
      <w:r w:rsidRPr="00352504">
        <w:rPr>
          <w:i/>
          <w:smallCaps w:val="0"/>
          <w:lang w:val="en-IE"/>
        </w:rPr>
        <w:t>Virol</w:t>
      </w:r>
      <w:proofErr w:type="spellEnd"/>
      <w:r w:rsidRPr="00352504">
        <w:rPr>
          <w:i/>
          <w:smallCaps w:val="0"/>
          <w:lang w:val="en-IE"/>
        </w:rPr>
        <w:t>. Methods</w:t>
      </w:r>
      <w:r w:rsidRPr="00352504">
        <w:rPr>
          <w:smallCaps w:val="0"/>
          <w:lang w:val="en-IE"/>
        </w:rPr>
        <w:t xml:space="preserve">, </w:t>
      </w:r>
      <w:r w:rsidRPr="00352504">
        <w:rPr>
          <w:b/>
          <w:smallCaps w:val="0"/>
          <w:lang w:val="en-IE"/>
        </w:rPr>
        <w:t>107</w:t>
      </w:r>
      <w:r w:rsidRPr="00352504">
        <w:rPr>
          <w:smallCaps w:val="0"/>
          <w:lang w:val="en-IE"/>
        </w:rPr>
        <w:t>, 129–139.</w:t>
      </w:r>
    </w:p>
    <w:p w14:paraId="070FB7D0" w14:textId="77777777" w:rsidR="00832325" w:rsidRPr="00352504" w:rsidRDefault="0056299A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Reid S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Ebert K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Bachanek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>-Bankowska K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Batten C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Sanders A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Wright C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Shaw A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E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Ryan E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D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Hutchings G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H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Ferris N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Paton D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520F83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King D</w:t>
      </w:r>
      <w:r w:rsidR="00520F83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z w:val="18"/>
          <w:szCs w:val="18"/>
        </w:rPr>
        <w:t xml:space="preserve">P. </w:t>
      </w:r>
      <w:r w:rsidR="00A6532D" w:rsidRPr="00352504">
        <w:rPr>
          <w:rFonts w:ascii="Söhne" w:hAnsi="Söhne" w:cs="Arial"/>
          <w:sz w:val="18"/>
          <w:szCs w:val="18"/>
        </w:rPr>
        <w:t>(</w:t>
      </w:r>
      <w:r w:rsidR="00AD130C" w:rsidRPr="00352504">
        <w:rPr>
          <w:rFonts w:ascii="Söhne" w:hAnsi="Söhne" w:cs="Arial"/>
          <w:sz w:val="18"/>
          <w:szCs w:val="18"/>
        </w:rPr>
        <w:t>2009</w:t>
      </w:r>
      <w:r w:rsidR="00A6532D" w:rsidRPr="00352504">
        <w:rPr>
          <w:rFonts w:ascii="Söhne" w:hAnsi="Söhne" w:cs="Arial"/>
          <w:sz w:val="18"/>
          <w:szCs w:val="18"/>
        </w:rPr>
        <w:t>)</w:t>
      </w:r>
      <w:r w:rsidR="00AD130C" w:rsidRPr="00352504">
        <w:rPr>
          <w:rFonts w:ascii="Söhne" w:hAnsi="Söhne" w:cs="Arial"/>
          <w:sz w:val="18"/>
          <w:szCs w:val="18"/>
        </w:rPr>
        <w:t xml:space="preserve">. </w:t>
      </w:r>
      <w:r w:rsidRPr="00352504">
        <w:rPr>
          <w:rFonts w:ascii="Söhne" w:hAnsi="Söhne" w:cs="Arial"/>
          <w:sz w:val="18"/>
          <w:szCs w:val="18"/>
        </w:rPr>
        <w:t xml:space="preserve">Performance of real-time reverse transcription polymerase chain reaction for the detection of foot-and-mouth disease virus during field outbreaks in the United Kingdom in 2007. </w:t>
      </w:r>
      <w:r w:rsidRPr="00352504">
        <w:rPr>
          <w:rFonts w:ascii="Söhne" w:hAnsi="Söhne" w:cs="Arial"/>
          <w:i/>
          <w:iCs/>
          <w:sz w:val="18"/>
          <w:szCs w:val="18"/>
        </w:rPr>
        <w:t>J</w:t>
      </w:r>
      <w:r w:rsidR="00520F83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Vet</w:t>
      </w:r>
      <w:r w:rsidR="00520F83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Diagn</w:t>
      </w:r>
      <w:proofErr w:type="spellEnd"/>
      <w:r w:rsidR="00520F83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Invest</w:t>
      </w:r>
      <w:r w:rsidRPr="00352504">
        <w:rPr>
          <w:rFonts w:ascii="Söhne" w:hAnsi="Söhne" w:cs="Arial"/>
          <w:sz w:val="18"/>
          <w:szCs w:val="18"/>
        </w:rPr>
        <w:t>.</w:t>
      </w:r>
      <w:r w:rsidR="00AD130C" w:rsidRPr="00352504">
        <w:rPr>
          <w:rFonts w:ascii="Söhne" w:hAnsi="Söhne" w:cs="Arial"/>
          <w:sz w:val="18"/>
          <w:szCs w:val="18"/>
        </w:rPr>
        <w:t>,</w:t>
      </w:r>
      <w:r w:rsidR="00D76D8F" w:rsidRPr="00352504">
        <w:rPr>
          <w:rFonts w:ascii="Söhne" w:hAnsi="Söhne" w:cs="Arial"/>
          <w:sz w:val="18"/>
          <w:szCs w:val="18"/>
        </w:rPr>
        <w:t xml:space="preserve"> </w:t>
      </w:r>
      <w:r w:rsidR="00D76D8F" w:rsidRPr="00352504">
        <w:rPr>
          <w:rFonts w:ascii="Söhne" w:hAnsi="Söhne" w:cs="Arial"/>
          <w:b/>
          <w:bCs/>
          <w:sz w:val="18"/>
          <w:szCs w:val="18"/>
        </w:rPr>
        <w:t>21</w:t>
      </w:r>
      <w:r w:rsidR="00D76D8F" w:rsidRPr="00352504">
        <w:rPr>
          <w:rFonts w:ascii="Söhne" w:hAnsi="Söhne" w:cs="Arial"/>
          <w:sz w:val="18"/>
          <w:szCs w:val="18"/>
        </w:rPr>
        <w:t xml:space="preserve">, 321–330. </w:t>
      </w:r>
      <w:proofErr w:type="spellStart"/>
      <w:r w:rsidR="00D76D8F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D76D8F" w:rsidRPr="00352504">
        <w:rPr>
          <w:rFonts w:ascii="Söhne" w:hAnsi="Söhne" w:cs="Arial"/>
          <w:sz w:val="18"/>
          <w:szCs w:val="18"/>
        </w:rPr>
        <w:t>: 10.1177/104063870902100303.</w:t>
      </w:r>
    </w:p>
    <w:p w14:paraId="189A4AAE" w14:textId="77777777" w:rsidR="00E54247" w:rsidRPr="00352504" w:rsidRDefault="00E54247" w:rsidP="00E54247">
      <w:pPr>
        <w:pStyle w:val="StyleRefPetitesmajuscules"/>
        <w:rPr>
          <w:smallCaps w:val="0"/>
          <w:lang w:val="en-IE"/>
        </w:rPr>
      </w:pPr>
      <w:r w:rsidRPr="00352504">
        <w:rPr>
          <w:lang w:val="en-IE"/>
        </w:rPr>
        <w:t xml:space="preserve">Roeder P.L. &amp; Le Blanc Smith P.M. </w:t>
      </w:r>
      <w:r w:rsidRPr="00352504">
        <w:rPr>
          <w:smallCaps w:val="0"/>
          <w:lang w:val="en-IE"/>
        </w:rPr>
        <w:t xml:space="preserve">(1987). The detection and typing of foot-and-mouth disease virus by enzyme-linked immunosorbent assay: a sensitive, rapid and reliable technique for primary diagnosis. </w:t>
      </w:r>
      <w:r w:rsidRPr="00352504">
        <w:rPr>
          <w:i/>
          <w:smallCaps w:val="0"/>
          <w:lang w:val="en-IE"/>
        </w:rPr>
        <w:t>Res. Vet. Sci</w:t>
      </w:r>
      <w:r w:rsidRPr="00352504">
        <w:rPr>
          <w:smallCaps w:val="0"/>
          <w:lang w:val="en-IE"/>
        </w:rPr>
        <w:t xml:space="preserve">., </w:t>
      </w:r>
      <w:r w:rsidRPr="00352504">
        <w:rPr>
          <w:b/>
          <w:smallCaps w:val="0"/>
          <w:lang w:val="en-IE"/>
        </w:rPr>
        <w:t>43</w:t>
      </w:r>
      <w:r w:rsidRPr="00352504">
        <w:rPr>
          <w:smallCaps w:val="0"/>
          <w:lang w:val="en-IE"/>
        </w:rPr>
        <w:t>, 225–232.</w:t>
      </w:r>
    </w:p>
    <w:p w14:paraId="5BEA7414" w14:textId="77777777" w:rsidR="00832325" w:rsidRPr="00352504" w:rsidRDefault="008D3450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  <w:lang w:val="en-IE"/>
        </w:rPr>
        <w:lastRenderedPageBreak/>
        <w:t>Sharma G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>K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>, Mohapatra J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>K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>, Mahajan S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>, Matura R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>, Subramaniam S</w:t>
      </w:r>
      <w:r w:rsidR="00D84CE1" w:rsidRPr="00352504">
        <w:rPr>
          <w:rFonts w:ascii="Söhne" w:hAnsi="Söhne" w:cs="Arial"/>
          <w:smallCaps/>
          <w:sz w:val="18"/>
          <w:szCs w:val="18"/>
          <w:lang w:val="en-IE"/>
        </w:rPr>
        <w:t>. &amp;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 xml:space="preserve">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en-IE"/>
        </w:rPr>
        <w:t>Pattnaik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IE"/>
        </w:rPr>
        <w:t xml:space="preserve"> B.</w:t>
      </w:r>
      <w:r w:rsidRPr="00352504">
        <w:rPr>
          <w:rFonts w:ascii="Söhne" w:hAnsi="Söhne" w:cs="Arial"/>
          <w:sz w:val="18"/>
          <w:szCs w:val="18"/>
          <w:lang w:val="en-IE"/>
        </w:rPr>
        <w:t xml:space="preserve"> </w:t>
      </w:r>
      <w:r w:rsidR="00A6532D" w:rsidRPr="00352504">
        <w:rPr>
          <w:rFonts w:ascii="Söhne" w:hAnsi="Söhne" w:cs="Arial"/>
          <w:sz w:val="18"/>
          <w:szCs w:val="18"/>
          <w:lang w:val="en-IE"/>
        </w:rPr>
        <w:t>(</w:t>
      </w:r>
      <w:r w:rsidR="003F1F74" w:rsidRPr="00352504">
        <w:rPr>
          <w:rFonts w:ascii="Söhne" w:hAnsi="Söhne" w:cs="Arial"/>
          <w:sz w:val="18"/>
          <w:szCs w:val="18"/>
          <w:lang w:val="en-IE"/>
        </w:rPr>
        <w:t>2014</w:t>
      </w:r>
      <w:r w:rsidR="00A6532D" w:rsidRPr="00352504">
        <w:rPr>
          <w:rFonts w:ascii="Söhne" w:hAnsi="Söhne" w:cs="Arial"/>
          <w:sz w:val="18"/>
          <w:szCs w:val="18"/>
          <w:lang w:val="en-IE"/>
        </w:rPr>
        <w:t>)</w:t>
      </w:r>
      <w:r w:rsidR="003F1F74" w:rsidRPr="00352504">
        <w:rPr>
          <w:rFonts w:ascii="Söhne" w:hAnsi="Söhne" w:cs="Arial"/>
          <w:sz w:val="18"/>
          <w:szCs w:val="18"/>
          <w:lang w:val="en-IE"/>
        </w:rPr>
        <w:t xml:space="preserve">. </w:t>
      </w:r>
      <w:r w:rsidRPr="00352504">
        <w:rPr>
          <w:rFonts w:ascii="Söhne" w:hAnsi="Söhne" w:cs="Arial"/>
          <w:sz w:val="18"/>
          <w:szCs w:val="18"/>
        </w:rPr>
        <w:t xml:space="preserve">Comparative evaluation of non-structural protein-antibody detecting ELISAs for foot-and-mouth disease </w:t>
      </w:r>
      <w:proofErr w:type="spellStart"/>
      <w:r w:rsidRPr="00352504">
        <w:rPr>
          <w:rFonts w:ascii="Söhne" w:hAnsi="Söhne" w:cs="Arial"/>
          <w:sz w:val="18"/>
          <w:szCs w:val="18"/>
        </w:rPr>
        <w:t>sero</w:t>
      </w:r>
      <w:proofErr w:type="spellEnd"/>
      <w:r w:rsidRPr="00352504">
        <w:rPr>
          <w:rFonts w:ascii="Söhne" w:hAnsi="Söhne" w:cs="Arial"/>
          <w:sz w:val="18"/>
          <w:szCs w:val="18"/>
        </w:rPr>
        <w:t xml:space="preserve">-surveillance under intensive vaccination. </w:t>
      </w:r>
      <w:r w:rsidRPr="00352504">
        <w:rPr>
          <w:rFonts w:ascii="Söhne" w:hAnsi="Söhne" w:cs="Arial"/>
          <w:i/>
          <w:iCs/>
          <w:sz w:val="18"/>
          <w:szCs w:val="18"/>
        </w:rPr>
        <w:t>J</w:t>
      </w:r>
      <w:r w:rsidR="00D84CE1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Virol</w:t>
      </w:r>
      <w:proofErr w:type="spellEnd"/>
      <w:r w:rsidR="00D84CE1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Methods</w:t>
      </w:r>
      <w:r w:rsidR="003F1F74" w:rsidRPr="00352504">
        <w:rPr>
          <w:rFonts w:ascii="Söhne" w:hAnsi="Söhne" w:cs="Arial"/>
          <w:sz w:val="18"/>
          <w:szCs w:val="18"/>
        </w:rPr>
        <w:t>,</w:t>
      </w:r>
      <w:r w:rsidR="00170252" w:rsidRPr="00352504">
        <w:rPr>
          <w:rFonts w:ascii="Söhne" w:hAnsi="Söhne" w:cs="Arial"/>
          <w:sz w:val="18"/>
          <w:szCs w:val="18"/>
        </w:rPr>
        <w:t xml:space="preserve"> </w:t>
      </w:r>
      <w:r w:rsidR="00170252" w:rsidRPr="00352504">
        <w:rPr>
          <w:rFonts w:ascii="Söhne" w:hAnsi="Söhne" w:cs="Arial"/>
          <w:b/>
          <w:bCs/>
          <w:sz w:val="18"/>
          <w:szCs w:val="18"/>
        </w:rPr>
        <w:t>207</w:t>
      </w:r>
      <w:r w:rsidR="00170252" w:rsidRPr="00352504">
        <w:rPr>
          <w:rFonts w:ascii="Söhne" w:hAnsi="Söhne" w:cs="Arial"/>
          <w:sz w:val="18"/>
          <w:szCs w:val="18"/>
        </w:rPr>
        <w:t xml:space="preserve">, 22–28. </w:t>
      </w:r>
      <w:proofErr w:type="spellStart"/>
      <w:r w:rsidR="00170252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170252" w:rsidRPr="00352504">
        <w:rPr>
          <w:rFonts w:ascii="Söhne" w:hAnsi="Söhne" w:cs="Arial"/>
          <w:sz w:val="18"/>
          <w:szCs w:val="18"/>
        </w:rPr>
        <w:t>: 10.1016/j.jviromet.2014.06.022.</w:t>
      </w:r>
    </w:p>
    <w:p w14:paraId="3955ECC0" w14:textId="77777777" w:rsidR="00832325" w:rsidRPr="00352504" w:rsidRDefault="008425B2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Shaw A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E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Reid S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M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King D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Hutchings G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H</w:t>
      </w:r>
      <w:r w:rsidR="00D84CE1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Ferris N</w:t>
      </w:r>
      <w:r w:rsidR="0039579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P</w:t>
      </w:r>
      <w:r w:rsidRPr="00352504">
        <w:rPr>
          <w:rFonts w:ascii="Söhne" w:hAnsi="Söhne" w:cs="Arial"/>
          <w:sz w:val="18"/>
          <w:szCs w:val="18"/>
        </w:rPr>
        <w:t xml:space="preserve">. </w:t>
      </w:r>
      <w:r w:rsidR="00A6532D" w:rsidRPr="00352504">
        <w:rPr>
          <w:rFonts w:ascii="Söhne" w:hAnsi="Söhne" w:cs="Arial"/>
          <w:sz w:val="18"/>
          <w:szCs w:val="18"/>
        </w:rPr>
        <w:t>(</w:t>
      </w:r>
      <w:r w:rsidR="003F1F74" w:rsidRPr="00352504">
        <w:rPr>
          <w:rFonts w:ascii="Söhne" w:hAnsi="Söhne" w:cs="Arial"/>
          <w:sz w:val="18"/>
          <w:szCs w:val="18"/>
        </w:rPr>
        <w:t>2004</w:t>
      </w:r>
      <w:r w:rsidR="00A6532D" w:rsidRPr="00352504">
        <w:rPr>
          <w:rFonts w:ascii="Söhne" w:hAnsi="Söhne" w:cs="Arial"/>
          <w:sz w:val="18"/>
          <w:szCs w:val="18"/>
        </w:rPr>
        <w:t>)</w:t>
      </w:r>
      <w:r w:rsidR="003F1F74" w:rsidRPr="00352504">
        <w:rPr>
          <w:rFonts w:ascii="Söhne" w:hAnsi="Söhne" w:cs="Arial"/>
          <w:sz w:val="18"/>
          <w:szCs w:val="18"/>
        </w:rPr>
        <w:t xml:space="preserve">. </w:t>
      </w:r>
      <w:r w:rsidRPr="00352504">
        <w:rPr>
          <w:rFonts w:ascii="Söhne" w:hAnsi="Söhne" w:cs="Arial"/>
          <w:sz w:val="18"/>
          <w:szCs w:val="18"/>
        </w:rPr>
        <w:t xml:space="preserve">Enhanced laboratory diagnosis of foot and mouth disease by real-time polymerase chain reaction. </w:t>
      </w:r>
      <w:r w:rsidRPr="00352504">
        <w:rPr>
          <w:rFonts w:ascii="Söhne" w:hAnsi="Söhne" w:cs="Arial"/>
          <w:i/>
          <w:iCs/>
          <w:sz w:val="18"/>
          <w:szCs w:val="18"/>
        </w:rPr>
        <w:t>Rev</w:t>
      </w:r>
      <w:r w:rsidR="00D84CE1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Sci</w:t>
      </w:r>
      <w:r w:rsidR="00D84CE1" w:rsidRPr="00352504">
        <w:rPr>
          <w:rFonts w:ascii="Söhne" w:hAnsi="Söhne" w:cs="Arial"/>
          <w:i/>
          <w:iCs/>
          <w:sz w:val="18"/>
          <w:szCs w:val="18"/>
        </w:rPr>
        <w:t xml:space="preserve">. </w:t>
      </w:r>
      <w:r w:rsidRPr="00352504">
        <w:rPr>
          <w:rFonts w:ascii="Söhne" w:hAnsi="Söhne" w:cs="Arial"/>
          <w:i/>
          <w:iCs/>
          <w:sz w:val="18"/>
          <w:szCs w:val="18"/>
        </w:rPr>
        <w:t>Tech</w:t>
      </w:r>
      <w:r w:rsidRPr="00352504">
        <w:rPr>
          <w:rFonts w:ascii="Söhne" w:hAnsi="Söhne" w:cs="Arial"/>
          <w:sz w:val="18"/>
          <w:szCs w:val="18"/>
        </w:rPr>
        <w:t>.</w:t>
      </w:r>
      <w:r w:rsidR="003F1F74" w:rsidRPr="00352504">
        <w:rPr>
          <w:rFonts w:ascii="Söhne" w:hAnsi="Söhne" w:cs="Arial"/>
          <w:sz w:val="18"/>
          <w:szCs w:val="18"/>
        </w:rPr>
        <w:t>,</w:t>
      </w:r>
      <w:r w:rsidR="00395791" w:rsidRPr="00352504">
        <w:rPr>
          <w:rFonts w:ascii="Söhne" w:hAnsi="Söhne" w:cs="Arial"/>
          <w:sz w:val="18"/>
          <w:szCs w:val="18"/>
        </w:rPr>
        <w:t xml:space="preserve"> </w:t>
      </w:r>
      <w:r w:rsidR="009F129E" w:rsidRPr="00352504">
        <w:rPr>
          <w:rFonts w:ascii="Söhne" w:hAnsi="Söhne" w:cs="Arial"/>
          <w:sz w:val="18"/>
          <w:szCs w:val="18"/>
        </w:rPr>
        <w:t xml:space="preserve">23, 1003–1009. </w:t>
      </w:r>
      <w:proofErr w:type="spellStart"/>
      <w:r w:rsidR="009F129E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9F129E" w:rsidRPr="00352504">
        <w:rPr>
          <w:rFonts w:ascii="Söhne" w:hAnsi="Söhne" w:cs="Arial"/>
          <w:sz w:val="18"/>
          <w:szCs w:val="18"/>
        </w:rPr>
        <w:t>: 10.20506/rst.23.3.1544.</w:t>
      </w:r>
    </w:p>
    <w:p w14:paraId="3DAC21DE" w14:textId="77777777" w:rsidR="00D11737" w:rsidRPr="00352504" w:rsidRDefault="00D11737" w:rsidP="00D11737">
      <w:pPr>
        <w:pStyle w:val="StyleRefPetitesmajuscules"/>
        <w:rPr>
          <w:smallCaps w:val="0"/>
          <w:lang w:val="nl-NL"/>
        </w:rPr>
      </w:pPr>
      <w:r w:rsidRPr="00352504">
        <w:rPr>
          <w:kern w:val="0"/>
          <w:lang w:val="en-IE"/>
          <w14:ligatures w14:val="none"/>
        </w:rPr>
        <w:t>Shaw A.E., Reid S.M., Ebert K., Hutchings G.H., Ferris N.P. &amp; King, D.P</w:t>
      </w:r>
      <w:r w:rsidRPr="00352504">
        <w:rPr>
          <w:lang w:val="en-IE"/>
        </w:rPr>
        <w:t xml:space="preserve">. </w:t>
      </w:r>
      <w:r w:rsidRPr="00352504">
        <w:rPr>
          <w:smallCaps w:val="0"/>
          <w:lang w:val="en-IE"/>
        </w:rPr>
        <w:t xml:space="preserve">(2007). Protocol: Implementation of a one-step real-time RT-PCR protocol for diagnosis of foot-and-mouth disease. </w:t>
      </w:r>
      <w:r w:rsidRPr="00352504">
        <w:rPr>
          <w:i/>
          <w:smallCaps w:val="0"/>
          <w:lang w:val="nl-NL"/>
        </w:rPr>
        <w:t xml:space="preserve">J. </w:t>
      </w:r>
      <w:proofErr w:type="spellStart"/>
      <w:r w:rsidRPr="00352504">
        <w:rPr>
          <w:i/>
          <w:smallCaps w:val="0"/>
          <w:lang w:val="nl-NL"/>
        </w:rPr>
        <w:t>Virol</w:t>
      </w:r>
      <w:proofErr w:type="spellEnd"/>
      <w:r w:rsidRPr="00352504">
        <w:rPr>
          <w:i/>
          <w:smallCaps w:val="0"/>
          <w:lang w:val="nl-NL"/>
        </w:rPr>
        <w:t xml:space="preserve">. </w:t>
      </w:r>
      <w:proofErr w:type="spellStart"/>
      <w:r w:rsidRPr="00352504">
        <w:rPr>
          <w:i/>
          <w:smallCaps w:val="0"/>
          <w:lang w:val="nl-NL"/>
        </w:rPr>
        <w:t>Methods</w:t>
      </w:r>
      <w:proofErr w:type="spellEnd"/>
      <w:r w:rsidRPr="00352504">
        <w:rPr>
          <w:i/>
          <w:smallCaps w:val="0"/>
          <w:lang w:val="nl-NL"/>
        </w:rPr>
        <w:t>,</w:t>
      </w:r>
      <w:r w:rsidRPr="00352504">
        <w:rPr>
          <w:smallCaps w:val="0"/>
          <w:lang w:val="nl-NL"/>
        </w:rPr>
        <w:t xml:space="preserve"> </w:t>
      </w:r>
      <w:r w:rsidRPr="00352504">
        <w:rPr>
          <w:b/>
          <w:smallCaps w:val="0"/>
          <w:lang w:val="nl-NL"/>
        </w:rPr>
        <w:t>143</w:t>
      </w:r>
      <w:r w:rsidRPr="00352504">
        <w:rPr>
          <w:smallCaps w:val="0"/>
          <w:lang w:val="nl-NL"/>
        </w:rPr>
        <w:t>, 81–85.</w:t>
      </w:r>
    </w:p>
    <w:p w14:paraId="043EDEDD" w14:textId="77777777" w:rsidR="00832325" w:rsidRPr="00352504" w:rsidRDefault="008655B2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proofErr w:type="spellStart"/>
      <w:r w:rsidRPr="00352504">
        <w:rPr>
          <w:rFonts w:ascii="Söhne" w:hAnsi="Söhne" w:cs="Arial"/>
          <w:smallCaps/>
          <w:sz w:val="18"/>
          <w:szCs w:val="18"/>
          <w:lang w:val="nl-NL"/>
        </w:rPr>
        <w:t>Stenfeldt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nl-NL"/>
        </w:rPr>
        <w:t xml:space="preserve"> C</w:t>
      </w:r>
      <w:r w:rsidR="00D84CE1" w:rsidRPr="00352504">
        <w:rPr>
          <w:rFonts w:ascii="Söhne" w:hAnsi="Söhne" w:cs="Arial"/>
          <w:smallCaps/>
          <w:sz w:val="18"/>
          <w:szCs w:val="18"/>
          <w:lang w:val="nl-NL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nl-NL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nl-NL"/>
        </w:rPr>
        <w:t>Lohse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nl-NL"/>
        </w:rPr>
        <w:t xml:space="preserve"> L</w:t>
      </w:r>
      <w:r w:rsidR="00D84CE1" w:rsidRPr="00352504">
        <w:rPr>
          <w:rFonts w:ascii="Söhne" w:hAnsi="Söhne" w:cs="Arial"/>
          <w:smallCaps/>
          <w:sz w:val="18"/>
          <w:szCs w:val="18"/>
          <w:lang w:val="nl-NL"/>
        </w:rPr>
        <w:t>. &amp;</w:t>
      </w:r>
      <w:r w:rsidRPr="00352504">
        <w:rPr>
          <w:rFonts w:ascii="Söhne" w:hAnsi="Söhne" w:cs="Arial"/>
          <w:smallCaps/>
          <w:sz w:val="18"/>
          <w:szCs w:val="18"/>
          <w:lang w:val="nl-NL"/>
        </w:rPr>
        <w:t xml:space="preserve"> </w:t>
      </w:r>
      <w:proofErr w:type="spellStart"/>
      <w:r w:rsidRPr="00352504">
        <w:rPr>
          <w:rFonts w:ascii="Söhne" w:hAnsi="Söhne" w:cs="Arial"/>
          <w:smallCaps/>
          <w:sz w:val="18"/>
          <w:szCs w:val="18"/>
          <w:lang w:val="nl-NL"/>
        </w:rPr>
        <w:t>Belsham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nl-NL"/>
        </w:rPr>
        <w:t xml:space="preserve"> G</w:t>
      </w:r>
      <w:r w:rsidR="00D84CE1" w:rsidRPr="00352504">
        <w:rPr>
          <w:rFonts w:ascii="Söhne" w:hAnsi="Söhne" w:cs="Arial"/>
          <w:smallCaps/>
          <w:sz w:val="18"/>
          <w:szCs w:val="18"/>
          <w:lang w:val="nl-NL"/>
        </w:rPr>
        <w:t>.</w:t>
      </w:r>
      <w:r w:rsidRPr="00352504">
        <w:rPr>
          <w:rFonts w:ascii="Söhne" w:hAnsi="Söhne" w:cs="Arial"/>
          <w:smallCaps/>
          <w:sz w:val="18"/>
          <w:szCs w:val="18"/>
          <w:lang w:val="nl-NL"/>
        </w:rPr>
        <w:t>J.</w:t>
      </w:r>
      <w:r w:rsidRPr="00352504">
        <w:rPr>
          <w:rFonts w:ascii="Söhne" w:hAnsi="Söhne" w:cs="Arial"/>
          <w:sz w:val="18"/>
          <w:szCs w:val="18"/>
          <w:lang w:val="nl-NL"/>
        </w:rPr>
        <w:t xml:space="preserve"> </w:t>
      </w:r>
      <w:r w:rsidR="00D84CE1" w:rsidRPr="00352504">
        <w:rPr>
          <w:rFonts w:ascii="Söhne" w:hAnsi="Söhne" w:cs="Arial"/>
          <w:sz w:val="18"/>
          <w:szCs w:val="18"/>
          <w:lang w:val="nl-NL"/>
        </w:rPr>
        <w:t xml:space="preserve">(2013). </w:t>
      </w:r>
      <w:r w:rsidRPr="00352504">
        <w:rPr>
          <w:rFonts w:ascii="Söhne" w:hAnsi="Söhne" w:cs="Arial"/>
          <w:sz w:val="18"/>
          <w:szCs w:val="18"/>
        </w:rPr>
        <w:t xml:space="preserve">The comparative utility of oral swabs and </w:t>
      </w:r>
      <w:proofErr w:type="spellStart"/>
      <w:r w:rsidRPr="00352504">
        <w:rPr>
          <w:rFonts w:ascii="Söhne" w:hAnsi="Söhne" w:cs="Arial"/>
          <w:sz w:val="18"/>
          <w:szCs w:val="18"/>
        </w:rPr>
        <w:t>probang</w:t>
      </w:r>
      <w:proofErr w:type="spellEnd"/>
      <w:r w:rsidRPr="00352504">
        <w:rPr>
          <w:rFonts w:ascii="Söhne" w:hAnsi="Söhne" w:cs="Arial"/>
          <w:sz w:val="18"/>
          <w:szCs w:val="18"/>
        </w:rPr>
        <w:t xml:space="preserve"> samples for detection of foot-and-mouth disease virus infection in cattle and pigs. </w:t>
      </w:r>
      <w:r w:rsidRPr="00352504">
        <w:rPr>
          <w:rFonts w:ascii="Söhne" w:hAnsi="Söhne" w:cs="Arial"/>
          <w:i/>
          <w:iCs/>
          <w:sz w:val="18"/>
          <w:szCs w:val="18"/>
        </w:rPr>
        <w:t>Vet</w:t>
      </w:r>
      <w:r w:rsidR="00D84CE1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Microbiol</w:t>
      </w:r>
      <w:proofErr w:type="spellEnd"/>
      <w:r w:rsidRPr="00352504">
        <w:rPr>
          <w:rFonts w:ascii="Söhne" w:hAnsi="Söhne" w:cs="Arial"/>
          <w:sz w:val="18"/>
          <w:szCs w:val="18"/>
        </w:rPr>
        <w:t>.</w:t>
      </w:r>
      <w:r w:rsidR="00D84CE1" w:rsidRPr="00352504">
        <w:rPr>
          <w:rFonts w:ascii="Söhne" w:hAnsi="Söhne" w:cs="Arial"/>
          <w:sz w:val="18"/>
          <w:szCs w:val="18"/>
        </w:rPr>
        <w:t xml:space="preserve">, </w:t>
      </w:r>
      <w:r w:rsidR="00953C9E" w:rsidRPr="00352504">
        <w:rPr>
          <w:rFonts w:ascii="Söhne" w:hAnsi="Söhne" w:cs="Arial"/>
          <w:b/>
          <w:bCs/>
          <w:sz w:val="18"/>
          <w:szCs w:val="18"/>
        </w:rPr>
        <w:t>162</w:t>
      </w:r>
      <w:r w:rsidR="00953C9E" w:rsidRPr="00352504">
        <w:rPr>
          <w:rFonts w:ascii="Söhne" w:hAnsi="Söhne" w:cs="Arial"/>
          <w:sz w:val="18"/>
          <w:szCs w:val="18"/>
        </w:rPr>
        <w:t xml:space="preserve">, 330–337. </w:t>
      </w:r>
      <w:proofErr w:type="spellStart"/>
      <w:r w:rsidR="00953C9E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953C9E" w:rsidRPr="00352504">
        <w:rPr>
          <w:rFonts w:ascii="Söhne" w:hAnsi="Söhne" w:cs="Arial"/>
          <w:sz w:val="18"/>
          <w:szCs w:val="18"/>
        </w:rPr>
        <w:t>: 10.1016/j.vetmic.2012.09.008.</w:t>
      </w:r>
    </w:p>
    <w:p w14:paraId="51859571" w14:textId="77777777" w:rsidR="00832325" w:rsidRPr="00352504" w:rsidRDefault="006E3981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S</w:t>
      </w:r>
      <w:r w:rsidR="0005563E" w:rsidRPr="00352504">
        <w:rPr>
          <w:rFonts w:ascii="Söhne" w:hAnsi="Söhne" w:cs="Arial"/>
          <w:smallCaps/>
          <w:sz w:val="18"/>
          <w:szCs w:val="18"/>
        </w:rPr>
        <w:t>o</w:t>
      </w:r>
      <w:r w:rsidRPr="00352504">
        <w:rPr>
          <w:rFonts w:ascii="Söhne" w:hAnsi="Söhne" w:cs="Arial"/>
          <w:smallCaps/>
          <w:sz w:val="18"/>
          <w:szCs w:val="18"/>
        </w:rPr>
        <w:t>rensen K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J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de Stricker K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Dyrting K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C</w:t>
      </w:r>
      <w:r w:rsidR="00D84CE1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Grazioli S</w:t>
      </w:r>
      <w:r w:rsidR="00D84CE1" w:rsidRPr="00352504">
        <w:rPr>
          <w:rFonts w:ascii="Söhne" w:hAnsi="Söhne" w:cs="Arial"/>
          <w:smallCaps/>
          <w:sz w:val="18"/>
          <w:szCs w:val="18"/>
        </w:rPr>
        <w:t>. &amp;</w:t>
      </w:r>
      <w:r w:rsidRPr="00352504">
        <w:rPr>
          <w:rFonts w:ascii="Söhne" w:hAnsi="Söhne" w:cs="Arial"/>
          <w:smallCaps/>
          <w:sz w:val="18"/>
          <w:szCs w:val="18"/>
        </w:rPr>
        <w:t xml:space="preserve"> Haas B</w:t>
      </w:r>
      <w:r w:rsidRPr="00352504">
        <w:rPr>
          <w:rFonts w:ascii="Söhne" w:hAnsi="Söhne" w:cs="Arial"/>
          <w:sz w:val="18"/>
          <w:szCs w:val="18"/>
        </w:rPr>
        <w:t xml:space="preserve">. </w:t>
      </w:r>
      <w:r w:rsidR="00D84CE1" w:rsidRPr="00352504">
        <w:rPr>
          <w:rFonts w:ascii="Söhne" w:hAnsi="Söhne" w:cs="Arial"/>
          <w:sz w:val="18"/>
          <w:szCs w:val="18"/>
        </w:rPr>
        <w:t xml:space="preserve">(2005). </w:t>
      </w:r>
      <w:r w:rsidRPr="00352504">
        <w:rPr>
          <w:rFonts w:ascii="Söhne" w:hAnsi="Söhne" w:cs="Arial"/>
          <w:sz w:val="18"/>
          <w:szCs w:val="18"/>
        </w:rPr>
        <w:t xml:space="preserve">Differentiation of foot-and-mouth disease virus infected animals from vaccinated animals using a blocking ELISA based on baculovirus expressed FMDV 3ABC antigen and a 3ABC monoclonal antibody. </w:t>
      </w:r>
      <w:r w:rsidRPr="00352504">
        <w:rPr>
          <w:rFonts w:ascii="Söhne" w:hAnsi="Söhne" w:cs="Arial"/>
          <w:i/>
          <w:iCs/>
          <w:sz w:val="18"/>
          <w:szCs w:val="18"/>
        </w:rPr>
        <w:t>Arch</w:t>
      </w:r>
      <w:r w:rsidR="000F5F67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Virol</w:t>
      </w:r>
      <w:proofErr w:type="spellEnd"/>
      <w:r w:rsidRPr="00352504">
        <w:rPr>
          <w:rFonts w:ascii="Söhne" w:hAnsi="Söhne" w:cs="Arial"/>
          <w:sz w:val="18"/>
          <w:szCs w:val="18"/>
        </w:rPr>
        <w:t>.</w:t>
      </w:r>
      <w:r w:rsidR="000F5F67" w:rsidRPr="00352504">
        <w:rPr>
          <w:rFonts w:ascii="Söhne" w:hAnsi="Söhne" w:cs="Arial"/>
          <w:sz w:val="18"/>
          <w:szCs w:val="18"/>
        </w:rPr>
        <w:t xml:space="preserve">, </w:t>
      </w:r>
      <w:r w:rsidR="00254418" w:rsidRPr="00352504">
        <w:rPr>
          <w:rFonts w:ascii="Söhne" w:hAnsi="Söhne" w:cs="Arial"/>
          <w:b/>
          <w:bCs/>
          <w:sz w:val="18"/>
          <w:szCs w:val="18"/>
        </w:rPr>
        <w:t>150</w:t>
      </w:r>
      <w:r w:rsidR="00254418" w:rsidRPr="00352504">
        <w:rPr>
          <w:rFonts w:ascii="Söhne" w:hAnsi="Söhne" w:cs="Arial"/>
          <w:sz w:val="18"/>
          <w:szCs w:val="18"/>
        </w:rPr>
        <w:t xml:space="preserve">, 805–814. </w:t>
      </w:r>
      <w:proofErr w:type="spellStart"/>
      <w:r w:rsidR="00254418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254418" w:rsidRPr="00352504">
        <w:rPr>
          <w:rFonts w:ascii="Söhne" w:hAnsi="Söhne" w:cs="Arial"/>
          <w:sz w:val="18"/>
          <w:szCs w:val="18"/>
        </w:rPr>
        <w:t>: 10.1007/s00705-004-0455-z.</w:t>
      </w:r>
    </w:p>
    <w:p w14:paraId="38AD8610" w14:textId="77777777" w:rsidR="00832325" w:rsidRPr="00352504" w:rsidRDefault="006E3981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proofErr w:type="spellStart"/>
      <w:r w:rsidRPr="00352504">
        <w:rPr>
          <w:rFonts w:ascii="Söhne" w:hAnsi="Söhne" w:cs="Arial"/>
          <w:smallCaps/>
          <w:sz w:val="18"/>
          <w:szCs w:val="18"/>
          <w:lang w:val="en-IE"/>
        </w:rPr>
        <w:t>Vangrysperre</w:t>
      </w:r>
      <w:proofErr w:type="spellEnd"/>
      <w:r w:rsidRPr="00352504">
        <w:rPr>
          <w:rFonts w:ascii="Söhne" w:hAnsi="Söhne" w:cs="Arial"/>
          <w:smallCaps/>
          <w:sz w:val="18"/>
          <w:szCs w:val="18"/>
          <w:lang w:val="en-IE"/>
        </w:rPr>
        <w:t xml:space="preserve"> W</w:t>
      </w:r>
      <w:r w:rsidR="000F5F67" w:rsidRPr="00352504">
        <w:rPr>
          <w:rFonts w:ascii="Söhne" w:hAnsi="Söhne" w:cs="Arial"/>
          <w:smallCaps/>
          <w:sz w:val="18"/>
          <w:szCs w:val="18"/>
          <w:lang w:val="en-IE"/>
        </w:rPr>
        <w:t>. &amp;</w:t>
      </w:r>
      <w:r w:rsidRPr="00352504">
        <w:rPr>
          <w:rFonts w:ascii="Söhne" w:hAnsi="Söhne" w:cs="Arial"/>
          <w:smallCaps/>
          <w:sz w:val="18"/>
          <w:szCs w:val="18"/>
          <w:lang w:val="en-IE"/>
        </w:rPr>
        <w:t xml:space="preserve"> De Clercq K</w:t>
      </w:r>
      <w:r w:rsidRPr="00352504">
        <w:rPr>
          <w:rFonts w:ascii="Söhne" w:hAnsi="Söhne" w:cs="Arial"/>
          <w:sz w:val="18"/>
          <w:szCs w:val="18"/>
          <w:lang w:val="en-IE"/>
        </w:rPr>
        <w:t xml:space="preserve">. </w:t>
      </w:r>
      <w:r w:rsidR="000F5F67" w:rsidRPr="00352504">
        <w:rPr>
          <w:rFonts w:ascii="Söhne" w:hAnsi="Söhne" w:cs="Arial"/>
          <w:sz w:val="18"/>
          <w:szCs w:val="18"/>
          <w:lang w:val="en-IE"/>
        </w:rPr>
        <w:t>(</w:t>
      </w:r>
      <w:r w:rsidR="00D84CE1" w:rsidRPr="00352504">
        <w:rPr>
          <w:rFonts w:ascii="Söhne" w:hAnsi="Söhne" w:cs="Arial"/>
          <w:sz w:val="18"/>
          <w:szCs w:val="18"/>
          <w:lang w:val="en-IE"/>
        </w:rPr>
        <w:t>1996</w:t>
      </w:r>
      <w:r w:rsidR="000F5F67" w:rsidRPr="00352504">
        <w:rPr>
          <w:rFonts w:ascii="Söhne" w:hAnsi="Söhne" w:cs="Arial"/>
          <w:sz w:val="18"/>
          <w:szCs w:val="18"/>
          <w:lang w:val="en-IE"/>
        </w:rPr>
        <w:t>)</w:t>
      </w:r>
      <w:r w:rsidR="00D84CE1" w:rsidRPr="00352504">
        <w:rPr>
          <w:rFonts w:ascii="Söhne" w:hAnsi="Söhne" w:cs="Arial"/>
          <w:sz w:val="18"/>
          <w:szCs w:val="18"/>
          <w:lang w:val="en-IE"/>
        </w:rPr>
        <w:t xml:space="preserve">. </w:t>
      </w:r>
      <w:r w:rsidRPr="00352504">
        <w:rPr>
          <w:rFonts w:ascii="Söhne" w:hAnsi="Söhne" w:cs="Arial"/>
          <w:sz w:val="18"/>
          <w:szCs w:val="18"/>
        </w:rPr>
        <w:t xml:space="preserve">Rapid and sensitive </w:t>
      </w:r>
      <w:proofErr w:type="gramStart"/>
      <w:r w:rsidRPr="00352504">
        <w:rPr>
          <w:rFonts w:ascii="Söhne" w:hAnsi="Söhne" w:cs="Arial"/>
          <w:sz w:val="18"/>
          <w:szCs w:val="18"/>
        </w:rPr>
        <w:t>polymerase chain</w:t>
      </w:r>
      <w:proofErr w:type="gramEnd"/>
      <w:r w:rsidRPr="00352504">
        <w:rPr>
          <w:rFonts w:ascii="Söhne" w:hAnsi="Söhne" w:cs="Arial"/>
          <w:sz w:val="18"/>
          <w:szCs w:val="18"/>
        </w:rPr>
        <w:t xml:space="preserve"> </w:t>
      </w:r>
      <w:proofErr w:type="gramStart"/>
      <w:r w:rsidRPr="00352504">
        <w:rPr>
          <w:rFonts w:ascii="Söhne" w:hAnsi="Söhne" w:cs="Arial"/>
          <w:sz w:val="18"/>
          <w:szCs w:val="18"/>
        </w:rPr>
        <w:t>reaction based</w:t>
      </w:r>
      <w:proofErr w:type="gramEnd"/>
      <w:r w:rsidRPr="00352504">
        <w:rPr>
          <w:rFonts w:ascii="Söhne" w:hAnsi="Söhne" w:cs="Arial"/>
          <w:sz w:val="18"/>
          <w:szCs w:val="18"/>
        </w:rPr>
        <w:t xml:space="preserve"> detection and typing of foot-and-mouth disease virus in clinical samples and cell culture isolates, combined with a simultaneous differentiation with other genomically and/or symptomatically related viruses. </w:t>
      </w:r>
      <w:r w:rsidRPr="00352504">
        <w:rPr>
          <w:rFonts w:ascii="Söhne" w:hAnsi="Söhne" w:cs="Arial"/>
          <w:i/>
          <w:iCs/>
          <w:sz w:val="18"/>
          <w:szCs w:val="18"/>
        </w:rPr>
        <w:t>Arch</w:t>
      </w:r>
      <w:r w:rsidR="000F5F67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Virol</w:t>
      </w:r>
      <w:proofErr w:type="spellEnd"/>
      <w:r w:rsidRPr="00352504">
        <w:rPr>
          <w:rFonts w:ascii="Söhne" w:hAnsi="Söhne" w:cs="Arial"/>
          <w:sz w:val="18"/>
          <w:szCs w:val="18"/>
        </w:rPr>
        <w:t>.</w:t>
      </w:r>
      <w:r w:rsidR="000F5F67" w:rsidRPr="00352504">
        <w:rPr>
          <w:rFonts w:ascii="Söhne" w:hAnsi="Söhne" w:cs="Arial"/>
          <w:sz w:val="18"/>
          <w:szCs w:val="18"/>
        </w:rPr>
        <w:t xml:space="preserve">, </w:t>
      </w:r>
      <w:r w:rsidR="009E17C7" w:rsidRPr="00352504">
        <w:rPr>
          <w:rFonts w:ascii="Söhne" w:hAnsi="Söhne" w:cs="Arial"/>
          <w:b/>
          <w:bCs/>
          <w:sz w:val="18"/>
          <w:szCs w:val="18"/>
          <w:lang w:val="en-IE"/>
        </w:rPr>
        <w:t>141</w:t>
      </w:r>
      <w:r w:rsidR="009E17C7" w:rsidRPr="00352504">
        <w:rPr>
          <w:rFonts w:ascii="Söhne" w:hAnsi="Söhne" w:cs="Arial"/>
          <w:sz w:val="18"/>
          <w:szCs w:val="18"/>
          <w:lang w:val="en-IE"/>
        </w:rPr>
        <w:t xml:space="preserve">, 331–344. </w:t>
      </w:r>
      <w:proofErr w:type="spellStart"/>
      <w:r w:rsidR="009E17C7" w:rsidRPr="00352504">
        <w:rPr>
          <w:rFonts w:ascii="Söhne" w:hAnsi="Söhne" w:cs="Arial"/>
          <w:sz w:val="18"/>
          <w:szCs w:val="18"/>
          <w:lang w:val="en-IE"/>
        </w:rPr>
        <w:t>doi</w:t>
      </w:r>
      <w:proofErr w:type="spellEnd"/>
      <w:r w:rsidR="009E17C7" w:rsidRPr="00352504">
        <w:rPr>
          <w:rFonts w:ascii="Söhne" w:hAnsi="Söhne" w:cs="Arial"/>
          <w:sz w:val="18"/>
          <w:szCs w:val="18"/>
          <w:lang w:val="en-IE"/>
        </w:rPr>
        <w:t>: 10.1007/BF01718403.</w:t>
      </w:r>
    </w:p>
    <w:p w14:paraId="0418B1FA" w14:textId="7BD8492C" w:rsidR="008919F2" w:rsidRPr="00E259EF" w:rsidRDefault="008164A2" w:rsidP="00E259EF">
      <w:pPr>
        <w:spacing w:after="240" w:line="240" w:lineRule="auto"/>
        <w:jc w:val="both"/>
        <w:rPr>
          <w:rFonts w:ascii="Söhne" w:hAnsi="Söhne" w:cs="Arial"/>
          <w:sz w:val="18"/>
          <w:szCs w:val="18"/>
        </w:rPr>
      </w:pPr>
      <w:r w:rsidRPr="00352504">
        <w:rPr>
          <w:rFonts w:ascii="Söhne" w:hAnsi="Söhne" w:cs="Arial"/>
          <w:smallCaps/>
          <w:sz w:val="18"/>
          <w:szCs w:val="18"/>
        </w:rPr>
        <w:t>Willems T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De Vleeschauwer A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Perez-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Filgueira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M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Li Y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Ludi A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Lefebvre D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Wilsden G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Statham B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Haas B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Mattion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N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Robiolo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B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Beascoechea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Perez C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Maradei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E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 xml:space="preserve">, </w:t>
      </w:r>
      <w:proofErr w:type="spellStart"/>
      <w:r w:rsidRPr="00352504">
        <w:rPr>
          <w:rFonts w:ascii="Söhne" w:hAnsi="Söhne" w:cs="Arial"/>
          <w:smallCaps/>
          <w:sz w:val="18"/>
          <w:szCs w:val="18"/>
        </w:rPr>
        <w:t>Smitsaart</w:t>
      </w:r>
      <w:proofErr w:type="spellEnd"/>
      <w:r w:rsidRPr="00352504">
        <w:rPr>
          <w:rFonts w:ascii="Söhne" w:hAnsi="Söhne" w:cs="Arial"/>
          <w:smallCaps/>
          <w:sz w:val="18"/>
          <w:szCs w:val="18"/>
        </w:rPr>
        <w:t xml:space="preserve"> E</w:t>
      </w:r>
      <w:r w:rsidR="009E17C7" w:rsidRPr="00352504">
        <w:rPr>
          <w:rFonts w:ascii="Söhne" w:hAnsi="Söhne" w:cs="Arial"/>
          <w:smallCaps/>
          <w:sz w:val="18"/>
          <w:szCs w:val="18"/>
        </w:rPr>
        <w:t>.</w:t>
      </w:r>
      <w:r w:rsidRPr="00352504">
        <w:rPr>
          <w:rFonts w:ascii="Söhne" w:hAnsi="Söhne" w:cs="Arial"/>
          <w:smallCaps/>
          <w:sz w:val="18"/>
          <w:szCs w:val="18"/>
        </w:rPr>
        <w:t>, La Torre J</w:t>
      </w:r>
      <w:r w:rsidR="009E17C7" w:rsidRPr="00352504">
        <w:rPr>
          <w:rFonts w:ascii="Söhne" w:hAnsi="Söhne" w:cs="Arial"/>
          <w:smallCaps/>
          <w:sz w:val="18"/>
          <w:szCs w:val="18"/>
        </w:rPr>
        <w:t xml:space="preserve">. &amp; </w:t>
      </w:r>
      <w:r w:rsidRPr="00352504">
        <w:rPr>
          <w:rFonts w:ascii="Söhne" w:hAnsi="Söhne" w:cs="Arial"/>
          <w:smallCaps/>
          <w:sz w:val="18"/>
          <w:szCs w:val="18"/>
        </w:rPr>
        <w:t>De Clercq K</w:t>
      </w:r>
      <w:r w:rsidRPr="00352504">
        <w:rPr>
          <w:rFonts w:ascii="Söhne" w:hAnsi="Söhne" w:cs="Arial"/>
          <w:sz w:val="18"/>
          <w:szCs w:val="18"/>
        </w:rPr>
        <w:t xml:space="preserve">. </w:t>
      </w:r>
      <w:r w:rsidR="000F5F67" w:rsidRPr="00352504">
        <w:rPr>
          <w:rFonts w:ascii="Söhne" w:hAnsi="Söhne" w:cs="Arial"/>
          <w:sz w:val="18"/>
          <w:szCs w:val="18"/>
        </w:rPr>
        <w:t>(</w:t>
      </w:r>
      <w:r w:rsidR="00D84CE1" w:rsidRPr="00352504">
        <w:rPr>
          <w:rFonts w:ascii="Söhne" w:hAnsi="Söhne" w:cs="Arial"/>
          <w:sz w:val="18"/>
          <w:szCs w:val="18"/>
        </w:rPr>
        <w:t>2020</w:t>
      </w:r>
      <w:r w:rsidR="000F5F67" w:rsidRPr="00352504">
        <w:rPr>
          <w:rFonts w:ascii="Söhne" w:hAnsi="Söhne" w:cs="Arial"/>
          <w:sz w:val="18"/>
          <w:szCs w:val="18"/>
        </w:rPr>
        <w:t>)</w:t>
      </w:r>
      <w:r w:rsidR="00D84CE1" w:rsidRPr="00352504">
        <w:rPr>
          <w:rFonts w:ascii="Söhne" w:hAnsi="Söhne" w:cs="Arial"/>
          <w:sz w:val="18"/>
          <w:szCs w:val="18"/>
        </w:rPr>
        <w:t xml:space="preserve">. </w:t>
      </w:r>
      <w:r w:rsidRPr="00352504">
        <w:rPr>
          <w:rFonts w:ascii="Söhne" w:hAnsi="Söhne" w:cs="Arial"/>
          <w:sz w:val="18"/>
          <w:szCs w:val="18"/>
        </w:rPr>
        <w:t>FMD vaccine matching: Inter laboratory study for improved understanding of r</w:t>
      </w:r>
      <w:r w:rsidRPr="00352504">
        <w:rPr>
          <w:rFonts w:ascii="Söhne" w:hAnsi="Söhne" w:cs="Arial"/>
          <w:sz w:val="18"/>
          <w:szCs w:val="18"/>
          <w:vertAlign w:val="subscript"/>
        </w:rPr>
        <w:t>1</w:t>
      </w:r>
      <w:r w:rsidR="008D3450" w:rsidRPr="00352504">
        <w:rPr>
          <w:rFonts w:ascii="Söhne" w:hAnsi="Söhne" w:cs="Arial"/>
          <w:sz w:val="18"/>
          <w:szCs w:val="18"/>
        </w:rPr>
        <w:t>-</w:t>
      </w:r>
      <w:r w:rsidRPr="00352504">
        <w:rPr>
          <w:rFonts w:ascii="Söhne" w:hAnsi="Söhne" w:cs="Arial"/>
          <w:sz w:val="18"/>
          <w:szCs w:val="18"/>
        </w:rPr>
        <w:t xml:space="preserve">values. </w:t>
      </w:r>
      <w:r w:rsidRPr="00352504">
        <w:rPr>
          <w:rFonts w:ascii="Söhne" w:hAnsi="Söhne" w:cs="Arial"/>
          <w:i/>
          <w:iCs/>
          <w:sz w:val="18"/>
          <w:szCs w:val="18"/>
        </w:rPr>
        <w:t>J</w:t>
      </w:r>
      <w:r w:rsidR="000F5F67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</w:t>
      </w:r>
      <w:proofErr w:type="spellStart"/>
      <w:r w:rsidRPr="00352504">
        <w:rPr>
          <w:rFonts w:ascii="Söhne" w:hAnsi="Söhne" w:cs="Arial"/>
          <w:i/>
          <w:iCs/>
          <w:sz w:val="18"/>
          <w:szCs w:val="18"/>
        </w:rPr>
        <w:t>Virol</w:t>
      </w:r>
      <w:proofErr w:type="spellEnd"/>
      <w:r w:rsidR="000F5F67" w:rsidRPr="00352504">
        <w:rPr>
          <w:rFonts w:ascii="Söhne" w:hAnsi="Söhne" w:cs="Arial"/>
          <w:i/>
          <w:iCs/>
          <w:sz w:val="18"/>
          <w:szCs w:val="18"/>
        </w:rPr>
        <w:t>.</w:t>
      </w:r>
      <w:r w:rsidRPr="00352504">
        <w:rPr>
          <w:rFonts w:ascii="Söhne" w:hAnsi="Söhne" w:cs="Arial"/>
          <w:i/>
          <w:iCs/>
          <w:sz w:val="18"/>
          <w:szCs w:val="18"/>
        </w:rPr>
        <w:t xml:space="preserve"> Methods</w:t>
      </w:r>
      <w:bookmarkEnd w:id="1"/>
      <w:r w:rsidR="000F5F67" w:rsidRPr="00352504">
        <w:rPr>
          <w:rFonts w:ascii="Söhne" w:hAnsi="Söhne" w:cs="Arial"/>
          <w:sz w:val="18"/>
          <w:szCs w:val="18"/>
        </w:rPr>
        <w:t xml:space="preserve">, </w:t>
      </w:r>
      <w:r w:rsidR="00DE65DF" w:rsidRPr="00352504">
        <w:rPr>
          <w:rFonts w:ascii="Söhne" w:hAnsi="Söhne" w:cs="Arial"/>
          <w:b/>
          <w:bCs/>
          <w:sz w:val="18"/>
          <w:szCs w:val="18"/>
        </w:rPr>
        <w:t>276</w:t>
      </w:r>
      <w:r w:rsidR="00DE65DF" w:rsidRPr="00352504">
        <w:rPr>
          <w:rFonts w:ascii="Söhne" w:hAnsi="Söhne" w:cs="Arial"/>
          <w:sz w:val="18"/>
          <w:szCs w:val="18"/>
        </w:rPr>
        <w:t xml:space="preserve">, 113786. </w:t>
      </w:r>
      <w:proofErr w:type="spellStart"/>
      <w:r w:rsidR="00DE65DF" w:rsidRPr="00352504">
        <w:rPr>
          <w:rFonts w:ascii="Söhne" w:hAnsi="Söhne" w:cs="Arial"/>
          <w:sz w:val="18"/>
          <w:szCs w:val="18"/>
        </w:rPr>
        <w:t>doi</w:t>
      </w:r>
      <w:proofErr w:type="spellEnd"/>
      <w:r w:rsidR="00DE65DF" w:rsidRPr="00352504">
        <w:rPr>
          <w:rFonts w:ascii="Söhne" w:hAnsi="Söhne" w:cs="Arial"/>
          <w:sz w:val="18"/>
          <w:szCs w:val="18"/>
        </w:rPr>
        <w:t>: 10.1016/j.jviromet.2019.113786.</w:t>
      </w:r>
    </w:p>
    <w:sectPr w:rsidR="008919F2" w:rsidRPr="00E259EF" w:rsidSect="00537ABB">
      <w:headerReference w:type="even" r:id="rId11"/>
      <w:headerReference w:type="default" r:id="rId12"/>
      <w:footerReference w:type="even" r:id="rId13"/>
      <w:footerReference w:type="default" r:id="rId14"/>
      <w:pgSz w:w="15840" w:h="12240" w:orient="landscape" w:code="1"/>
      <w:pgMar w:top="1418" w:right="1304" w:bottom="1418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1D0" w14:textId="77777777" w:rsidR="00AD7ED3" w:rsidRDefault="00AD7ED3" w:rsidP="008C7BA7">
      <w:pPr>
        <w:spacing w:after="0" w:line="240" w:lineRule="auto"/>
      </w:pPr>
      <w:r>
        <w:separator/>
      </w:r>
    </w:p>
  </w:endnote>
  <w:endnote w:type="continuationSeparator" w:id="0">
    <w:p w14:paraId="7245C461" w14:textId="77777777" w:rsidR="00AD7ED3" w:rsidRDefault="00AD7ED3" w:rsidP="008C7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öhne Halbfett">
    <w:panose1 w:val="020B07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panose1 w:val="020B05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Söhne Kräftig">
    <w:panose1 w:val="020B06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8DE85" w14:textId="061F74E7" w:rsidR="00CC1F50" w:rsidRPr="00414073" w:rsidRDefault="00414073" w:rsidP="00414073">
    <w:pPr>
      <w:pStyle w:val="Pieddepage"/>
      <w:tabs>
        <w:tab w:val="clear" w:pos="4513"/>
        <w:tab w:val="clear" w:pos="9026"/>
        <w:tab w:val="right" w:pos="14175"/>
      </w:tabs>
      <w:rPr>
        <w:rFonts w:ascii="Söhne" w:hAnsi="Söhne"/>
        <w:sz w:val="16"/>
        <w:szCs w:val="16"/>
      </w:rPr>
    </w:pPr>
    <w:r w:rsidRPr="00414073">
      <w:rPr>
        <w:rFonts w:ascii="Söhne" w:hAnsi="Söhne"/>
        <w:sz w:val="16"/>
        <w:szCs w:val="16"/>
      </w:rPr>
      <w:fldChar w:fldCharType="begin"/>
    </w:r>
    <w:r w:rsidRPr="00414073">
      <w:rPr>
        <w:rFonts w:ascii="Söhne" w:hAnsi="Söhne"/>
        <w:sz w:val="16"/>
        <w:szCs w:val="16"/>
      </w:rPr>
      <w:instrText>PAGE</w:instrText>
    </w:r>
    <w:r w:rsidRPr="00414073">
      <w:rPr>
        <w:rFonts w:ascii="Söhne" w:hAnsi="Söhne"/>
        <w:sz w:val="16"/>
        <w:szCs w:val="16"/>
      </w:rPr>
      <w:fldChar w:fldCharType="separate"/>
    </w:r>
    <w:r>
      <w:rPr>
        <w:rFonts w:ascii="Söhne" w:hAnsi="Söhne"/>
        <w:sz w:val="16"/>
        <w:szCs w:val="16"/>
      </w:rPr>
      <w:t>1</w:t>
    </w:r>
    <w:r w:rsidRPr="00414073">
      <w:rPr>
        <w:rFonts w:ascii="Söhne" w:hAnsi="Söhne"/>
        <w:sz w:val="16"/>
        <w:szCs w:val="16"/>
      </w:rPr>
      <w:fldChar w:fldCharType="end"/>
    </w:r>
    <w:r w:rsidR="00354A59">
      <w:rPr>
        <w:rFonts w:ascii="Söhne" w:hAnsi="Söhne"/>
        <w:sz w:val="16"/>
        <w:szCs w:val="16"/>
      </w:rPr>
      <w:tab/>
    </w:r>
    <w:r w:rsidR="00354A59" w:rsidRPr="00414073">
      <w:rPr>
        <w:rFonts w:ascii="Söhne" w:hAnsi="Söhne"/>
        <w:sz w:val="16"/>
        <w:szCs w:val="16"/>
      </w:rPr>
      <w:t xml:space="preserve">WOAH </w:t>
    </w:r>
    <w:r w:rsidR="00354A59" w:rsidRPr="00414073">
      <w:rPr>
        <w:rFonts w:ascii="Söhne" w:hAnsi="Söhne"/>
        <w:i/>
        <w:iCs/>
        <w:sz w:val="16"/>
        <w:szCs w:val="16"/>
      </w:rPr>
      <w:t>Terrestrial</w:t>
    </w:r>
    <w:r w:rsidR="00354A59" w:rsidRPr="00414073">
      <w:rPr>
        <w:rFonts w:ascii="Söhne" w:hAnsi="Söhne"/>
        <w:sz w:val="16"/>
        <w:szCs w:val="16"/>
      </w:rPr>
      <w:t xml:space="preserve"> </w:t>
    </w:r>
    <w:r w:rsidR="00354A59" w:rsidRPr="00414073">
      <w:rPr>
        <w:rFonts w:ascii="Söhne" w:hAnsi="Söhne"/>
        <w:i/>
        <w:sz w:val="16"/>
        <w:szCs w:val="16"/>
      </w:rPr>
      <w:t>Manual</w:t>
    </w:r>
    <w:r w:rsidR="00354A59" w:rsidRPr="00414073">
      <w:rPr>
        <w:rFonts w:ascii="Söhne" w:hAnsi="Söhne"/>
        <w:sz w:val="16"/>
        <w:szCs w:val="16"/>
      </w:rPr>
      <w:t xml:space="preserve">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DF79" w14:textId="71C981AA" w:rsidR="008C7BA7" w:rsidRPr="00414073" w:rsidRDefault="00CC1F50" w:rsidP="00414073">
    <w:pPr>
      <w:pStyle w:val="Pieddepage"/>
      <w:tabs>
        <w:tab w:val="clear" w:pos="4513"/>
        <w:tab w:val="clear" w:pos="9026"/>
        <w:tab w:val="right" w:pos="14175"/>
      </w:tabs>
      <w:rPr>
        <w:rFonts w:ascii="Söhne" w:hAnsi="Söhne"/>
        <w:sz w:val="16"/>
        <w:szCs w:val="16"/>
      </w:rPr>
    </w:pPr>
    <w:r w:rsidRPr="00414073">
      <w:rPr>
        <w:rFonts w:ascii="Söhne" w:hAnsi="Söhne"/>
        <w:sz w:val="16"/>
        <w:szCs w:val="16"/>
      </w:rPr>
      <w:t xml:space="preserve">WOAH </w:t>
    </w:r>
    <w:r w:rsidRPr="00414073">
      <w:rPr>
        <w:rFonts w:ascii="Söhne" w:hAnsi="Söhne"/>
        <w:i/>
        <w:iCs/>
        <w:sz w:val="16"/>
        <w:szCs w:val="16"/>
      </w:rPr>
      <w:t>Terrestrial</w:t>
    </w:r>
    <w:r w:rsidRPr="00414073">
      <w:rPr>
        <w:rFonts w:ascii="Söhne" w:hAnsi="Söhne"/>
        <w:sz w:val="16"/>
        <w:szCs w:val="16"/>
      </w:rPr>
      <w:t xml:space="preserve"> </w:t>
    </w:r>
    <w:r w:rsidRPr="00414073">
      <w:rPr>
        <w:rFonts w:ascii="Söhne" w:hAnsi="Söhne"/>
        <w:i/>
        <w:sz w:val="16"/>
        <w:szCs w:val="16"/>
      </w:rPr>
      <w:t>Manual</w:t>
    </w:r>
    <w:r w:rsidRPr="00414073">
      <w:rPr>
        <w:rFonts w:ascii="Söhne" w:hAnsi="Söhne"/>
        <w:sz w:val="16"/>
        <w:szCs w:val="16"/>
      </w:rPr>
      <w:t xml:space="preserve"> 2026</w:t>
    </w:r>
    <w:r w:rsidRPr="00414073">
      <w:rPr>
        <w:rFonts w:ascii="Söhne" w:hAnsi="Söhne"/>
        <w:sz w:val="16"/>
        <w:szCs w:val="16"/>
      </w:rPr>
      <w:tab/>
    </w:r>
    <w:r w:rsidRPr="00414073">
      <w:rPr>
        <w:rFonts w:ascii="Söhne" w:hAnsi="Söhne"/>
        <w:sz w:val="16"/>
        <w:szCs w:val="16"/>
      </w:rPr>
      <w:fldChar w:fldCharType="begin"/>
    </w:r>
    <w:r w:rsidRPr="00414073">
      <w:rPr>
        <w:rFonts w:ascii="Söhne" w:hAnsi="Söhne"/>
        <w:sz w:val="16"/>
        <w:szCs w:val="16"/>
      </w:rPr>
      <w:instrText>PAGE</w:instrText>
    </w:r>
    <w:r w:rsidRPr="00414073">
      <w:rPr>
        <w:rFonts w:ascii="Söhne" w:hAnsi="Söhne"/>
        <w:sz w:val="16"/>
        <w:szCs w:val="16"/>
      </w:rPr>
      <w:fldChar w:fldCharType="separate"/>
    </w:r>
    <w:r w:rsidRPr="00414073">
      <w:rPr>
        <w:rFonts w:ascii="Söhne" w:hAnsi="Söhne"/>
        <w:sz w:val="16"/>
        <w:szCs w:val="16"/>
      </w:rPr>
      <w:t>31</w:t>
    </w:r>
    <w:r w:rsidRPr="00414073">
      <w:rPr>
        <w:rFonts w:ascii="Söhne" w:hAnsi="Söhn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D78C1" w14:textId="77777777" w:rsidR="00AD7ED3" w:rsidRDefault="00AD7ED3" w:rsidP="008C7BA7">
      <w:pPr>
        <w:spacing w:after="0" w:line="240" w:lineRule="auto"/>
      </w:pPr>
      <w:r>
        <w:separator/>
      </w:r>
    </w:p>
  </w:footnote>
  <w:footnote w:type="continuationSeparator" w:id="0">
    <w:p w14:paraId="7246BF7C" w14:textId="77777777" w:rsidR="00AD7ED3" w:rsidRDefault="00AD7ED3" w:rsidP="008C7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F54C" w14:textId="5A80468D" w:rsidR="00CC1F50" w:rsidRPr="009614F8" w:rsidRDefault="009614F8" w:rsidP="009614F8">
    <w:pPr>
      <w:pStyle w:val="En-tte"/>
      <w:pBdr>
        <w:bottom w:val="single" w:sz="4" w:space="5" w:color="auto"/>
      </w:pBdr>
      <w:jc w:val="center"/>
      <w:rPr>
        <w:rFonts w:ascii="Söhne" w:hAnsi="Söhne"/>
        <w:sz w:val="16"/>
        <w:szCs w:val="16"/>
      </w:rPr>
    </w:pPr>
    <w:r w:rsidRPr="00B911FB">
      <w:rPr>
        <w:rFonts w:ascii="Söhne" w:hAnsi="Söhne"/>
        <w:sz w:val="16"/>
        <w:szCs w:val="16"/>
      </w:rPr>
      <w:t>Chapter 3.1.8. – Foot and mouth disease</w:t>
    </w:r>
    <w:r w:rsidRPr="00B911FB">
      <w:rPr>
        <w:rFonts w:ascii="Söhne" w:hAnsi="Söhne"/>
        <w:iCs/>
        <w:sz w:val="16"/>
        <w:szCs w:val="16"/>
      </w:rPr>
      <w:t xml:space="preserve"> (</w:t>
    </w:r>
    <w:r w:rsidRPr="00B911FB">
      <w:rPr>
        <w:rFonts w:ascii="Söhne" w:hAnsi="Söhne"/>
        <w:sz w:val="16"/>
        <w:szCs w:val="16"/>
      </w:rPr>
      <w:t>infection with foot and mouth disease virus</w:t>
    </w:r>
    <w:r w:rsidRPr="00B911FB">
      <w:rPr>
        <w:rFonts w:ascii="Söhne" w:hAnsi="Söhne"/>
        <w:iCs/>
        <w:sz w:val="16"/>
        <w:szCs w:val="16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21D56" w14:textId="00BD1B35" w:rsidR="00CC1F50" w:rsidRPr="00B911FB" w:rsidRDefault="00B911FB" w:rsidP="009614F8">
    <w:pPr>
      <w:pStyle w:val="En-tte"/>
      <w:pBdr>
        <w:bottom w:val="single" w:sz="4" w:space="5" w:color="auto"/>
      </w:pBdr>
      <w:jc w:val="center"/>
      <w:rPr>
        <w:rFonts w:ascii="Söhne" w:hAnsi="Söhne"/>
        <w:sz w:val="16"/>
        <w:szCs w:val="16"/>
      </w:rPr>
    </w:pPr>
    <w:r w:rsidRPr="00B911FB">
      <w:rPr>
        <w:rFonts w:ascii="Söhne" w:hAnsi="Söhne"/>
        <w:sz w:val="16"/>
        <w:szCs w:val="16"/>
      </w:rPr>
      <w:t>Chapter 3.1.8. – Foot and mouth disease</w:t>
    </w:r>
    <w:r w:rsidRPr="00B911FB">
      <w:rPr>
        <w:rFonts w:ascii="Söhne" w:hAnsi="Söhne"/>
        <w:iCs/>
        <w:sz w:val="16"/>
        <w:szCs w:val="16"/>
      </w:rPr>
      <w:t xml:space="preserve"> (</w:t>
    </w:r>
    <w:r w:rsidRPr="00B911FB">
      <w:rPr>
        <w:rFonts w:ascii="Söhne" w:hAnsi="Söhne"/>
        <w:sz w:val="16"/>
        <w:szCs w:val="16"/>
      </w:rPr>
      <w:t>infection with foot and mouth disease virus</w:t>
    </w:r>
    <w:r w:rsidRPr="00B911FB">
      <w:rPr>
        <w:rFonts w:ascii="Söhne" w:hAnsi="Söhne"/>
        <w:iCs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83A5D"/>
    <w:multiLevelType w:val="hybridMultilevel"/>
    <w:tmpl w:val="E598A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81D13"/>
    <w:multiLevelType w:val="hybridMultilevel"/>
    <w:tmpl w:val="4DCAD1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7393"/>
    <w:multiLevelType w:val="hybridMultilevel"/>
    <w:tmpl w:val="E7B003E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A4C0F"/>
    <w:multiLevelType w:val="hybridMultilevel"/>
    <w:tmpl w:val="B608D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4429A"/>
    <w:multiLevelType w:val="hybridMultilevel"/>
    <w:tmpl w:val="E738E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55834">
    <w:abstractNumId w:val="4"/>
  </w:num>
  <w:num w:numId="2" w16cid:durableId="61635370">
    <w:abstractNumId w:val="3"/>
  </w:num>
  <w:num w:numId="3" w16cid:durableId="1703246478">
    <w:abstractNumId w:val="2"/>
  </w:num>
  <w:num w:numId="4" w16cid:durableId="387605227">
    <w:abstractNumId w:val="0"/>
  </w:num>
  <w:num w:numId="5" w16cid:durableId="452791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DE"/>
    <w:rsid w:val="000008A4"/>
    <w:rsid w:val="00006F69"/>
    <w:rsid w:val="00012AB2"/>
    <w:rsid w:val="0001392E"/>
    <w:rsid w:val="00014162"/>
    <w:rsid w:val="00016069"/>
    <w:rsid w:val="00031117"/>
    <w:rsid w:val="00034786"/>
    <w:rsid w:val="00037494"/>
    <w:rsid w:val="00046809"/>
    <w:rsid w:val="000533AB"/>
    <w:rsid w:val="0005563E"/>
    <w:rsid w:val="00056519"/>
    <w:rsid w:val="00056F8D"/>
    <w:rsid w:val="000611C7"/>
    <w:rsid w:val="000666A7"/>
    <w:rsid w:val="0007418F"/>
    <w:rsid w:val="000808F0"/>
    <w:rsid w:val="00084B41"/>
    <w:rsid w:val="0009273B"/>
    <w:rsid w:val="0009357E"/>
    <w:rsid w:val="000975B7"/>
    <w:rsid w:val="000A5E70"/>
    <w:rsid w:val="000A69AB"/>
    <w:rsid w:val="000A7D55"/>
    <w:rsid w:val="000B223C"/>
    <w:rsid w:val="000B3EF5"/>
    <w:rsid w:val="000B5C5C"/>
    <w:rsid w:val="000C0E92"/>
    <w:rsid w:val="000D06C0"/>
    <w:rsid w:val="000D279A"/>
    <w:rsid w:val="000D4F8D"/>
    <w:rsid w:val="000D5355"/>
    <w:rsid w:val="000D7C60"/>
    <w:rsid w:val="000E18A4"/>
    <w:rsid w:val="000E4410"/>
    <w:rsid w:val="000F5F67"/>
    <w:rsid w:val="000F79F4"/>
    <w:rsid w:val="00110A4D"/>
    <w:rsid w:val="001123B6"/>
    <w:rsid w:val="001132B5"/>
    <w:rsid w:val="001151C7"/>
    <w:rsid w:val="001244B5"/>
    <w:rsid w:val="00130842"/>
    <w:rsid w:val="00131A20"/>
    <w:rsid w:val="00147E82"/>
    <w:rsid w:val="001516EA"/>
    <w:rsid w:val="00153941"/>
    <w:rsid w:val="00161BD0"/>
    <w:rsid w:val="00166B57"/>
    <w:rsid w:val="00167360"/>
    <w:rsid w:val="00170252"/>
    <w:rsid w:val="00172381"/>
    <w:rsid w:val="00184929"/>
    <w:rsid w:val="00195388"/>
    <w:rsid w:val="001A3349"/>
    <w:rsid w:val="001A4F28"/>
    <w:rsid w:val="001B002C"/>
    <w:rsid w:val="001B06A1"/>
    <w:rsid w:val="001B63E5"/>
    <w:rsid w:val="001B7915"/>
    <w:rsid w:val="001C3469"/>
    <w:rsid w:val="001C51EC"/>
    <w:rsid w:val="001C5C0A"/>
    <w:rsid w:val="001C648A"/>
    <w:rsid w:val="001D7230"/>
    <w:rsid w:val="001E0F6C"/>
    <w:rsid w:val="001F7252"/>
    <w:rsid w:val="0020263E"/>
    <w:rsid w:val="002029FC"/>
    <w:rsid w:val="002038E4"/>
    <w:rsid w:val="0021025C"/>
    <w:rsid w:val="0021690B"/>
    <w:rsid w:val="00216F50"/>
    <w:rsid w:val="00223DB6"/>
    <w:rsid w:val="002336F7"/>
    <w:rsid w:val="00236519"/>
    <w:rsid w:val="00244174"/>
    <w:rsid w:val="0024480F"/>
    <w:rsid w:val="00244F63"/>
    <w:rsid w:val="0025364E"/>
    <w:rsid w:val="00254418"/>
    <w:rsid w:val="00256BDE"/>
    <w:rsid w:val="002705E1"/>
    <w:rsid w:val="0027633D"/>
    <w:rsid w:val="00291D92"/>
    <w:rsid w:val="002A5467"/>
    <w:rsid w:val="002B58F0"/>
    <w:rsid w:val="002C5CE0"/>
    <w:rsid w:val="002F1746"/>
    <w:rsid w:val="002F1EA8"/>
    <w:rsid w:val="002F4799"/>
    <w:rsid w:val="002F7FBD"/>
    <w:rsid w:val="00300968"/>
    <w:rsid w:val="0030403E"/>
    <w:rsid w:val="003051D7"/>
    <w:rsid w:val="003130D5"/>
    <w:rsid w:val="003135B2"/>
    <w:rsid w:val="00323007"/>
    <w:rsid w:val="00323BAA"/>
    <w:rsid w:val="00334C8B"/>
    <w:rsid w:val="003375F9"/>
    <w:rsid w:val="00340629"/>
    <w:rsid w:val="00342029"/>
    <w:rsid w:val="00352504"/>
    <w:rsid w:val="00354A59"/>
    <w:rsid w:val="003562C2"/>
    <w:rsid w:val="00357C41"/>
    <w:rsid w:val="0037759F"/>
    <w:rsid w:val="00380ED7"/>
    <w:rsid w:val="00381D60"/>
    <w:rsid w:val="00382A29"/>
    <w:rsid w:val="00383C6C"/>
    <w:rsid w:val="0039064E"/>
    <w:rsid w:val="003939E7"/>
    <w:rsid w:val="00395791"/>
    <w:rsid w:val="003A5FB0"/>
    <w:rsid w:val="003B0A07"/>
    <w:rsid w:val="003D41C0"/>
    <w:rsid w:val="003E6727"/>
    <w:rsid w:val="003E67FF"/>
    <w:rsid w:val="003F1F74"/>
    <w:rsid w:val="0040209E"/>
    <w:rsid w:val="004027AD"/>
    <w:rsid w:val="00403A7E"/>
    <w:rsid w:val="00404D00"/>
    <w:rsid w:val="00414073"/>
    <w:rsid w:val="00414DFB"/>
    <w:rsid w:val="0042432D"/>
    <w:rsid w:val="0042435D"/>
    <w:rsid w:val="00426F52"/>
    <w:rsid w:val="004313D7"/>
    <w:rsid w:val="00432566"/>
    <w:rsid w:val="00434E76"/>
    <w:rsid w:val="00450396"/>
    <w:rsid w:val="004506F1"/>
    <w:rsid w:val="00452E2B"/>
    <w:rsid w:val="00454C83"/>
    <w:rsid w:val="0045593E"/>
    <w:rsid w:val="00457C1A"/>
    <w:rsid w:val="00461A77"/>
    <w:rsid w:val="004630C2"/>
    <w:rsid w:val="004632AC"/>
    <w:rsid w:val="00463FF7"/>
    <w:rsid w:val="004723EA"/>
    <w:rsid w:val="00485DE1"/>
    <w:rsid w:val="00491B15"/>
    <w:rsid w:val="004A3C95"/>
    <w:rsid w:val="004C03F0"/>
    <w:rsid w:val="004C47C0"/>
    <w:rsid w:val="004D149A"/>
    <w:rsid w:val="004D375C"/>
    <w:rsid w:val="004D5D8A"/>
    <w:rsid w:val="004E7EC6"/>
    <w:rsid w:val="004F094C"/>
    <w:rsid w:val="004F6D67"/>
    <w:rsid w:val="005031F7"/>
    <w:rsid w:val="0050512C"/>
    <w:rsid w:val="005068D7"/>
    <w:rsid w:val="0050717E"/>
    <w:rsid w:val="00510DBE"/>
    <w:rsid w:val="00514B1E"/>
    <w:rsid w:val="00517CDE"/>
    <w:rsid w:val="00517EA3"/>
    <w:rsid w:val="00520488"/>
    <w:rsid w:val="00520F83"/>
    <w:rsid w:val="0052198B"/>
    <w:rsid w:val="0052201B"/>
    <w:rsid w:val="0052325E"/>
    <w:rsid w:val="00523EF2"/>
    <w:rsid w:val="00525BBF"/>
    <w:rsid w:val="005312AD"/>
    <w:rsid w:val="005361BA"/>
    <w:rsid w:val="00537ABB"/>
    <w:rsid w:val="00540AEA"/>
    <w:rsid w:val="00542C62"/>
    <w:rsid w:val="00547135"/>
    <w:rsid w:val="005529D7"/>
    <w:rsid w:val="00555F14"/>
    <w:rsid w:val="0055709E"/>
    <w:rsid w:val="0056272C"/>
    <w:rsid w:val="0056299A"/>
    <w:rsid w:val="0056675D"/>
    <w:rsid w:val="005777CB"/>
    <w:rsid w:val="00581C31"/>
    <w:rsid w:val="00595B8C"/>
    <w:rsid w:val="005A04E7"/>
    <w:rsid w:val="005A31E2"/>
    <w:rsid w:val="005A7D2C"/>
    <w:rsid w:val="005C4DB4"/>
    <w:rsid w:val="005C70A8"/>
    <w:rsid w:val="005D0F1E"/>
    <w:rsid w:val="005D31E7"/>
    <w:rsid w:val="00601937"/>
    <w:rsid w:val="00620E9D"/>
    <w:rsid w:val="00624E19"/>
    <w:rsid w:val="00635201"/>
    <w:rsid w:val="00636B3E"/>
    <w:rsid w:val="006377F9"/>
    <w:rsid w:val="0064166C"/>
    <w:rsid w:val="00641804"/>
    <w:rsid w:val="006429C2"/>
    <w:rsid w:val="00645159"/>
    <w:rsid w:val="00645394"/>
    <w:rsid w:val="0065018E"/>
    <w:rsid w:val="00652B64"/>
    <w:rsid w:val="006535B5"/>
    <w:rsid w:val="0065652E"/>
    <w:rsid w:val="006645A2"/>
    <w:rsid w:val="00665E97"/>
    <w:rsid w:val="00665ECB"/>
    <w:rsid w:val="0066699C"/>
    <w:rsid w:val="00671400"/>
    <w:rsid w:val="00672D1E"/>
    <w:rsid w:val="006734CE"/>
    <w:rsid w:val="00681E85"/>
    <w:rsid w:val="00681F69"/>
    <w:rsid w:val="00686296"/>
    <w:rsid w:val="0069529D"/>
    <w:rsid w:val="006A1089"/>
    <w:rsid w:val="006A2A5C"/>
    <w:rsid w:val="006A5124"/>
    <w:rsid w:val="006A52DC"/>
    <w:rsid w:val="006B12F4"/>
    <w:rsid w:val="006B1A35"/>
    <w:rsid w:val="006B7AAD"/>
    <w:rsid w:val="006C1C6B"/>
    <w:rsid w:val="006C7E4A"/>
    <w:rsid w:val="006D7D05"/>
    <w:rsid w:val="006E1449"/>
    <w:rsid w:val="006E3566"/>
    <w:rsid w:val="006E3981"/>
    <w:rsid w:val="006F371C"/>
    <w:rsid w:val="007016CB"/>
    <w:rsid w:val="00706168"/>
    <w:rsid w:val="00710484"/>
    <w:rsid w:val="007116F6"/>
    <w:rsid w:val="00713C86"/>
    <w:rsid w:val="00714788"/>
    <w:rsid w:val="007236FE"/>
    <w:rsid w:val="00735741"/>
    <w:rsid w:val="00736227"/>
    <w:rsid w:val="007447B5"/>
    <w:rsid w:val="00744E58"/>
    <w:rsid w:val="00746D50"/>
    <w:rsid w:val="00751B15"/>
    <w:rsid w:val="0075392E"/>
    <w:rsid w:val="00756D9B"/>
    <w:rsid w:val="0075749C"/>
    <w:rsid w:val="007665F8"/>
    <w:rsid w:val="00772720"/>
    <w:rsid w:val="00776300"/>
    <w:rsid w:val="00780FBE"/>
    <w:rsid w:val="00782FF0"/>
    <w:rsid w:val="00790A4B"/>
    <w:rsid w:val="00792D7F"/>
    <w:rsid w:val="007A3F1F"/>
    <w:rsid w:val="007A6851"/>
    <w:rsid w:val="007B59B4"/>
    <w:rsid w:val="007B7F91"/>
    <w:rsid w:val="007C5CFB"/>
    <w:rsid w:val="007D03E5"/>
    <w:rsid w:val="007D2B30"/>
    <w:rsid w:val="007E6222"/>
    <w:rsid w:val="007F241C"/>
    <w:rsid w:val="008007C4"/>
    <w:rsid w:val="00801C46"/>
    <w:rsid w:val="00815DF9"/>
    <w:rsid w:val="008164A2"/>
    <w:rsid w:val="00821DB1"/>
    <w:rsid w:val="00824154"/>
    <w:rsid w:val="00826A9C"/>
    <w:rsid w:val="00832325"/>
    <w:rsid w:val="00834A8B"/>
    <w:rsid w:val="00834C3F"/>
    <w:rsid w:val="00836418"/>
    <w:rsid w:val="00836F4E"/>
    <w:rsid w:val="008424E7"/>
    <w:rsid w:val="008425B2"/>
    <w:rsid w:val="008506DC"/>
    <w:rsid w:val="008534E0"/>
    <w:rsid w:val="00860066"/>
    <w:rsid w:val="00861360"/>
    <w:rsid w:val="0086162F"/>
    <w:rsid w:val="008655B2"/>
    <w:rsid w:val="00870BAA"/>
    <w:rsid w:val="00874B7D"/>
    <w:rsid w:val="008751EB"/>
    <w:rsid w:val="008779AA"/>
    <w:rsid w:val="008808F3"/>
    <w:rsid w:val="0088212C"/>
    <w:rsid w:val="00884A92"/>
    <w:rsid w:val="008856B1"/>
    <w:rsid w:val="00886B1B"/>
    <w:rsid w:val="0089011A"/>
    <w:rsid w:val="008919F2"/>
    <w:rsid w:val="008A1EC7"/>
    <w:rsid w:val="008B14D9"/>
    <w:rsid w:val="008B1529"/>
    <w:rsid w:val="008B24B5"/>
    <w:rsid w:val="008B307D"/>
    <w:rsid w:val="008B6D54"/>
    <w:rsid w:val="008C667C"/>
    <w:rsid w:val="008C7BA7"/>
    <w:rsid w:val="008D3450"/>
    <w:rsid w:val="008D52FC"/>
    <w:rsid w:val="008E1B57"/>
    <w:rsid w:val="008E470B"/>
    <w:rsid w:val="008E48DC"/>
    <w:rsid w:val="008E495B"/>
    <w:rsid w:val="008F0C7C"/>
    <w:rsid w:val="008F10E0"/>
    <w:rsid w:val="008F6D3B"/>
    <w:rsid w:val="00900247"/>
    <w:rsid w:val="00900ED8"/>
    <w:rsid w:val="0090299C"/>
    <w:rsid w:val="00904F28"/>
    <w:rsid w:val="00906CFF"/>
    <w:rsid w:val="009100C0"/>
    <w:rsid w:val="00915DE3"/>
    <w:rsid w:val="0091671B"/>
    <w:rsid w:val="00951F1D"/>
    <w:rsid w:val="00952964"/>
    <w:rsid w:val="00953C9E"/>
    <w:rsid w:val="009614F8"/>
    <w:rsid w:val="00961BBE"/>
    <w:rsid w:val="00966A13"/>
    <w:rsid w:val="00972F6C"/>
    <w:rsid w:val="00976E19"/>
    <w:rsid w:val="00976F8B"/>
    <w:rsid w:val="00977F94"/>
    <w:rsid w:val="00992D3A"/>
    <w:rsid w:val="00993990"/>
    <w:rsid w:val="00994C93"/>
    <w:rsid w:val="009974B3"/>
    <w:rsid w:val="009A2414"/>
    <w:rsid w:val="009A72B8"/>
    <w:rsid w:val="009B0CE4"/>
    <w:rsid w:val="009B3D32"/>
    <w:rsid w:val="009B4208"/>
    <w:rsid w:val="009B6565"/>
    <w:rsid w:val="009B7F86"/>
    <w:rsid w:val="009C270F"/>
    <w:rsid w:val="009C3CD3"/>
    <w:rsid w:val="009D3F18"/>
    <w:rsid w:val="009D792D"/>
    <w:rsid w:val="009E120F"/>
    <w:rsid w:val="009E17C7"/>
    <w:rsid w:val="009E4371"/>
    <w:rsid w:val="009F0546"/>
    <w:rsid w:val="009F129E"/>
    <w:rsid w:val="009F2ED0"/>
    <w:rsid w:val="009F45DF"/>
    <w:rsid w:val="009F61A8"/>
    <w:rsid w:val="00A031EA"/>
    <w:rsid w:val="00A0472A"/>
    <w:rsid w:val="00A056DD"/>
    <w:rsid w:val="00A06AEC"/>
    <w:rsid w:val="00A20F72"/>
    <w:rsid w:val="00A22E75"/>
    <w:rsid w:val="00A254DA"/>
    <w:rsid w:val="00A25FF2"/>
    <w:rsid w:val="00A33448"/>
    <w:rsid w:val="00A40CA1"/>
    <w:rsid w:val="00A4393E"/>
    <w:rsid w:val="00A54211"/>
    <w:rsid w:val="00A566AE"/>
    <w:rsid w:val="00A57AF5"/>
    <w:rsid w:val="00A63BC3"/>
    <w:rsid w:val="00A6532D"/>
    <w:rsid w:val="00A6587D"/>
    <w:rsid w:val="00A65BA6"/>
    <w:rsid w:val="00A6744C"/>
    <w:rsid w:val="00A74D6E"/>
    <w:rsid w:val="00A82D92"/>
    <w:rsid w:val="00A84116"/>
    <w:rsid w:val="00A84AD2"/>
    <w:rsid w:val="00A906C2"/>
    <w:rsid w:val="00A90E58"/>
    <w:rsid w:val="00A968CA"/>
    <w:rsid w:val="00AA5BF0"/>
    <w:rsid w:val="00AA5CDC"/>
    <w:rsid w:val="00AA5E26"/>
    <w:rsid w:val="00AB014B"/>
    <w:rsid w:val="00AB251F"/>
    <w:rsid w:val="00AB3922"/>
    <w:rsid w:val="00AC084C"/>
    <w:rsid w:val="00AC3036"/>
    <w:rsid w:val="00AC5878"/>
    <w:rsid w:val="00AD0109"/>
    <w:rsid w:val="00AD130C"/>
    <w:rsid w:val="00AD4D0F"/>
    <w:rsid w:val="00AD7ED3"/>
    <w:rsid w:val="00AE309C"/>
    <w:rsid w:val="00AE335D"/>
    <w:rsid w:val="00AF585D"/>
    <w:rsid w:val="00AF6E77"/>
    <w:rsid w:val="00B019F2"/>
    <w:rsid w:val="00B0254F"/>
    <w:rsid w:val="00B04270"/>
    <w:rsid w:val="00B047AC"/>
    <w:rsid w:val="00B10C9C"/>
    <w:rsid w:val="00B13E5A"/>
    <w:rsid w:val="00B143F3"/>
    <w:rsid w:val="00B16534"/>
    <w:rsid w:val="00B1715C"/>
    <w:rsid w:val="00B22F36"/>
    <w:rsid w:val="00B265D0"/>
    <w:rsid w:val="00B31F47"/>
    <w:rsid w:val="00B34A0C"/>
    <w:rsid w:val="00B51C9E"/>
    <w:rsid w:val="00B52727"/>
    <w:rsid w:val="00B537FF"/>
    <w:rsid w:val="00B559E0"/>
    <w:rsid w:val="00B56702"/>
    <w:rsid w:val="00B63C22"/>
    <w:rsid w:val="00B64A51"/>
    <w:rsid w:val="00B66313"/>
    <w:rsid w:val="00B80A4A"/>
    <w:rsid w:val="00B81148"/>
    <w:rsid w:val="00B82BF9"/>
    <w:rsid w:val="00B8672C"/>
    <w:rsid w:val="00B911FB"/>
    <w:rsid w:val="00B91EF8"/>
    <w:rsid w:val="00B94040"/>
    <w:rsid w:val="00B951EE"/>
    <w:rsid w:val="00B96FC8"/>
    <w:rsid w:val="00B97771"/>
    <w:rsid w:val="00BB69A7"/>
    <w:rsid w:val="00BB7248"/>
    <w:rsid w:val="00BC34E6"/>
    <w:rsid w:val="00BC4384"/>
    <w:rsid w:val="00BC6CBE"/>
    <w:rsid w:val="00BF1C89"/>
    <w:rsid w:val="00C012C6"/>
    <w:rsid w:val="00C139D9"/>
    <w:rsid w:val="00C13D47"/>
    <w:rsid w:val="00C22390"/>
    <w:rsid w:val="00C26C92"/>
    <w:rsid w:val="00C32159"/>
    <w:rsid w:val="00C331C1"/>
    <w:rsid w:val="00C34127"/>
    <w:rsid w:val="00C53EC9"/>
    <w:rsid w:val="00C70929"/>
    <w:rsid w:val="00C7361E"/>
    <w:rsid w:val="00C74529"/>
    <w:rsid w:val="00C74923"/>
    <w:rsid w:val="00C74F31"/>
    <w:rsid w:val="00C75C9B"/>
    <w:rsid w:val="00C858B2"/>
    <w:rsid w:val="00C9311C"/>
    <w:rsid w:val="00C97322"/>
    <w:rsid w:val="00CA0CFF"/>
    <w:rsid w:val="00CA3B47"/>
    <w:rsid w:val="00CA74F6"/>
    <w:rsid w:val="00CA77ED"/>
    <w:rsid w:val="00CB32C7"/>
    <w:rsid w:val="00CB6940"/>
    <w:rsid w:val="00CC1F50"/>
    <w:rsid w:val="00CC2437"/>
    <w:rsid w:val="00CC270D"/>
    <w:rsid w:val="00CC2D07"/>
    <w:rsid w:val="00CD4392"/>
    <w:rsid w:val="00CE0BD6"/>
    <w:rsid w:val="00CE2009"/>
    <w:rsid w:val="00CE502C"/>
    <w:rsid w:val="00CE557D"/>
    <w:rsid w:val="00CE7B3E"/>
    <w:rsid w:val="00CF0687"/>
    <w:rsid w:val="00CF1487"/>
    <w:rsid w:val="00CF2FDE"/>
    <w:rsid w:val="00CF332E"/>
    <w:rsid w:val="00D00711"/>
    <w:rsid w:val="00D0341F"/>
    <w:rsid w:val="00D046E4"/>
    <w:rsid w:val="00D076D4"/>
    <w:rsid w:val="00D11737"/>
    <w:rsid w:val="00D138A1"/>
    <w:rsid w:val="00D145DB"/>
    <w:rsid w:val="00D17667"/>
    <w:rsid w:val="00D26364"/>
    <w:rsid w:val="00D30C84"/>
    <w:rsid w:val="00D356A6"/>
    <w:rsid w:val="00D36B39"/>
    <w:rsid w:val="00D43F64"/>
    <w:rsid w:val="00D5062E"/>
    <w:rsid w:val="00D648F0"/>
    <w:rsid w:val="00D72E0F"/>
    <w:rsid w:val="00D76D8F"/>
    <w:rsid w:val="00D83933"/>
    <w:rsid w:val="00D84CE1"/>
    <w:rsid w:val="00D8553D"/>
    <w:rsid w:val="00D85F6B"/>
    <w:rsid w:val="00D86277"/>
    <w:rsid w:val="00D92D59"/>
    <w:rsid w:val="00D943E1"/>
    <w:rsid w:val="00DA13C4"/>
    <w:rsid w:val="00DA3C6E"/>
    <w:rsid w:val="00DA57DB"/>
    <w:rsid w:val="00DB1EA0"/>
    <w:rsid w:val="00DB6C2A"/>
    <w:rsid w:val="00DB752D"/>
    <w:rsid w:val="00DC6EC8"/>
    <w:rsid w:val="00DC7588"/>
    <w:rsid w:val="00DD1541"/>
    <w:rsid w:val="00DD21F0"/>
    <w:rsid w:val="00DD25FF"/>
    <w:rsid w:val="00DD30E2"/>
    <w:rsid w:val="00DD700E"/>
    <w:rsid w:val="00DE3783"/>
    <w:rsid w:val="00DE65DF"/>
    <w:rsid w:val="00E02C82"/>
    <w:rsid w:val="00E03CB6"/>
    <w:rsid w:val="00E0457A"/>
    <w:rsid w:val="00E05E96"/>
    <w:rsid w:val="00E13FC7"/>
    <w:rsid w:val="00E14381"/>
    <w:rsid w:val="00E17293"/>
    <w:rsid w:val="00E2174C"/>
    <w:rsid w:val="00E259EF"/>
    <w:rsid w:val="00E323CA"/>
    <w:rsid w:val="00E37B51"/>
    <w:rsid w:val="00E453FA"/>
    <w:rsid w:val="00E54247"/>
    <w:rsid w:val="00E54CC8"/>
    <w:rsid w:val="00E57F77"/>
    <w:rsid w:val="00E6288F"/>
    <w:rsid w:val="00E83DF9"/>
    <w:rsid w:val="00E87457"/>
    <w:rsid w:val="00E91ABE"/>
    <w:rsid w:val="00EA038F"/>
    <w:rsid w:val="00EA1192"/>
    <w:rsid w:val="00EB3411"/>
    <w:rsid w:val="00EC4243"/>
    <w:rsid w:val="00EC491A"/>
    <w:rsid w:val="00EC4C0C"/>
    <w:rsid w:val="00EC4F95"/>
    <w:rsid w:val="00ED3CC8"/>
    <w:rsid w:val="00ED65E3"/>
    <w:rsid w:val="00ED673D"/>
    <w:rsid w:val="00ED7BCE"/>
    <w:rsid w:val="00EE2585"/>
    <w:rsid w:val="00EE530E"/>
    <w:rsid w:val="00EF47C6"/>
    <w:rsid w:val="00EF49B6"/>
    <w:rsid w:val="00EF664C"/>
    <w:rsid w:val="00EF7830"/>
    <w:rsid w:val="00F033F8"/>
    <w:rsid w:val="00F036E3"/>
    <w:rsid w:val="00F07EE6"/>
    <w:rsid w:val="00F146BF"/>
    <w:rsid w:val="00F27EFC"/>
    <w:rsid w:val="00F35F90"/>
    <w:rsid w:val="00F36555"/>
    <w:rsid w:val="00F471DC"/>
    <w:rsid w:val="00F503A4"/>
    <w:rsid w:val="00F50BCE"/>
    <w:rsid w:val="00F52ABF"/>
    <w:rsid w:val="00F62CA2"/>
    <w:rsid w:val="00F63551"/>
    <w:rsid w:val="00F63B13"/>
    <w:rsid w:val="00F70B39"/>
    <w:rsid w:val="00F73320"/>
    <w:rsid w:val="00F80605"/>
    <w:rsid w:val="00F80F93"/>
    <w:rsid w:val="00F87307"/>
    <w:rsid w:val="00F87B55"/>
    <w:rsid w:val="00F87E02"/>
    <w:rsid w:val="00F923E5"/>
    <w:rsid w:val="00F93CF1"/>
    <w:rsid w:val="00F9647E"/>
    <w:rsid w:val="00FA1161"/>
    <w:rsid w:val="00FA138A"/>
    <w:rsid w:val="00FA14F9"/>
    <w:rsid w:val="00FA7292"/>
    <w:rsid w:val="00FB20D4"/>
    <w:rsid w:val="00FB5BCD"/>
    <w:rsid w:val="00FB7B8E"/>
    <w:rsid w:val="00FD5D8B"/>
    <w:rsid w:val="00FD775C"/>
    <w:rsid w:val="00FE7AA5"/>
    <w:rsid w:val="00FF39BE"/>
    <w:rsid w:val="00FF48B6"/>
    <w:rsid w:val="00FF58D8"/>
    <w:rsid w:val="00FF7638"/>
    <w:rsid w:val="00FF7BDB"/>
    <w:rsid w:val="35E34D8C"/>
    <w:rsid w:val="792B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B804E"/>
  <w15:docId w15:val="{BBB74719-93B1-44AC-B5F3-018F79E90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F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F2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007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44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4174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6A1089"/>
    <w:rPr>
      <w:color w:val="666666"/>
    </w:rPr>
  </w:style>
  <w:style w:type="paragraph" w:styleId="Rvision">
    <w:name w:val="Revision"/>
    <w:hidden/>
    <w:uiPriority w:val="99"/>
    <w:semiHidden/>
    <w:rsid w:val="00BB69A7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5C70A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C70A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C70A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70A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70A8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C70A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C70A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C7B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7BA7"/>
  </w:style>
  <w:style w:type="paragraph" w:styleId="Pieddepage">
    <w:name w:val="footer"/>
    <w:basedOn w:val="Normal"/>
    <w:link w:val="PieddepageCar"/>
    <w:uiPriority w:val="99"/>
    <w:unhideWhenUsed/>
    <w:rsid w:val="008C7B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7BA7"/>
  </w:style>
  <w:style w:type="paragraph" w:customStyle="1" w:styleId="Referencetitle">
    <w:name w:val="Reference_title"/>
    <w:basedOn w:val="Normal"/>
    <w:uiPriority w:val="99"/>
    <w:rsid w:val="00C012C6"/>
    <w:pPr>
      <w:widowControl w:val="0"/>
      <w:tabs>
        <w:tab w:val="left" w:pos="-720"/>
        <w:tab w:val="left" w:pos="2410"/>
      </w:tabs>
      <w:spacing w:after="240" w:line="240" w:lineRule="auto"/>
      <w:jc w:val="center"/>
    </w:pPr>
    <w:rPr>
      <w:rFonts w:ascii="Söhne Halbfett" w:eastAsia="Times New Roman" w:hAnsi="Söhne Halbfett" w:cs="Times New Roman"/>
      <w:kern w:val="2"/>
      <w:szCs w:val="20"/>
      <w:lang w:val="en-GB" w:eastAsia="fr-FR"/>
      <w14:ligatures w14:val="standardContextual"/>
    </w:rPr>
  </w:style>
  <w:style w:type="paragraph" w:customStyle="1" w:styleId="StyleRefPetitesmajuscules">
    <w:name w:val="Style Ref. + Petites majuscules"/>
    <w:basedOn w:val="Normal"/>
    <w:rsid w:val="00E259EF"/>
    <w:pPr>
      <w:spacing w:after="240" w:line="240" w:lineRule="auto"/>
      <w:jc w:val="both"/>
    </w:pPr>
    <w:rPr>
      <w:rFonts w:ascii="Söhne" w:hAnsi="Söhne" w:cs="Arial"/>
      <w:smallCaps/>
      <w:kern w:val="2"/>
      <w:sz w:val="18"/>
      <w:szCs w:val="18"/>
      <w:lang w:val="fr-FR"/>
      <w14:ligatures w14:val="standardContextual"/>
    </w:rPr>
  </w:style>
  <w:style w:type="paragraph" w:customStyle="1" w:styleId="TableHead">
    <w:name w:val="Table Head"/>
    <w:basedOn w:val="Normal"/>
    <w:rsid w:val="00792D7F"/>
    <w:pPr>
      <w:spacing w:before="120" w:after="120" w:line="240" w:lineRule="auto"/>
      <w:jc w:val="center"/>
    </w:pPr>
    <w:rPr>
      <w:rFonts w:ascii="Ottawa" w:hAnsi="Ottawa"/>
      <w:b/>
      <w:bCs/>
      <w:kern w:val="2"/>
      <w:sz w:val="18"/>
      <w:lang w:val="en-IE" w:bidi="en-US"/>
      <w14:ligatures w14:val="standardContextual"/>
    </w:rPr>
  </w:style>
  <w:style w:type="paragraph" w:customStyle="1" w:styleId="Tabletext">
    <w:name w:val="Table text"/>
    <w:basedOn w:val="Normal"/>
    <w:rsid w:val="00792D7F"/>
    <w:pPr>
      <w:spacing w:before="120" w:after="120" w:line="240" w:lineRule="auto"/>
      <w:jc w:val="center"/>
    </w:pPr>
    <w:rPr>
      <w:rFonts w:ascii="Arial" w:hAnsi="Arial" w:cs="Arial"/>
      <w:bCs/>
      <w:kern w:val="2"/>
      <w:sz w:val="18"/>
      <w:lang w:val="en-IE" w:bidi="en-US"/>
      <w14:ligatures w14:val="standardContextual"/>
    </w:rPr>
  </w:style>
  <w:style w:type="paragraph" w:customStyle="1" w:styleId="Tabletitle">
    <w:name w:val="Table title"/>
    <w:basedOn w:val="Normal"/>
    <w:autoRedefine/>
    <w:rsid w:val="00792D7F"/>
    <w:pPr>
      <w:spacing w:after="120" w:line="240" w:lineRule="auto"/>
      <w:jc w:val="center"/>
    </w:pPr>
    <w:rPr>
      <w:rFonts w:ascii="Söhne Kräftig" w:hAnsi="Söhne Kräftig" w:cs="Calibri"/>
      <w:bCs/>
      <w:i/>
      <w:kern w:val="2"/>
      <w:sz w:val="18"/>
      <w:lang w:val="fr-FR" w:bidi="en-US"/>
      <w14:ligatures w14:val="standardContextual"/>
    </w:rPr>
  </w:style>
  <w:style w:type="paragraph" w:styleId="Textebrut">
    <w:name w:val="Plain Text"/>
    <w:basedOn w:val="Normal"/>
    <w:link w:val="TextebrutCar"/>
    <w:uiPriority w:val="99"/>
    <w:unhideWhenUsed/>
    <w:rsid w:val="00792D7F"/>
    <w:pPr>
      <w:spacing w:line="240" w:lineRule="auto"/>
    </w:pPr>
    <w:rPr>
      <w:rFonts w:ascii="Calibri" w:hAnsi="Calibri"/>
      <w:kern w:val="2"/>
      <w:szCs w:val="21"/>
      <w:lang w:val="fr-FR"/>
      <w14:ligatures w14:val="standardContextual"/>
    </w:rPr>
  </w:style>
  <w:style w:type="character" w:customStyle="1" w:styleId="TextebrutCar">
    <w:name w:val="Texte brut Car"/>
    <w:basedOn w:val="Policepardfaut"/>
    <w:link w:val="Textebrut"/>
    <w:uiPriority w:val="99"/>
    <w:rsid w:val="00792D7F"/>
    <w:rPr>
      <w:rFonts w:ascii="Calibri" w:hAnsi="Calibri"/>
      <w:kern w:val="2"/>
      <w:szCs w:val="21"/>
      <w:lang w:val="fr-F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7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8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7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1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4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573d40c0f3ce54836635258fb359b37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b6f3e9e6e21eee808e89c09a022dd1b6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E0296-20D7-468A-A5E0-DB8CF025C993}">
  <ds:schemaRefs>
    <ds:schemaRef ds:uri="http://schemas.microsoft.com/office/2006/metadata/properties"/>
    <ds:schemaRef ds:uri="http://schemas.microsoft.com/office/infopath/2007/PartnerControls"/>
    <ds:schemaRef ds:uri="b3c0632f-1aac-405a-83be-a3649c619bd8"/>
    <ds:schemaRef ds:uri="a120b92d-f760-4527-8f9c-53ccddd68d30"/>
  </ds:schemaRefs>
</ds:datastoreItem>
</file>

<file path=customXml/itemProps2.xml><?xml version="1.0" encoding="utf-8"?>
<ds:datastoreItem xmlns:ds="http://schemas.openxmlformats.org/officeDocument/2006/customXml" ds:itemID="{4CCAF627-276F-4254-893B-82B57913A355}"/>
</file>

<file path=customXml/itemProps3.xml><?xml version="1.0" encoding="utf-8"?>
<ds:datastoreItem xmlns:ds="http://schemas.openxmlformats.org/officeDocument/2006/customXml" ds:itemID="{0FD026CD-0C38-432F-B8F4-7AA9C63892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767797-6B81-4BEE-9153-94151259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19</Pages>
  <Words>7232</Words>
  <Characters>41227</Characters>
  <Application>Microsoft Office Word</Application>
  <DocSecurity>0</DocSecurity>
  <Lines>343</Lines>
  <Paragraphs>96</Paragraphs>
  <ScaleCrop>false</ScaleCrop>
  <Company>DELL</Company>
  <LinksUpToDate>false</LinksUpToDate>
  <CharactersWithSpaces>48363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Cullinane</dc:creator>
  <cp:keywords/>
  <cp:lastModifiedBy>Sara Linnane</cp:lastModifiedBy>
  <cp:revision>112</cp:revision>
  <cp:lastPrinted>2025-08-21T08:29:00Z</cp:lastPrinted>
  <dcterms:created xsi:type="dcterms:W3CDTF">2025-09-15T10:33:00Z</dcterms:created>
  <dcterms:modified xsi:type="dcterms:W3CDTF">2025-10-24T14:20:00Z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  <property fmtid="{D5CDD505-2E9C-101B-9397-08002B2CF9AE}" pid="4" name="Order">
    <vt:r8>192900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