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74B3D" w14:textId="77777777" w:rsidR="00CC127D" w:rsidRPr="00A01A5C" w:rsidRDefault="00CC127D" w:rsidP="006D4622">
      <w:pPr>
        <w:pStyle w:val="Chatperno"/>
        <w:outlineLvl w:val="0"/>
        <w:rPr>
          <w:lang w:val="en-IE"/>
        </w:rPr>
      </w:pPr>
      <w:r w:rsidRPr="00A01A5C">
        <w:rPr>
          <w:lang w:val="en-IE"/>
        </w:rPr>
        <w:t xml:space="preserve">Chapter </w:t>
      </w:r>
      <w:r w:rsidR="00C702EC" w:rsidRPr="00A01A5C">
        <w:rPr>
          <w:lang w:val="en-IE"/>
        </w:rPr>
        <w:t>3</w:t>
      </w:r>
      <w:r w:rsidRPr="00A01A5C">
        <w:rPr>
          <w:lang w:val="en-IE"/>
        </w:rPr>
        <w:t>.</w:t>
      </w:r>
      <w:r w:rsidR="00881764" w:rsidRPr="00A01A5C">
        <w:rPr>
          <w:lang w:val="en-IE"/>
        </w:rPr>
        <w:t>4.1</w:t>
      </w:r>
      <w:r w:rsidR="00C702EC" w:rsidRPr="00A01A5C">
        <w:rPr>
          <w:lang w:val="en-IE"/>
        </w:rPr>
        <w:t>1</w:t>
      </w:r>
      <w:r w:rsidRPr="00A01A5C">
        <w:rPr>
          <w:lang w:val="en-IE"/>
        </w:rPr>
        <w:t>.</w:t>
      </w:r>
    </w:p>
    <w:p w14:paraId="114E1F68" w14:textId="77777777" w:rsidR="00CC127D" w:rsidRPr="00A01A5C" w:rsidRDefault="00CC127D" w:rsidP="00CC127D">
      <w:pPr>
        <w:pStyle w:val="Chaptertitle"/>
        <w:rPr>
          <w:lang w:val="en-IE"/>
        </w:rPr>
      </w:pPr>
      <w:r w:rsidRPr="00A01A5C">
        <w:rPr>
          <w:lang w:val="en-IE"/>
        </w:rPr>
        <w:t>infectious bovine rhinotracheitis/</w:t>
      </w:r>
      <w:r w:rsidRPr="00A01A5C">
        <w:rPr>
          <w:lang w:val="en-IE"/>
        </w:rPr>
        <w:br/>
        <w:t>infectious pustular vulvovaginitis</w:t>
      </w:r>
    </w:p>
    <w:p w14:paraId="7D178DC1" w14:textId="77777777" w:rsidR="00CC127D" w:rsidRPr="007F4ADE" w:rsidRDefault="00CC127D" w:rsidP="00EA129B">
      <w:pPr>
        <w:pStyle w:val="Summarytitle"/>
      </w:pPr>
      <w:r w:rsidRPr="007F4ADE">
        <w:t>SUMMARY</w:t>
      </w:r>
    </w:p>
    <w:p w14:paraId="0BA60F11" w14:textId="4CD42D51" w:rsidR="00040448" w:rsidRPr="007F4ADE" w:rsidRDefault="00203708" w:rsidP="00CC127D">
      <w:pPr>
        <w:pStyle w:val="sumtexte"/>
      </w:pPr>
      <w:r w:rsidRPr="007F4ADE">
        <w:rPr>
          <w:b/>
        </w:rPr>
        <w:t>Description of disease:</w:t>
      </w:r>
      <w:r w:rsidRPr="007F4ADE">
        <w:t xml:space="preserve"> </w:t>
      </w:r>
      <w:r w:rsidR="00040448" w:rsidRPr="007F4ADE">
        <w:t>Infectious bovine rhinotracheitis/infectious pustular vulvovaginitis</w:t>
      </w:r>
      <w:r w:rsidR="00352F4B" w:rsidRPr="007F4ADE">
        <w:t xml:space="preserve"> </w:t>
      </w:r>
      <w:r w:rsidR="006A2BA0" w:rsidRPr="007F4ADE">
        <w:rPr>
          <w:i w:val="0"/>
        </w:rPr>
        <w:t>(</w:t>
      </w:r>
      <w:r w:rsidR="006A2BA0" w:rsidRPr="007F4ADE">
        <w:t>IBR/IPV</w:t>
      </w:r>
      <w:r w:rsidR="006A2BA0" w:rsidRPr="007F4ADE">
        <w:rPr>
          <w:i w:val="0"/>
        </w:rPr>
        <w:t>)</w:t>
      </w:r>
      <w:r w:rsidR="00040448" w:rsidRPr="007F4ADE">
        <w:t xml:space="preserve">, caused by bovine </w:t>
      </w:r>
      <w:r w:rsidR="000F3629" w:rsidRPr="00E86AA3">
        <w:rPr>
          <w:u w:val="double"/>
        </w:rPr>
        <w:t>alpha</w:t>
      </w:r>
      <w:r w:rsidR="00040448" w:rsidRPr="00391D6D">
        <w:t>herpesvirus</w:t>
      </w:r>
      <w:r w:rsidR="00040448" w:rsidRPr="007F4ADE">
        <w:t xml:space="preserve"> 1 </w:t>
      </w:r>
      <w:r w:rsidR="00040448" w:rsidRPr="007F4ADE">
        <w:rPr>
          <w:i w:val="0"/>
          <w:iCs w:val="0"/>
        </w:rPr>
        <w:t>(</w:t>
      </w:r>
      <w:r w:rsidR="000F3629">
        <w:t>Bo</w:t>
      </w:r>
      <w:r w:rsidR="000F3629" w:rsidRPr="00E86AA3">
        <w:rPr>
          <w:u w:val="double"/>
        </w:rPr>
        <w:t>A</w:t>
      </w:r>
      <w:r w:rsidR="000F3629">
        <w:t>HV-1</w:t>
      </w:r>
      <w:r w:rsidR="00FC27AA" w:rsidRPr="00FC27AA">
        <w:rPr>
          <w:i w:val="0"/>
          <w:iCs w:val="0"/>
        </w:rPr>
        <w:t>)</w:t>
      </w:r>
      <w:r w:rsidR="00FC27AA">
        <w:rPr>
          <w:i w:val="0"/>
          <w:iCs w:val="0"/>
        </w:rPr>
        <w:t xml:space="preserve"> </w:t>
      </w:r>
      <w:r w:rsidR="005878F6" w:rsidRPr="00FC27AA">
        <w:rPr>
          <w:i w:val="0"/>
          <w:iCs w:val="0"/>
          <w:u w:val="double"/>
        </w:rPr>
        <w:t xml:space="preserve">of the </w:t>
      </w:r>
      <w:r w:rsidR="005878F6" w:rsidRPr="00FC27AA">
        <w:rPr>
          <w:u w:val="double"/>
        </w:rPr>
        <w:t xml:space="preserve">species </w:t>
      </w:r>
      <w:r w:rsidR="00BC67AF" w:rsidRPr="00FC27AA">
        <w:rPr>
          <w:u w:val="double"/>
        </w:rPr>
        <w:t xml:space="preserve">Varicellovirus </w:t>
      </w:r>
      <w:r w:rsidR="000F3629" w:rsidRPr="00FC27AA">
        <w:rPr>
          <w:u w:val="double"/>
        </w:rPr>
        <w:t>bovinealpha</w:t>
      </w:r>
      <w:r w:rsidR="002A5153">
        <w:rPr>
          <w:u w:val="double"/>
        </w:rPr>
        <w:t xml:space="preserve"> </w:t>
      </w:r>
      <w:r w:rsidR="000F3629" w:rsidRPr="00FC27AA">
        <w:rPr>
          <w:u w:val="double"/>
        </w:rPr>
        <w:t>1</w:t>
      </w:r>
      <w:r w:rsidR="00FC27AA">
        <w:t>,</w:t>
      </w:r>
      <w:r w:rsidR="00067CED">
        <w:t xml:space="preserve"> </w:t>
      </w:r>
      <w:r w:rsidR="00040448" w:rsidRPr="007F4ADE">
        <w:t xml:space="preserve">is a disease of domestic and wild cattle. The virus is distributed </w:t>
      </w:r>
      <w:r w:rsidR="00F57C7C" w:rsidRPr="007F4ADE">
        <w:t>world-wide but</w:t>
      </w:r>
      <w:r w:rsidR="00040448" w:rsidRPr="007F4ADE">
        <w:t xml:space="preserve"> has been eradicated from </w:t>
      </w:r>
      <w:r w:rsidR="00AD35FE" w:rsidRPr="007F4ADE">
        <w:t xml:space="preserve">a number of </w:t>
      </w:r>
      <w:r w:rsidR="002A72A9" w:rsidRPr="007F4ADE">
        <w:t xml:space="preserve">European </w:t>
      </w:r>
      <w:r w:rsidR="00AD35FE" w:rsidRPr="007F4ADE">
        <w:t>countries and others have active eradication programmes</w:t>
      </w:r>
      <w:r w:rsidR="00261D18" w:rsidRPr="007F4ADE">
        <w:t>.</w:t>
      </w:r>
    </w:p>
    <w:p w14:paraId="7C9CAC81" w14:textId="7B651B36" w:rsidR="00040448" w:rsidRPr="007F4ADE" w:rsidRDefault="00040448" w:rsidP="00CC127D">
      <w:pPr>
        <w:pStyle w:val="sumtexte"/>
      </w:pPr>
      <w:r w:rsidRPr="007F4ADE">
        <w:t xml:space="preserve">The disease is characterised by clinical signs of the upper respiratory tract, such as a </w:t>
      </w:r>
      <w:r w:rsidRPr="007F4ADE">
        <w:rPr>
          <w:i w:val="0"/>
          <w:iCs w:val="0"/>
        </w:rPr>
        <w:t>(</w:t>
      </w:r>
      <w:r w:rsidRPr="007F4ADE">
        <w:t>muco</w:t>
      </w:r>
      <w:r w:rsidRPr="007F4ADE">
        <w:rPr>
          <w:i w:val="0"/>
          <w:iCs w:val="0"/>
        </w:rPr>
        <w:t>)</w:t>
      </w:r>
      <w:r w:rsidRPr="007F4ADE">
        <w:t>purulent nasal discharge,</w:t>
      </w:r>
      <w:r w:rsidR="00352F4B" w:rsidRPr="007F4ADE">
        <w:t xml:space="preserve"> hyperaemia of the muzzle </w:t>
      </w:r>
      <w:r w:rsidR="00352F4B" w:rsidRPr="007F4ADE">
        <w:rPr>
          <w:i w:val="0"/>
        </w:rPr>
        <w:t>(</w:t>
      </w:r>
      <w:r w:rsidR="00352F4B" w:rsidRPr="007F4ADE">
        <w:t>red nose disease</w:t>
      </w:r>
      <w:r w:rsidR="006133E5" w:rsidRPr="007F4ADE">
        <w:rPr>
          <w:i w:val="0"/>
        </w:rPr>
        <w:t>)</w:t>
      </w:r>
      <w:r w:rsidR="00352F4B" w:rsidRPr="007F4ADE">
        <w:t xml:space="preserve"> </w:t>
      </w:r>
      <w:r w:rsidRPr="007F4ADE">
        <w:t xml:space="preserve">and by conjunctivitis. Signs of general illness are fever, depression, </w:t>
      </w:r>
      <w:r w:rsidR="00352F4B" w:rsidRPr="007F4ADE">
        <w:t>inappetence</w:t>
      </w:r>
      <w:r w:rsidRPr="007F4ADE">
        <w:t xml:space="preserve">, abortions and reduced milk yield. The virus can also infect the genital tract and cause pustular vulvovaginitis and balanoposthitis. </w:t>
      </w:r>
      <w:r w:rsidR="00577767" w:rsidRPr="007F4ADE">
        <w:t xml:space="preserve">Post-mortem examinations reveal rhinitis, laryngitis and tracheitis. </w:t>
      </w:r>
      <w:r w:rsidRPr="007F4ADE">
        <w:t>Mortality is low</w:t>
      </w:r>
      <w:r w:rsidR="007A67D5" w:rsidRPr="007F4ADE">
        <w:t>,</w:t>
      </w:r>
      <w:r w:rsidR="00352F4B" w:rsidRPr="007F4ADE">
        <w:t xml:space="preserve"> and</w:t>
      </w:r>
      <w:r w:rsidRPr="007F4ADE">
        <w:t xml:space="preserve"> </w:t>
      </w:r>
      <w:r w:rsidR="00352F4B" w:rsidRPr="007F4ADE">
        <w:t>m</w:t>
      </w:r>
      <w:r w:rsidR="006A2BA0" w:rsidRPr="007F4ADE">
        <w:t xml:space="preserve">ost </w:t>
      </w:r>
      <w:r w:rsidRPr="007F4ADE">
        <w:t>infections run a subclinical course. Secondary bacterial infections can lead to more severe respiratory disease</w:t>
      </w:r>
      <w:r w:rsidR="006A2BA0" w:rsidRPr="007F4ADE">
        <w:t xml:space="preserve">, and </w:t>
      </w:r>
      <w:r w:rsidR="000F3629">
        <w:t>Bo</w:t>
      </w:r>
      <w:r w:rsidR="000F3629" w:rsidRPr="00391D6D">
        <w:rPr>
          <w:u w:val="double"/>
        </w:rPr>
        <w:t>A</w:t>
      </w:r>
      <w:r w:rsidR="000F3629">
        <w:t>HV-1</w:t>
      </w:r>
      <w:r w:rsidR="00352F4B" w:rsidRPr="007F4ADE">
        <w:t xml:space="preserve"> </w:t>
      </w:r>
      <w:r w:rsidR="006A2BA0" w:rsidRPr="007F4ADE">
        <w:t xml:space="preserve">could play a role in multifactor diseases </w:t>
      </w:r>
      <w:r w:rsidR="00390705" w:rsidRPr="007F4ADE">
        <w:t>such as</w:t>
      </w:r>
      <w:r w:rsidR="006A2BA0" w:rsidRPr="007F4ADE">
        <w:t xml:space="preserve"> ‘shipping fever’.</w:t>
      </w:r>
    </w:p>
    <w:p w14:paraId="2192CCF2" w14:textId="5DEAE747" w:rsidR="00040448" w:rsidRPr="007F4ADE" w:rsidRDefault="001F026A" w:rsidP="00CC127D">
      <w:pPr>
        <w:pStyle w:val="sumtexte"/>
      </w:pPr>
      <w:r w:rsidRPr="007F4ADE">
        <w:rPr>
          <w:b/>
        </w:rPr>
        <w:t>Identification of the agent</w:t>
      </w:r>
      <w:r w:rsidR="00040448" w:rsidRPr="007F4ADE">
        <w:rPr>
          <w:b/>
        </w:rPr>
        <w:t>:</w:t>
      </w:r>
      <w:r w:rsidR="00040448" w:rsidRPr="007F4ADE">
        <w:t xml:space="preserve"> The virus can be isolated from nasal </w:t>
      </w:r>
      <w:r w:rsidR="00967CAC" w:rsidRPr="007F4ADE">
        <w:t>or genital swabs from animals with</w:t>
      </w:r>
      <w:r w:rsidR="006A2BA0" w:rsidRPr="007F4ADE">
        <w:t xml:space="preserve"> respiratory </w:t>
      </w:r>
      <w:r w:rsidR="00390705" w:rsidRPr="007F4ADE">
        <w:t>signs</w:t>
      </w:r>
      <w:r w:rsidR="006A2BA0" w:rsidRPr="007F4ADE">
        <w:t>,</w:t>
      </w:r>
      <w:r w:rsidR="00967CAC" w:rsidRPr="007F4ADE">
        <w:t xml:space="preserve"> vulvovaginitis or balanoposthitis,</w:t>
      </w:r>
      <w:r w:rsidR="00040448" w:rsidRPr="007F4ADE">
        <w:t xml:space="preserve"> taken during the acute phase of the infection, and</w:t>
      </w:r>
      <w:r w:rsidR="00390705" w:rsidRPr="007F4ADE">
        <w:t>,</w:t>
      </w:r>
      <w:r w:rsidR="00040448" w:rsidRPr="007F4ADE">
        <w:t xml:space="preserve"> </w:t>
      </w:r>
      <w:r w:rsidR="006A2BA0" w:rsidRPr="007F4ADE">
        <w:t>in severe cases</w:t>
      </w:r>
      <w:r w:rsidR="00390705" w:rsidRPr="007F4ADE">
        <w:t>,</w:t>
      </w:r>
      <w:r w:rsidR="006A2BA0" w:rsidRPr="007F4ADE">
        <w:t xml:space="preserve"> </w:t>
      </w:r>
      <w:r w:rsidR="00040448" w:rsidRPr="007F4ADE">
        <w:t>from various organs collected at post-mortem.</w:t>
      </w:r>
      <w:r w:rsidR="006A2BA0" w:rsidRPr="007F4ADE">
        <w:t xml:space="preserve"> </w:t>
      </w:r>
      <w:r w:rsidR="0078020E" w:rsidRPr="007F4ADE">
        <w:t xml:space="preserve">Following infection, </w:t>
      </w:r>
      <w:r w:rsidR="000F3629">
        <w:t>Bo</w:t>
      </w:r>
      <w:r w:rsidR="000F3629" w:rsidRPr="00391D6D">
        <w:rPr>
          <w:u w:val="double"/>
        </w:rPr>
        <w:t>A</w:t>
      </w:r>
      <w:r w:rsidR="000F3629">
        <w:t>HV-1</w:t>
      </w:r>
      <w:r w:rsidR="0078020E" w:rsidRPr="007F4ADE">
        <w:t xml:space="preserve"> </w:t>
      </w:r>
      <w:r w:rsidR="00004D7A" w:rsidRPr="007F4ADE">
        <w:t>may persist</w:t>
      </w:r>
      <w:r w:rsidR="0078020E" w:rsidRPr="007F4ADE">
        <w:t xml:space="preserve"> in infected animals in a latent stat</w:t>
      </w:r>
      <w:r w:rsidR="00581794" w:rsidRPr="007F4ADE">
        <w:t>e</w:t>
      </w:r>
      <w:r w:rsidR="00004D7A" w:rsidRPr="007F4ADE">
        <w:t xml:space="preserve"> in sensory neurons</w:t>
      </w:r>
      <w:r w:rsidR="00390705" w:rsidRPr="007F4ADE">
        <w:t>,</w:t>
      </w:r>
      <w:r w:rsidR="0078020E" w:rsidRPr="007F4ADE">
        <w:t xml:space="preserve"> e.g. in the trigeminal</w:t>
      </w:r>
      <w:r w:rsidR="00004D7A" w:rsidRPr="007F4ADE">
        <w:t xml:space="preserve"> or sacral</w:t>
      </w:r>
      <w:r w:rsidR="0078020E" w:rsidRPr="007F4ADE">
        <w:t xml:space="preserve"> gangli</w:t>
      </w:r>
      <w:r w:rsidR="00004D7A" w:rsidRPr="007F4ADE">
        <w:t>a.</w:t>
      </w:r>
      <w:r w:rsidR="0078020E" w:rsidRPr="007F4ADE">
        <w:t xml:space="preserve"> </w:t>
      </w:r>
      <w:r w:rsidR="00004D7A" w:rsidRPr="007F4ADE">
        <w:t xml:space="preserve">The virus </w:t>
      </w:r>
      <w:r w:rsidR="0078020E" w:rsidRPr="007F4ADE">
        <w:t xml:space="preserve">can be </w:t>
      </w:r>
      <w:r w:rsidR="004F086B" w:rsidRPr="007F4ADE">
        <w:t>reactivated,</w:t>
      </w:r>
      <w:r w:rsidR="0078020E" w:rsidRPr="007F4ADE">
        <w:t xml:space="preserve"> </w:t>
      </w:r>
      <w:r w:rsidR="00390705" w:rsidRPr="007F4ADE">
        <w:t xml:space="preserve">and this </w:t>
      </w:r>
      <w:r w:rsidR="0078020E" w:rsidRPr="007F4ADE">
        <w:t>result</w:t>
      </w:r>
      <w:r w:rsidR="00390705" w:rsidRPr="007F4ADE">
        <w:t>s</w:t>
      </w:r>
      <w:r w:rsidR="0078020E" w:rsidRPr="007F4ADE">
        <w:t xml:space="preserve"> in virus shedding</w:t>
      </w:r>
      <w:r w:rsidR="00004D7A" w:rsidRPr="007F4ADE">
        <w:t xml:space="preserve"> </w:t>
      </w:r>
      <w:r w:rsidR="00E93168" w:rsidRPr="007F4ADE">
        <w:rPr>
          <w:i w:val="0"/>
        </w:rPr>
        <w:t>(</w:t>
      </w:r>
      <w:r w:rsidR="00E93168" w:rsidRPr="007F4ADE">
        <w:t>re-excretion</w:t>
      </w:r>
      <w:r w:rsidR="00E93168" w:rsidRPr="007F4ADE">
        <w:rPr>
          <w:i w:val="0"/>
        </w:rPr>
        <w:t xml:space="preserve">) </w:t>
      </w:r>
      <w:r w:rsidR="00004D7A" w:rsidRPr="007F4ADE">
        <w:t xml:space="preserve">without exhibition of clinical </w:t>
      </w:r>
      <w:r w:rsidR="00284D11" w:rsidRPr="007F4ADE">
        <w:t>d</w:t>
      </w:r>
      <w:r w:rsidR="00004D7A" w:rsidRPr="007F4ADE">
        <w:t>isease</w:t>
      </w:r>
      <w:r w:rsidR="0078020E" w:rsidRPr="007F4ADE">
        <w:t xml:space="preserve">. </w:t>
      </w:r>
      <w:r w:rsidR="000C028D" w:rsidRPr="007F4ADE">
        <w:t>Because of this latency phenomenon</w:t>
      </w:r>
      <w:r w:rsidR="0078020E" w:rsidRPr="007F4ADE">
        <w:t>, antibody</w:t>
      </w:r>
      <w:r w:rsidR="00390705" w:rsidRPr="007F4ADE">
        <w:t>-</w:t>
      </w:r>
      <w:r w:rsidR="0078020E" w:rsidRPr="007F4ADE">
        <w:t xml:space="preserve">positive animals have to be classified as infected with </w:t>
      </w:r>
      <w:r w:rsidR="000F3629">
        <w:t>Bo</w:t>
      </w:r>
      <w:r w:rsidR="000F3629" w:rsidRPr="00391D6D">
        <w:rPr>
          <w:u w:val="double"/>
        </w:rPr>
        <w:t>A</w:t>
      </w:r>
      <w:r w:rsidR="000F3629">
        <w:t>HV-1</w:t>
      </w:r>
      <w:r w:rsidR="0078020E" w:rsidRPr="007F4ADE">
        <w:t xml:space="preserve"> </w:t>
      </w:r>
      <w:r w:rsidR="0078020E" w:rsidRPr="007F4ADE">
        <w:rPr>
          <w:i w:val="0"/>
        </w:rPr>
        <w:t>(</w:t>
      </w:r>
      <w:r w:rsidR="00390705" w:rsidRPr="007F4ADE">
        <w:t xml:space="preserve">with </w:t>
      </w:r>
      <w:r w:rsidR="00CA12CC" w:rsidRPr="007F4ADE">
        <w:t>two</w:t>
      </w:r>
      <w:r w:rsidR="00CA12CC" w:rsidRPr="007F4ADE">
        <w:rPr>
          <w:i w:val="0"/>
        </w:rPr>
        <w:t xml:space="preserve"> </w:t>
      </w:r>
      <w:r w:rsidR="0078020E" w:rsidRPr="007F4ADE">
        <w:t>exception</w:t>
      </w:r>
      <w:r w:rsidR="00CA12CC" w:rsidRPr="007F4ADE">
        <w:t>s</w:t>
      </w:r>
      <w:r w:rsidR="0078020E" w:rsidRPr="007F4ADE">
        <w:t>: serological responses induced by vaccination with an inactivated vaccine or by colostral antibodies</w:t>
      </w:r>
      <w:r w:rsidR="0078020E" w:rsidRPr="007F4ADE">
        <w:rPr>
          <w:i w:val="0"/>
        </w:rPr>
        <w:t>)</w:t>
      </w:r>
      <w:r w:rsidR="0078020E" w:rsidRPr="007F4ADE">
        <w:t>.</w:t>
      </w:r>
    </w:p>
    <w:p w14:paraId="17CD31F7" w14:textId="0C20559A" w:rsidR="00040448" w:rsidRPr="007F4ADE" w:rsidRDefault="00040448" w:rsidP="00CC127D">
      <w:pPr>
        <w:pStyle w:val="sumtexte"/>
      </w:pPr>
      <w:r w:rsidRPr="007F4ADE">
        <w:t>For virus isolation, various cell cultures of bovine origin are used, for example, secondary lung or kidney cells or the Madin</w:t>
      </w:r>
      <w:r w:rsidR="00755195" w:rsidRPr="007F4ADE">
        <w:t>–</w:t>
      </w:r>
      <w:r w:rsidRPr="007F4ADE">
        <w:t>Darby bovine kidney cell line. The virus produces a cytopathic effect in 2</w:t>
      </w:r>
      <w:r w:rsidR="00755195" w:rsidRPr="007F4ADE">
        <w:t>–</w:t>
      </w:r>
      <w:r w:rsidRPr="007F4ADE">
        <w:t>4 days. It is identified by neutralisation</w:t>
      </w:r>
      <w:r w:rsidRPr="008711D2">
        <w:rPr>
          <w:strike/>
        </w:rPr>
        <w:t xml:space="preserve"> or</w:t>
      </w:r>
      <w:r w:rsidR="00CD08B6" w:rsidRPr="008711D2">
        <w:rPr>
          <w:u w:val="double"/>
        </w:rPr>
        <w:t>,</w:t>
      </w:r>
      <w:r w:rsidR="00CD08B6">
        <w:t xml:space="preserve"> </w:t>
      </w:r>
      <w:r w:rsidRPr="007F4ADE">
        <w:t>antigen detection methods using monospecific antisera or monoclonal antibodies</w:t>
      </w:r>
      <w:r w:rsidR="008711D2" w:rsidRPr="008711D2">
        <w:t xml:space="preserve"> </w:t>
      </w:r>
      <w:r w:rsidR="008711D2" w:rsidRPr="008711D2">
        <w:rPr>
          <w:u w:val="double"/>
        </w:rPr>
        <w:t>or by genome detection</w:t>
      </w:r>
      <w:r w:rsidR="008711D2">
        <w:t xml:space="preserve">. </w:t>
      </w:r>
      <w:r w:rsidR="000F3629">
        <w:t>Bo</w:t>
      </w:r>
      <w:r w:rsidR="000F3629" w:rsidRPr="008711D2">
        <w:rPr>
          <w:u w:val="double"/>
        </w:rPr>
        <w:t>A</w:t>
      </w:r>
      <w:r w:rsidR="000F3629">
        <w:t>HV-1</w:t>
      </w:r>
      <w:r w:rsidRPr="007F4ADE">
        <w:t xml:space="preserve"> isolates can be further subtyped by DNA restriction enzyme analysis</w:t>
      </w:r>
      <w:r w:rsidR="00DD43DA" w:rsidRPr="007F4ADE">
        <w:t xml:space="preserve"> </w:t>
      </w:r>
      <w:r w:rsidR="00877D9E" w:rsidRPr="007F4ADE">
        <w:t>into subtypes 1.1</w:t>
      </w:r>
      <w:r w:rsidR="00004D7A" w:rsidRPr="007F4ADE">
        <w:t xml:space="preserve"> and </w:t>
      </w:r>
      <w:r w:rsidR="00877D9E" w:rsidRPr="007F4ADE">
        <w:t xml:space="preserve">1.2. </w:t>
      </w:r>
      <w:r w:rsidR="000F3629">
        <w:t>Bo</w:t>
      </w:r>
      <w:r w:rsidR="000F3629" w:rsidRPr="008711D2">
        <w:rPr>
          <w:u w:val="double"/>
        </w:rPr>
        <w:t>A</w:t>
      </w:r>
      <w:r w:rsidR="000F3629">
        <w:t>HV-1</w:t>
      </w:r>
      <w:r w:rsidR="00877D9E" w:rsidRPr="007F4ADE">
        <w:t xml:space="preserve">.2 isolates can be further differentiated into 2a and 2b. </w:t>
      </w:r>
      <w:r w:rsidR="00C07F2B" w:rsidRPr="007F4ADE">
        <w:t>Development of rhinotracheitis or vulvovaginitis/balanoposthitis depend</w:t>
      </w:r>
      <w:r w:rsidR="00390705" w:rsidRPr="007F4ADE">
        <w:t>s more</w:t>
      </w:r>
      <w:r w:rsidR="00C07F2B" w:rsidRPr="007F4ADE">
        <w:t xml:space="preserve"> on the route of infection than on the subtype of the virus. </w:t>
      </w:r>
      <w:r w:rsidR="00877D9E" w:rsidRPr="007F4ADE">
        <w:t xml:space="preserve">The virus previously referred to as </w:t>
      </w:r>
      <w:r w:rsidR="000F3629">
        <w:t>Bo</w:t>
      </w:r>
      <w:r w:rsidR="000F3629" w:rsidRPr="008711D2">
        <w:rPr>
          <w:u w:val="double"/>
        </w:rPr>
        <w:t>A</w:t>
      </w:r>
      <w:r w:rsidR="000F3629">
        <w:t>HV-1</w:t>
      </w:r>
      <w:r w:rsidR="00877D9E" w:rsidRPr="007F4ADE">
        <w:t>.3, a ne</w:t>
      </w:r>
      <w:r w:rsidR="0040707D" w:rsidRPr="007F4ADE">
        <w:t>u</w:t>
      </w:r>
      <w:r w:rsidR="00877D9E" w:rsidRPr="007F4ADE">
        <w:t>ropathogenic agent, is now classified a</w:t>
      </w:r>
      <w:r w:rsidR="006A2BA0" w:rsidRPr="007F4ADE">
        <w:t>s</w:t>
      </w:r>
      <w:r w:rsidR="00877D9E" w:rsidRPr="007F4ADE">
        <w:t xml:space="preserve"> B</w:t>
      </w:r>
      <w:r w:rsidR="006A2BA0" w:rsidRPr="007F4ADE">
        <w:t>o</w:t>
      </w:r>
      <w:r w:rsidR="00CD08B6" w:rsidRPr="008711D2">
        <w:rPr>
          <w:u w:val="double"/>
        </w:rPr>
        <w:t>A</w:t>
      </w:r>
      <w:r w:rsidR="00877D9E" w:rsidRPr="007F4ADE">
        <w:t>HV-5.</w:t>
      </w:r>
    </w:p>
    <w:p w14:paraId="3602803C" w14:textId="56914065" w:rsidR="00040448" w:rsidRPr="007F4ADE" w:rsidRDefault="00A80627" w:rsidP="00CC127D">
      <w:pPr>
        <w:pStyle w:val="sumtexte"/>
      </w:pPr>
      <w:r w:rsidRPr="007F4ADE">
        <w:t xml:space="preserve">For virus </w:t>
      </w:r>
      <w:r w:rsidR="00040448" w:rsidRPr="007F4ADE">
        <w:t>DNA detection</w:t>
      </w:r>
      <w:r w:rsidR="00D81765" w:rsidRPr="007F4ADE">
        <w:t>,</w:t>
      </w:r>
      <w:r w:rsidR="00040448" w:rsidRPr="007F4ADE">
        <w:t xml:space="preserve"> the poly</w:t>
      </w:r>
      <w:r w:rsidR="00CC127D" w:rsidRPr="007F4ADE">
        <w:t xml:space="preserve">merase chain reaction </w:t>
      </w:r>
      <w:r w:rsidR="006A68B3" w:rsidRPr="007F4ADE">
        <w:rPr>
          <w:i w:val="0"/>
        </w:rPr>
        <w:t>(</w:t>
      </w:r>
      <w:r w:rsidR="006A68B3" w:rsidRPr="007F4ADE">
        <w:t>PCR</w:t>
      </w:r>
      <w:r w:rsidR="006A68B3" w:rsidRPr="007F4ADE">
        <w:rPr>
          <w:i w:val="0"/>
        </w:rPr>
        <w:t>)</w:t>
      </w:r>
      <w:r w:rsidR="006A68B3" w:rsidRPr="007F4ADE">
        <w:t xml:space="preserve"> </w:t>
      </w:r>
      <w:r w:rsidR="00CC127D" w:rsidRPr="007F4ADE">
        <w:t>technique</w:t>
      </w:r>
      <w:r w:rsidR="00447DE1" w:rsidRPr="007F4ADE">
        <w:t xml:space="preserve"> </w:t>
      </w:r>
      <w:r w:rsidR="00890444" w:rsidRPr="007F4ADE">
        <w:t>is increasingly used in routine diagnosis</w:t>
      </w:r>
      <w:r w:rsidR="00CD08B6" w:rsidRPr="008711D2">
        <w:rPr>
          <w:u w:val="double"/>
        </w:rPr>
        <w:t>,</w:t>
      </w:r>
      <w:r w:rsidR="006A2BA0" w:rsidRPr="007F4ADE">
        <w:t xml:space="preserve"> </w:t>
      </w:r>
      <w:r w:rsidR="00D81765" w:rsidRPr="007F4ADE">
        <w:t xml:space="preserve">especially the </w:t>
      </w:r>
      <w:r w:rsidR="00DD43DA" w:rsidRPr="007F4ADE">
        <w:t>real-time PCR.</w:t>
      </w:r>
    </w:p>
    <w:p w14:paraId="18FE5DC8" w14:textId="1762368B" w:rsidR="00040448" w:rsidRPr="007F4ADE" w:rsidRDefault="00040448" w:rsidP="00CC127D">
      <w:pPr>
        <w:pStyle w:val="sumtexte"/>
        <w:spacing w:after="200"/>
      </w:pPr>
      <w:r w:rsidRPr="007F4ADE">
        <w:rPr>
          <w:b/>
        </w:rPr>
        <w:t>Serological tests:</w:t>
      </w:r>
      <w:r w:rsidRPr="007F4ADE">
        <w:t xml:space="preserve"> The virus neutralisation test and various enzyme-linked immunosorbent assays </w:t>
      </w:r>
      <w:r w:rsidRPr="007F4ADE">
        <w:rPr>
          <w:i w:val="0"/>
          <w:iCs w:val="0"/>
        </w:rPr>
        <w:t>(</w:t>
      </w:r>
      <w:r w:rsidRPr="007F4ADE">
        <w:t>ELISA</w:t>
      </w:r>
      <w:r w:rsidR="00DD43DA" w:rsidRPr="007F4ADE">
        <w:t>; indirect or blocking</w:t>
      </w:r>
      <w:r w:rsidRPr="007F4ADE">
        <w:rPr>
          <w:i w:val="0"/>
          <w:iCs w:val="0"/>
        </w:rPr>
        <w:t>)</w:t>
      </w:r>
      <w:r w:rsidRPr="007F4ADE">
        <w:t xml:space="preserve"> are most widely used for antibody detection. </w:t>
      </w:r>
      <w:r w:rsidR="00461843" w:rsidRPr="007F4ADE">
        <w:t xml:space="preserve">With </w:t>
      </w:r>
      <w:r w:rsidR="00DD43DA" w:rsidRPr="007F4ADE">
        <w:t xml:space="preserve">the </w:t>
      </w:r>
      <w:r w:rsidR="00461843" w:rsidRPr="007F4ADE">
        <w:t>ELISA</w:t>
      </w:r>
      <w:r w:rsidR="00DD43DA" w:rsidRPr="007F4ADE">
        <w:t>s,</w:t>
      </w:r>
      <w:r w:rsidR="00461843" w:rsidRPr="007F4ADE">
        <w:t xml:space="preserve"> a</w:t>
      </w:r>
      <w:r w:rsidRPr="007F4ADE">
        <w:t xml:space="preserve">ntibodies can be </w:t>
      </w:r>
      <w:r w:rsidR="00873F5E" w:rsidRPr="007F4ADE">
        <w:t xml:space="preserve">detected in </w:t>
      </w:r>
      <w:r w:rsidR="00890444" w:rsidRPr="007F4ADE">
        <w:t>serum</w:t>
      </w:r>
      <w:r w:rsidR="006A2BA0" w:rsidRPr="007F4ADE">
        <w:t xml:space="preserve"> or plasma</w:t>
      </w:r>
      <w:r w:rsidR="003644A4" w:rsidRPr="007F4ADE">
        <w:t>,</w:t>
      </w:r>
      <w:r w:rsidR="00890444" w:rsidRPr="007F4ADE">
        <w:t xml:space="preserve"> and </w:t>
      </w:r>
      <w:r w:rsidR="00690D23" w:rsidRPr="007F4ADE">
        <w:t xml:space="preserve">with </w:t>
      </w:r>
      <w:r w:rsidR="00890444" w:rsidRPr="008711D2">
        <w:rPr>
          <w:strike/>
        </w:rPr>
        <w:t>lower sensitivity</w:t>
      </w:r>
      <w:r w:rsidR="008711D2">
        <w:rPr>
          <w:strike/>
        </w:rPr>
        <w:t xml:space="preserve"> </w:t>
      </w:r>
      <w:r w:rsidR="00690D23" w:rsidRPr="008711D2">
        <w:rPr>
          <w:u w:val="double"/>
        </w:rPr>
        <w:t xml:space="preserve">specialised </w:t>
      </w:r>
      <w:r w:rsidR="00E8604B" w:rsidRPr="008711D2">
        <w:rPr>
          <w:u w:val="double"/>
        </w:rPr>
        <w:t xml:space="preserve">indirect </w:t>
      </w:r>
      <w:r w:rsidR="00690D23" w:rsidRPr="008711D2">
        <w:rPr>
          <w:u w:val="double"/>
        </w:rPr>
        <w:t>milk ELISAs also</w:t>
      </w:r>
      <w:r w:rsidR="00690D23" w:rsidRPr="007F4ADE">
        <w:t xml:space="preserve"> </w:t>
      </w:r>
      <w:r w:rsidR="00890444" w:rsidRPr="007F4ADE">
        <w:t xml:space="preserve">in </w:t>
      </w:r>
      <w:r w:rsidR="00873F5E" w:rsidRPr="007F4ADE">
        <w:t>milk</w:t>
      </w:r>
      <w:r w:rsidR="00DD43DA" w:rsidRPr="007F4ADE">
        <w:t xml:space="preserve"> or bulk milk samples</w:t>
      </w:r>
      <w:r w:rsidR="00873F5E" w:rsidRPr="007F4ADE">
        <w:t>.</w:t>
      </w:r>
      <w:r w:rsidR="000C028D" w:rsidRPr="007F4ADE">
        <w:t xml:space="preserve"> The use of a gE-antibody-ELISA makes it possible to distinguish field virus infected cattle from cattle vaccinated with a gE</w:t>
      </w:r>
      <w:r w:rsidR="004136BB" w:rsidRPr="007F4ADE">
        <w:t>-</w:t>
      </w:r>
      <w:r w:rsidR="000C028D" w:rsidRPr="007F4ADE">
        <w:t xml:space="preserve">deleted marker vaccine </w:t>
      </w:r>
      <w:r w:rsidR="000C028D" w:rsidRPr="007F4ADE">
        <w:rPr>
          <w:i w:val="0"/>
        </w:rPr>
        <w:t>(</w:t>
      </w:r>
      <w:r w:rsidR="000C028D" w:rsidRPr="007F4ADE">
        <w:t>DIVA strategy</w:t>
      </w:r>
      <w:r w:rsidR="000C028D" w:rsidRPr="007F4ADE">
        <w:rPr>
          <w:i w:val="0"/>
        </w:rPr>
        <w:t>)</w:t>
      </w:r>
      <w:r w:rsidR="000C028D" w:rsidRPr="007F4ADE">
        <w:t>.</w:t>
      </w:r>
    </w:p>
    <w:p w14:paraId="71608F47" w14:textId="4F80B30F" w:rsidR="00040448" w:rsidRPr="007F4ADE" w:rsidRDefault="00040448" w:rsidP="006A5763">
      <w:pPr>
        <w:pStyle w:val="sumtexte"/>
        <w:spacing w:after="480"/>
      </w:pPr>
      <w:r w:rsidRPr="007F4ADE">
        <w:rPr>
          <w:b/>
        </w:rPr>
        <w:t>Requirements for vaccines:</w:t>
      </w:r>
      <w:r w:rsidRPr="007F4ADE">
        <w:t xml:space="preserve"> </w:t>
      </w:r>
      <w:r w:rsidR="004D7AF5" w:rsidRPr="007F4ADE">
        <w:t>Inactivated and attenuated live</w:t>
      </w:r>
      <w:r w:rsidR="003644A4" w:rsidRPr="007F4ADE">
        <w:t xml:space="preserve"> </w:t>
      </w:r>
      <w:r w:rsidRPr="007F4ADE">
        <w:t>vaccines are available. The vaccines</w:t>
      </w:r>
      <w:r w:rsidR="003644A4" w:rsidRPr="007F4ADE">
        <w:t xml:space="preserve"> </w:t>
      </w:r>
      <w:r w:rsidRPr="007F4ADE">
        <w:t>protect cattle clinically in case of infection and markedly reduce the subsequent shedding of field virus.</w:t>
      </w:r>
      <w:r w:rsidR="004D7AF5" w:rsidRPr="007F4ADE">
        <w:t xml:space="preserve"> Although vaccination </w:t>
      </w:r>
      <w:r w:rsidR="00E60117" w:rsidRPr="007F4ADE">
        <w:t>may</w:t>
      </w:r>
      <w:r w:rsidR="004D7AF5" w:rsidRPr="007F4ADE">
        <w:t xml:space="preserve"> not prevent field virus infection of individual animals</w:t>
      </w:r>
      <w:r w:rsidR="00C07F2B" w:rsidRPr="007F4ADE">
        <w:t>,</w:t>
      </w:r>
      <w:r w:rsidR="004D7AF5" w:rsidRPr="007F4ADE">
        <w:t xml:space="preserve"> </w:t>
      </w:r>
      <w:r w:rsidR="00C07F2B" w:rsidRPr="007F4ADE">
        <w:t>spreading of wild</w:t>
      </w:r>
      <w:r w:rsidR="00390705" w:rsidRPr="007F4ADE">
        <w:t>-</w:t>
      </w:r>
      <w:r w:rsidR="00C07F2B" w:rsidRPr="007F4ADE">
        <w:t>type virus in infected herds is efficiently reduced.</w:t>
      </w:r>
      <w:r w:rsidRPr="007F4ADE">
        <w:t xml:space="preserve"> The vaccines must not induce disease, abortion, or any local or systemic reaction, and must be genetically stable.</w:t>
      </w:r>
      <w:r w:rsidR="001B0D48" w:rsidRPr="007F4ADE">
        <w:t xml:space="preserve"> </w:t>
      </w:r>
      <w:r w:rsidR="000F3629">
        <w:t>Bo</w:t>
      </w:r>
      <w:r w:rsidR="000F3629" w:rsidRPr="008711D2">
        <w:rPr>
          <w:u w:val="double"/>
        </w:rPr>
        <w:t>A</w:t>
      </w:r>
      <w:r w:rsidR="000F3629">
        <w:t>HV-1</w:t>
      </w:r>
      <w:r w:rsidR="00461843" w:rsidRPr="007F4ADE">
        <w:t xml:space="preserve"> glycoprotein E d</w:t>
      </w:r>
      <w:r w:rsidRPr="007F4ADE">
        <w:t>elet</w:t>
      </w:r>
      <w:r w:rsidR="00461843" w:rsidRPr="007F4ADE">
        <w:t>ed</w:t>
      </w:r>
      <w:r w:rsidRPr="007F4ADE">
        <w:t xml:space="preserve"> mutant marker vaccines </w:t>
      </w:r>
      <w:r w:rsidR="00461843" w:rsidRPr="007F4ADE">
        <w:t>are now generally</w:t>
      </w:r>
      <w:r w:rsidRPr="007F4ADE">
        <w:t xml:space="preserve"> available</w:t>
      </w:r>
      <w:r w:rsidR="00DD43DA" w:rsidRPr="007F4ADE">
        <w:t xml:space="preserve"> </w:t>
      </w:r>
      <w:r w:rsidR="00DD43DA" w:rsidRPr="007F4ADE">
        <w:rPr>
          <w:i w:val="0"/>
        </w:rPr>
        <w:t>(</w:t>
      </w:r>
      <w:r w:rsidR="00DD43DA" w:rsidRPr="007F4ADE">
        <w:t>live or inactivated</w:t>
      </w:r>
      <w:r w:rsidR="00DD43DA" w:rsidRPr="007F4ADE">
        <w:rPr>
          <w:i w:val="0"/>
        </w:rPr>
        <w:t>)</w:t>
      </w:r>
      <w:r w:rsidR="003130FC" w:rsidRPr="007F4ADE">
        <w:rPr>
          <w:i w:val="0"/>
        </w:rPr>
        <w:t xml:space="preserve"> </w:t>
      </w:r>
      <w:r w:rsidR="003130FC" w:rsidRPr="007F4ADE">
        <w:t xml:space="preserve">and can be </w:t>
      </w:r>
      <w:r w:rsidR="002504A2" w:rsidRPr="007F4ADE">
        <w:t>used</w:t>
      </w:r>
      <w:r w:rsidR="003130FC" w:rsidRPr="007F4ADE">
        <w:t xml:space="preserve"> as part of a DIVA strategy</w:t>
      </w:r>
      <w:r w:rsidRPr="007F4ADE">
        <w:t xml:space="preserve">. </w:t>
      </w:r>
    </w:p>
    <w:p w14:paraId="20659DE4" w14:textId="77777777" w:rsidR="00040448" w:rsidRPr="007F4ADE" w:rsidRDefault="00040448" w:rsidP="006D4622">
      <w:pPr>
        <w:pStyle w:val="A0"/>
        <w:outlineLvl w:val="0"/>
      </w:pPr>
      <w:r w:rsidRPr="007F4ADE">
        <w:lastRenderedPageBreak/>
        <w:t>A.</w:t>
      </w:r>
      <w:r w:rsidR="00AE62DE" w:rsidRPr="007F4ADE">
        <w:t xml:space="preserve">  </w:t>
      </w:r>
      <w:r w:rsidR="005425B4" w:rsidRPr="007F4ADE">
        <w:t>introduction</w:t>
      </w:r>
    </w:p>
    <w:p w14:paraId="7566FA7C" w14:textId="314A7683" w:rsidR="00D559AB" w:rsidRPr="007F4ADE" w:rsidRDefault="00040448" w:rsidP="006A5763">
      <w:pPr>
        <w:pStyle w:val="paraA0"/>
      </w:pPr>
      <w:r>
        <w:t>Infectious bovine rhinotracheitis/infectious pustular vulvovaginitis (IBR/IPV)</w:t>
      </w:r>
      <w:r w:rsidR="00A462BE">
        <w:t xml:space="preserve"> is</w:t>
      </w:r>
      <w:r>
        <w:t xml:space="preserve"> caused by </w:t>
      </w:r>
      <w:r w:rsidR="00657B57" w:rsidRPr="11A1C579">
        <w:rPr>
          <w:u w:val="double"/>
        </w:rPr>
        <w:t xml:space="preserve">viruses of the species </w:t>
      </w:r>
      <w:r w:rsidR="000F3629" w:rsidRPr="11A1C579">
        <w:rPr>
          <w:i/>
          <w:iCs/>
          <w:u w:val="double"/>
        </w:rPr>
        <w:t>Varicellovirus bovinealpha</w:t>
      </w:r>
      <w:r w:rsidR="0036183F">
        <w:rPr>
          <w:i/>
          <w:iCs/>
          <w:u w:val="double"/>
        </w:rPr>
        <w:t xml:space="preserve"> </w:t>
      </w:r>
      <w:r w:rsidR="00657B57" w:rsidRPr="11A1C579">
        <w:rPr>
          <w:i/>
          <w:iCs/>
          <w:u w:val="double"/>
        </w:rPr>
        <w:t>1</w:t>
      </w:r>
      <w:r w:rsidR="00067CED" w:rsidRPr="11A1C579">
        <w:rPr>
          <w:u w:val="double"/>
        </w:rPr>
        <w:t xml:space="preserve"> (</w:t>
      </w:r>
      <w:r w:rsidR="00067CED" w:rsidRPr="002F4AAD">
        <w:rPr>
          <w:u w:val="double"/>
        </w:rPr>
        <w:t xml:space="preserve">Gatherer </w:t>
      </w:r>
      <w:r w:rsidR="00067CED" w:rsidRPr="002F4AAD">
        <w:rPr>
          <w:i/>
          <w:u w:val="double"/>
        </w:rPr>
        <w:t>et al</w:t>
      </w:r>
      <w:r w:rsidR="00067CED" w:rsidRPr="002F4AAD">
        <w:rPr>
          <w:u w:val="double"/>
        </w:rPr>
        <w:t>., 2021)</w:t>
      </w:r>
      <w:r w:rsidR="00657B57" w:rsidRPr="11A1C579">
        <w:rPr>
          <w:u w:val="double"/>
        </w:rPr>
        <w:t>. The</w:t>
      </w:r>
      <w:r w:rsidR="005B25EC">
        <w:t xml:space="preserve"> </w:t>
      </w:r>
      <w:r w:rsidR="00A63B35">
        <w:t>b</w:t>
      </w:r>
      <w:r w:rsidR="00657B57">
        <w:t xml:space="preserve">ovine </w:t>
      </w:r>
      <w:r w:rsidR="000F3629" w:rsidRPr="11A1C579">
        <w:rPr>
          <w:u w:val="double"/>
        </w:rPr>
        <w:t>alpha</w:t>
      </w:r>
      <w:r w:rsidR="00657B57">
        <w:t>herpesvirus</w:t>
      </w:r>
      <w:r w:rsidR="00657B57" w:rsidRPr="11A1C579">
        <w:rPr>
          <w:u w:val="double"/>
        </w:rPr>
        <w:t>es of type</w:t>
      </w:r>
      <w:r w:rsidR="00657B57">
        <w:t xml:space="preserve"> 1 (</w:t>
      </w:r>
      <w:r w:rsidR="000F3629">
        <w:t>Bo</w:t>
      </w:r>
      <w:r w:rsidR="000F3629" w:rsidRPr="11A1C579">
        <w:rPr>
          <w:u w:val="double"/>
        </w:rPr>
        <w:t>A</w:t>
      </w:r>
      <w:r w:rsidR="000F3629">
        <w:t>HV-1</w:t>
      </w:r>
      <w:r w:rsidRPr="11A1C579">
        <w:rPr>
          <w:strike/>
        </w:rPr>
        <w:t>), is a</w:t>
      </w:r>
      <w:r w:rsidR="000F3629" w:rsidRPr="11A1C579">
        <w:rPr>
          <w:u w:val="double"/>
        </w:rPr>
        <w:t>, IBR-virus</w:t>
      </w:r>
      <w:r w:rsidR="00657B57" w:rsidRPr="11A1C579">
        <w:rPr>
          <w:u w:val="double"/>
        </w:rPr>
        <w:t>) of this virus species induc</w:t>
      </w:r>
      <w:r w:rsidR="00AA7723" w:rsidRPr="11A1C579">
        <w:rPr>
          <w:u w:val="double"/>
        </w:rPr>
        <w:t>e</w:t>
      </w:r>
      <w:r w:rsidR="00657B57">
        <w:t xml:space="preserve"> disease of domestic and wild cattle</w:t>
      </w:r>
      <w:r>
        <w:t xml:space="preserve">. </w:t>
      </w:r>
      <w:r w:rsidR="000F3629">
        <w:t>Bo</w:t>
      </w:r>
      <w:r w:rsidR="000F3629" w:rsidRPr="11A1C579">
        <w:rPr>
          <w:u w:val="double"/>
        </w:rPr>
        <w:t>A</w:t>
      </w:r>
      <w:r w:rsidR="000F3629">
        <w:t>HV-1</w:t>
      </w:r>
      <w:r>
        <w:t xml:space="preserve"> is a member of the genus </w:t>
      </w:r>
      <w:r w:rsidRPr="11A1C579">
        <w:rPr>
          <w:i/>
          <w:iCs/>
        </w:rPr>
        <w:t>Varicellovirus</w:t>
      </w:r>
      <w:r>
        <w:t xml:space="preserve"> in the subfamily </w:t>
      </w:r>
      <w:r w:rsidR="0078020E" w:rsidRPr="11A1C579">
        <w:rPr>
          <w:i/>
          <w:iCs/>
        </w:rPr>
        <w:t>A</w:t>
      </w:r>
      <w:r w:rsidRPr="11A1C579">
        <w:rPr>
          <w:i/>
          <w:iCs/>
        </w:rPr>
        <w:t>lphaherpesvirinae</w:t>
      </w:r>
      <w:r>
        <w:t xml:space="preserve">, which belongs to the </w:t>
      </w:r>
      <w:r w:rsidR="00735813" w:rsidRPr="11A1C579">
        <w:rPr>
          <w:i/>
          <w:iCs/>
          <w:u w:val="double"/>
        </w:rPr>
        <w:t>Ortho</w:t>
      </w:r>
      <w:r w:rsidR="00735813" w:rsidRPr="11A1C579">
        <w:rPr>
          <w:i/>
          <w:iCs/>
        </w:rPr>
        <w:t>herpesviridae</w:t>
      </w:r>
      <w:r w:rsidR="00735813">
        <w:t xml:space="preserve"> </w:t>
      </w:r>
      <w:r>
        <w:t>family</w:t>
      </w:r>
      <w:r w:rsidR="00C6187E">
        <w:t xml:space="preserve">, order </w:t>
      </w:r>
      <w:r w:rsidR="00C6187E" w:rsidRPr="11A1C579">
        <w:rPr>
          <w:i/>
          <w:iCs/>
        </w:rPr>
        <w:t>Herpesvirales</w:t>
      </w:r>
      <w:r>
        <w:t xml:space="preserve">. The viral genome consists of </w:t>
      </w:r>
      <w:r w:rsidR="00A63B35" w:rsidRPr="11A1C579">
        <w:rPr>
          <w:u w:val="double"/>
        </w:rPr>
        <w:t>a</w:t>
      </w:r>
      <w:r w:rsidR="00E01F3F">
        <w:t xml:space="preserve"> </w:t>
      </w:r>
      <w:r>
        <w:t>double-stranded DNA</w:t>
      </w:r>
      <w:r w:rsidR="00690D23">
        <w:t xml:space="preserve"> </w:t>
      </w:r>
      <w:r w:rsidR="00690D23" w:rsidRPr="11A1C579">
        <w:rPr>
          <w:u w:val="double"/>
        </w:rPr>
        <w:t>with a size of approximately 135,000 base pairs</w:t>
      </w:r>
      <w:r w:rsidR="00A4065B">
        <w:t xml:space="preserve"> </w:t>
      </w:r>
      <w:r>
        <w:t xml:space="preserve">that </w:t>
      </w:r>
      <w:r w:rsidR="00C07F2B">
        <w:t>en</w:t>
      </w:r>
      <w:r>
        <w:t xml:space="preserve">codes for </w:t>
      </w:r>
      <w:r w:rsidR="00577767">
        <w:t xml:space="preserve">about 70 proteins, </w:t>
      </w:r>
      <w:r w:rsidR="00577767" w:rsidRPr="00A32308">
        <w:rPr>
          <w:strike/>
        </w:rPr>
        <w:t xml:space="preserve">of which </w:t>
      </w:r>
      <w:r w:rsidR="00577767">
        <w:t xml:space="preserve">33 structural and </w:t>
      </w:r>
      <w:r w:rsidR="00DC6DC6">
        <w:t>more than</w:t>
      </w:r>
      <w:r w:rsidR="003644A4">
        <w:t xml:space="preserve"> </w:t>
      </w:r>
      <w:r w:rsidR="00577767">
        <w:t>15</w:t>
      </w:r>
      <w:r w:rsidR="005F4474">
        <w:t> </w:t>
      </w:r>
      <w:r w:rsidR="00577767">
        <w:t>nonstructural proteins</w:t>
      </w:r>
      <w:r w:rsidR="00577767" w:rsidRPr="11A1C579">
        <w:rPr>
          <w:strike/>
        </w:rPr>
        <w:t xml:space="preserve"> have been </w:t>
      </w:r>
      <w:r w:rsidR="00DC6DC6" w:rsidRPr="11A1C579">
        <w:rPr>
          <w:strike/>
        </w:rPr>
        <w:t>identified</w:t>
      </w:r>
      <w:r w:rsidR="003644A4">
        <w:t>.</w:t>
      </w:r>
      <w:r>
        <w:t xml:space="preserve"> The viral glycoproteins, which are located </w:t>
      </w:r>
      <w:r w:rsidR="00577767">
        <w:t xml:space="preserve">in the envelope </w:t>
      </w:r>
      <w:r>
        <w:t xml:space="preserve">on the surface of the virion, play an important role in pathogenesis and immunity. </w:t>
      </w:r>
      <w:r w:rsidR="000F3629">
        <w:t>Bo</w:t>
      </w:r>
      <w:r w:rsidR="000F3629" w:rsidRPr="11A1C579">
        <w:rPr>
          <w:u w:val="double"/>
        </w:rPr>
        <w:t>A</w:t>
      </w:r>
      <w:r w:rsidR="000F3629">
        <w:t>HV-1</w:t>
      </w:r>
      <w:r>
        <w:t xml:space="preserve"> can be </w:t>
      </w:r>
      <w:r w:rsidR="00186A70" w:rsidRPr="11A1C579">
        <w:rPr>
          <w:u w:val="double"/>
        </w:rPr>
        <w:t>further</w:t>
      </w:r>
      <w:r w:rsidR="00D77DDD">
        <w:t xml:space="preserve"> </w:t>
      </w:r>
      <w:r>
        <w:t>differentiated into subtypes 1</w:t>
      </w:r>
      <w:r w:rsidR="00577767">
        <w:t>.1</w:t>
      </w:r>
      <w:r w:rsidR="00D559AB">
        <w:t>, 1.2a and 1.2b</w:t>
      </w:r>
      <w:r w:rsidR="003644A4">
        <w:t xml:space="preserve"> </w:t>
      </w:r>
      <w:r w:rsidR="00257537">
        <w:t>(</w:t>
      </w:r>
      <w:r w:rsidR="00A35728" w:rsidRPr="002F4AAD">
        <w:t xml:space="preserve">Metzler </w:t>
      </w:r>
      <w:r w:rsidR="00C314B9" w:rsidRPr="002F4AAD">
        <w:rPr>
          <w:i/>
        </w:rPr>
        <w:t>et al</w:t>
      </w:r>
      <w:r w:rsidR="00A35728" w:rsidRPr="002F4AAD">
        <w:t>., 1985</w:t>
      </w:r>
      <w:r w:rsidR="00257537">
        <w:t>)</w:t>
      </w:r>
      <w:r w:rsidR="00D559AB">
        <w:t xml:space="preserve">. </w:t>
      </w:r>
      <w:r w:rsidR="00DC6DC6">
        <w:t xml:space="preserve">The </w:t>
      </w:r>
      <w:r w:rsidR="000F3629">
        <w:t>Bo</w:t>
      </w:r>
      <w:r w:rsidR="000F3629" w:rsidRPr="11A1C579">
        <w:rPr>
          <w:u w:val="double"/>
        </w:rPr>
        <w:t>A</w:t>
      </w:r>
      <w:r w:rsidR="000F3629">
        <w:t>HV-1</w:t>
      </w:r>
      <w:r w:rsidR="00DC6DC6">
        <w:t>.2 subtypes may be less virulent than subtype 1.1</w:t>
      </w:r>
      <w:r w:rsidR="00DC6DC6" w:rsidRPr="11A1C579">
        <w:rPr>
          <w:strike/>
        </w:rPr>
        <w:t xml:space="preserve"> (</w:t>
      </w:r>
      <w:r w:rsidR="00397E63" w:rsidRPr="11A1C579">
        <w:rPr>
          <w:rStyle w:val="RefChar"/>
          <w:strike/>
          <w:lang w:val="en-GB"/>
        </w:rPr>
        <w:t xml:space="preserve">Edwards </w:t>
      </w:r>
      <w:r w:rsidR="00C314B9" w:rsidRPr="11A1C579">
        <w:rPr>
          <w:rStyle w:val="RefChar"/>
          <w:i/>
          <w:iCs/>
          <w:strike/>
          <w:lang w:val="en-GB"/>
        </w:rPr>
        <w:t>et al</w:t>
      </w:r>
      <w:r w:rsidR="00397E63" w:rsidRPr="11A1C579">
        <w:rPr>
          <w:rStyle w:val="RefChar"/>
          <w:strike/>
          <w:lang w:val="en-GB"/>
        </w:rPr>
        <w:t>., 1990</w:t>
      </w:r>
      <w:r w:rsidR="00DC6DC6" w:rsidRPr="11A1C579">
        <w:rPr>
          <w:strike/>
        </w:rPr>
        <w:t>)</w:t>
      </w:r>
      <w:r w:rsidR="005B25EC">
        <w:t>.</w:t>
      </w:r>
      <w:r w:rsidR="00DC6DC6">
        <w:t xml:space="preserve"> </w:t>
      </w:r>
      <w:r w:rsidR="0024207C">
        <w:t>The f</w:t>
      </w:r>
      <w:r w:rsidR="0078020E">
        <w:t xml:space="preserve">ormer </w:t>
      </w:r>
      <w:r w:rsidR="000F3629">
        <w:t>Bo</w:t>
      </w:r>
      <w:r w:rsidR="000F3629" w:rsidRPr="11A1C579">
        <w:rPr>
          <w:u w:val="double"/>
        </w:rPr>
        <w:t>A</w:t>
      </w:r>
      <w:r w:rsidR="000F3629">
        <w:t>HV-1</w:t>
      </w:r>
      <w:r w:rsidR="00D559AB">
        <w:t xml:space="preserve">.3, which </w:t>
      </w:r>
      <w:r w:rsidR="00DC6DC6">
        <w:t>may act as</w:t>
      </w:r>
      <w:r w:rsidR="003644A4">
        <w:t xml:space="preserve"> </w:t>
      </w:r>
      <w:r w:rsidR="00DC6DC6">
        <w:t>a</w:t>
      </w:r>
      <w:r w:rsidR="00D559AB">
        <w:t xml:space="preserve"> neuropathogenic agent</w:t>
      </w:r>
      <w:r w:rsidR="00DC6DC6">
        <w:t xml:space="preserve"> in calves</w:t>
      </w:r>
      <w:r w:rsidR="00D559AB">
        <w:t xml:space="preserve">, has been </w:t>
      </w:r>
      <w:r w:rsidR="00341349">
        <w:t>re-</w:t>
      </w:r>
      <w:r w:rsidR="00D559AB">
        <w:t xml:space="preserve">classified as </w:t>
      </w:r>
      <w:r w:rsidR="006A5B82">
        <w:t>Bo</w:t>
      </w:r>
      <w:r w:rsidR="00735813" w:rsidRPr="11A1C579">
        <w:rPr>
          <w:u w:val="double"/>
        </w:rPr>
        <w:t>A</w:t>
      </w:r>
      <w:r w:rsidR="006A5B82">
        <w:t>HV</w:t>
      </w:r>
      <w:r w:rsidR="00D559AB">
        <w:t>-5</w:t>
      </w:r>
      <w:r w:rsidR="00257537" w:rsidRPr="11A1C579">
        <w:rPr>
          <w:strike/>
        </w:rPr>
        <w:t xml:space="preserve"> (</w:t>
      </w:r>
      <w:r w:rsidR="0032182C" w:rsidRPr="11A1C579">
        <w:rPr>
          <w:strike/>
        </w:rPr>
        <w:t>Magyar</w:t>
      </w:r>
      <w:r w:rsidR="00431BF5" w:rsidRPr="11A1C579">
        <w:rPr>
          <w:i/>
          <w:iCs/>
          <w:strike/>
        </w:rPr>
        <w:t xml:space="preserve"> et al.,</w:t>
      </w:r>
      <w:r w:rsidR="00431BF5" w:rsidRPr="11A1C579">
        <w:rPr>
          <w:strike/>
        </w:rPr>
        <w:t xml:space="preserve"> 1993)</w:t>
      </w:r>
      <w:r w:rsidR="00431BF5">
        <w:t xml:space="preserve">. </w:t>
      </w:r>
      <w:r w:rsidR="000F3629">
        <w:t>B</w:t>
      </w:r>
      <w:r w:rsidR="001475AC">
        <w:t>o</w:t>
      </w:r>
      <w:r w:rsidR="000F3629" w:rsidRPr="11A1C579">
        <w:rPr>
          <w:u w:val="double"/>
        </w:rPr>
        <w:t>A</w:t>
      </w:r>
      <w:r w:rsidR="000F3629">
        <w:t>HV-1</w:t>
      </w:r>
      <w:r w:rsidR="00C6187E">
        <w:t xml:space="preserve"> shares </w:t>
      </w:r>
      <w:r w:rsidR="00CC7501" w:rsidRPr="11A1C579">
        <w:rPr>
          <w:u w:val="double"/>
        </w:rPr>
        <w:t>close</w:t>
      </w:r>
      <w:r w:rsidR="00D77DDD">
        <w:t xml:space="preserve"> </w:t>
      </w:r>
      <w:r w:rsidR="00C6187E">
        <w:t xml:space="preserve">antigenic and genetic </w:t>
      </w:r>
      <w:r w:rsidR="00C6187E" w:rsidRPr="11A1C579">
        <w:rPr>
          <w:strike/>
        </w:rPr>
        <w:t xml:space="preserve">close </w:t>
      </w:r>
      <w:r w:rsidR="00C6187E">
        <w:t>relationships with other ruminant alphaherpesviruses: Bo</w:t>
      </w:r>
      <w:r w:rsidR="00735813" w:rsidRPr="11A1C579">
        <w:rPr>
          <w:u w:val="double"/>
        </w:rPr>
        <w:t>A</w:t>
      </w:r>
      <w:r w:rsidR="00C6187E">
        <w:t xml:space="preserve">HV-5, caprine </w:t>
      </w:r>
      <w:r w:rsidR="00735813" w:rsidRPr="11A1C579">
        <w:rPr>
          <w:u w:val="double"/>
        </w:rPr>
        <w:t>alpha</w:t>
      </w:r>
      <w:r w:rsidR="00C6187E">
        <w:t xml:space="preserve">herpesvirus 1, cervid </w:t>
      </w:r>
      <w:r w:rsidR="00735813" w:rsidRPr="11A1C579">
        <w:rPr>
          <w:u w:val="double"/>
        </w:rPr>
        <w:t>alpha</w:t>
      </w:r>
      <w:r w:rsidR="00C6187E">
        <w:t xml:space="preserve">herpesvirus 1 (red deer), cervid </w:t>
      </w:r>
      <w:r w:rsidR="00735813" w:rsidRPr="11A1C579">
        <w:rPr>
          <w:u w:val="double"/>
        </w:rPr>
        <w:t>alpha</w:t>
      </w:r>
      <w:r w:rsidR="00C6187E">
        <w:t xml:space="preserve">herpesvirus 2 (reindeer), bubaline </w:t>
      </w:r>
      <w:r w:rsidR="00735813" w:rsidRPr="11A1C579">
        <w:rPr>
          <w:u w:val="double"/>
        </w:rPr>
        <w:t>alpha</w:t>
      </w:r>
      <w:r w:rsidR="00C6187E">
        <w:t xml:space="preserve">herpesvirus 1 and elk </w:t>
      </w:r>
      <w:r w:rsidR="00735813" w:rsidRPr="11A1C579">
        <w:rPr>
          <w:u w:val="double"/>
        </w:rPr>
        <w:t>alpha</w:t>
      </w:r>
      <w:r w:rsidR="00C6187E">
        <w:t>herpesvirus 1 (</w:t>
      </w:r>
      <w:r w:rsidR="00C6187E" w:rsidRPr="002F4AAD">
        <w:t xml:space="preserve">Thiry </w:t>
      </w:r>
      <w:r w:rsidR="00C6187E" w:rsidRPr="002F4AAD">
        <w:rPr>
          <w:i/>
        </w:rPr>
        <w:t>et al.</w:t>
      </w:r>
      <w:r w:rsidR="00C6187E" w:rsidRPr="002F4AAD">
        <w:t>, 2006</w:t>
      </w:r>
      <w:r w:rsidR="00C6187E">
        <w:t>)</w:t>
      </w:r>
      <w:r w:rsidR="005F4474">
        <w:t>.</w:t>
      </w:r>
    </w:p>
    <w:p w14:paraId="0AA44BE7" w14:textId="0A5D18DF" w:rsidR="00D86052" w:rsidRPr="007F4ADE" w:rsidRDefault="00040448" w:rsidP="006A5763">
      <w:pPr>
        <w:pStyle w:val="paraA0"/>
      </w:pPr>
      <w:r w:rsidRPr="007F4ADE">
        <w:t>After an incubation period of 2</w:t>
      </w:r>
      <w:r w:rsidR="00755195" w:rsidRPr="007F4ADE">
        <w:t>–</w:t>
      </w:r>
      <w:r w:rsidRPr="007F4ADE">
        <w:t xml:space="preserve">4 days, serous nasal discharge, salivation, fever, </w:t>
      </w:r>
      <w:r w:rsidR="00DC6DC6" w:rsidRPr="007F4ADE">
        <w:t>inappetence</w:t>
      </w:r>
      <w:r w:rsidRPr="007F4ADE">
        <w:t xml:space="preserve">, and depression become evident. Within a few days the nasal and ocular discharges change to mucopurulent. Where natural mating is practised, genital infection can lead to pustular vulvovaginitis or balanoposthitis. </w:t>
      </w:r>
      <w:r w:rsidR="0078020E" w:rsidRPr="007F4ADE">
        <w:t>However, most</w:t>
      </w:r>
      <w:r w:rsidR="003644A4" w:rsidRPr="007F4ADE">
        <w:t xml:space="preserve"> </w:t>
      </w:r>
      <w:r w:rsidR="00FB6CEE" w:rsidRPr="007F4ADE">
        <w:t xml:space="preserve">infections run </w:t>
      </w:r>
      <w:r w:rsidR="0078020E" w:rsidRPr="007F4ADE">
        <w:t xml:space="preserve">a very mild or </w:t>
      </w:r>
      <w:r w:rsidR="00FB6CEE" w:rsidRPr="007F4ADE">
        <w:t>subclinical course</w:t>
      </w:r>
      <w:r w:rsidR="00FB6CEE" w:rsidRPr="00E34E24">
        <w:rPr>
          <w:strike/>
        </w:rPr>
        <w:t xml:space="preserve"> (</w:t>
      </w:r>
      <w:r w:rsidR="00DE7967" w:rsidRPr="00E34E24">
        <w:rPr>
          <w:strike/>
        </w:rPr>
        <w:t xml:space="preserve">Van Oirschot </w:t>
      </w:r>
      <w:r w:rsidR="00C314B9" w:rsidRPr="00E34E24">
        <w:rPr>
          <w:i/>
          <w:strike/>
        </w:rPr>
        <w:t>et al</w:t>
      </w:r>
      <w:r w:rsidR="00DE7967" w:rsidRPr="00E34E24">
        <w:rPr>
          <w:strike/>
        </w:rPr>
        <w:t>., 1993</w:t>
      </w:r>
      <w:r w:rsidR="00FB6CEE" w:rsidRPr="00E34E24">
        <w:rPr>
          <w:strike/>
        </w:rPr>
        <w:t>)</w:t>
      </w:r>
      <w:r w:rsidR="00FE7BA6">
        <w:t>.</w:t>
      </w:r>
      <w:r w:rsidR="0078020E" w:rsidRPr="007F4ADE">
        <w:t xml:space="preserve"> </w:t>
      </w:r>
      <w:r w:rsidRPr="007F4ADE">
        <w:t xml:space="preserve">Uncomplicated cases of respiratory or genital disease caused by </w:t>
      </w:r>
      <w:r w:rsidR="000F3629">
        <w:t>Bo</w:t>
      </w:r>
      <w:r w:rsidR="000F3629" w:rsidRPr="00FE7BA6">
        <w:rPr>
          <w:u w:val="double"/>
        </w:rPr>
        <w:t>A</w:t>
      </w:r>
      <w:r w:rsidR="000F3629">
        <w:t>HV-1</w:t>
      </w:r>
      <w:r w:rsidRPr="007F4ADE">
        <w:t xml:space="preserve"> last </w:t>
      </w:r>
      <w:r w:rsidR="0078020E" w:rsidRPr="007F4ADE">
        <w:t xml:space="preserve">about </w:t>
      </w:r>
      <w:r w:rsidRPr="007F4ADE">
        <w:t>5</w:t>
      </w:r>
      <w:r w:rsidR="00755195" w:rsidRPr="007F4ADE">
        <w:t>–</w:t>
      </w:r>
      <w:r w:rsidRPr="007F4ADE">
        <w:t>10 days.</w:t>
      </w:r>
      <w:r w:rsidR="00915B46" w:rsidRPr="007F4ADE">
        <w:t xml:space="preserve"> Secondary bacterial or viral agents may contribute to a multifactor disease complex resulting in severe respiratory disease of young animals (‘shipping</w:t>
      </w:r>
      <w:r w:rsidR="00581794" w:rsidRPr="007F4ADE">
        <w:t>’</w:t>
      </w:r>
      <w:r w:rsidR="00915B46" w:rsidRPr="007F4ADE">
        <w:t xml:space="preserve"> or </w:t>
      </w:r>
      <w:r w:rsidR="00581794" w:rsidRPr="007F4ADE">
        <w:t>‘</w:t>
      </w:r>
      <w:r w:rsidR="00915B46" w:rsidRPr="007F4ADE">
        <w:t>crowding fever’).</w:t>
      </w:r>
    </w:p>
    <w:p w14:paraId="5C00A320" w14:textId="638B8D99" w:rsidR="00040448" w:rsidRPr="007F4ADE" w:rsidRDefault="00016A74" w:rsidP="006A5763">
      <w:pPr>
        <w:pStyle w:val="paraA0"/>
      </w:pPr>
      <w:r w:rsidRPr="007F4ADE">
        <w:t xml:space="preserve">After infection via the </w:t>
      </w:r>
      <w:r w:rsidR="00CA12CC" w:rsidRPr="007F4ADE">
        <w:t xml:space="preserve">airborne </w:t>
      </w:r>
      <w:r w:rsidRPr="007F4ADE">
        <w:t xml:space="preserve">route, </w:t>
      </w:r>
      <w:r w:rsidR="000F3629">
        <w:t>Bo</w:t>
      </w:r>
      <w:r w:rsidR="000F3629" w:rsidRPr="00FE7BA6">
        <w:rPr>
          <w:u w:val="double"/>
        </w:rPr>
        <w:t>A</w:t>
      </w:r>
      <w:r w:rsidR="000F3629">
        <w:t>HV-1</w:t>
      </w:r>
      <w:r w:rsidR="00040448" w:rsidRPr="007F4ADE">
        <w:t xml:space="preserve"> replicates to high titres in mucous membranes of the upper respiratory tract and in the tonsils.</w:t>
      </w:r>
      <w:r w:rsidR="003644A4" w:rsidRPr="007F4ADE">
        <w:t xml:space="preserve"> </w:t>
      </w:r>
      <w:r w:rsidRPr="007F4ADE">
        <w:t xml:space="preserve">Subsequently, the virus </w:t>
      </w:r>
      <w:r w:rsidR="00040448" w:rsidRPr="007F4ADE">
        <w:t>disseminates to conjunctivae and</w:t>
      </w:r>
      <w:r w:rsidR="003644A4" w:rsidRPr="007F4ADE">
        <w:t xml:space="preserve"> </w:t>
      </w:r>
      <w:r w:rsidR="00040448" w:rsidRPr="007F4ADE">
        <w:t>reaches the trigeminal</w:t>
      </w:r>
      <w:r w:rsidR="003644A4" w:rsidRPr="007F4ADE">
        <w:t xml:space="preserve"> </w:t>
      </w:r>
      <w:r w:rsidRPr="007F4ADE">
        <w:t>ganglia by neuronal axonal transport</w:t>
      </w:r>
      <w:r w:rsidR="00040448" w:rsidRPr="007F4ADE">
        <w:t xml:space="preserve">. After genital infection, </w:t>
      </w:r>
      <w:r w:rsidR="000F3629">
        <w:t>Bo</w:t>
      </w:r>
      <w:r w:rsidR="000F3629" w:rsidRPr="00FE7BA6">
        <w:rPr>
          <w:u w:val="double"/>
        </w:rPr>
        <w:t>A</w:t>
      </w:r>
      <w:r w:rsidR="000F3629">
        <w:t>HV-1</w:t>
      </w:r>
      <w:r w:rsidR="00040448" w:rsidRPr="007F4ADE">
        <w:t xml:space="preserve"> replicates in </w:t>
      </w:r>
      <w:r w:rsidR="00CA12CC" w:rsidRPr="007F4ADE">
        <w:t xml:space="preserve">the </w:t>
      </w:r>
      <w:r w:rsidR="00040448" w:rsidRPr="007F4ADE">
        <w:t xml:space="preserve">mucous membranes of the vagina or </w:t>
      </w:r>
      <w:r w:rsidR="00C413BF" w:rsidRPr="007F4ADE">
        <w:t>prepuce and</w:t>
      </w:r>
      <w:r w:rsidR="00040448" w:rsidRPr="007F4ADE">
        <w:t xml:space="preserve"> becomes latent in </w:t>
      </w:r>
      <w:r w:rsidR="0099182A" w:rsidRPr="007F4ADE">
        <w:t xml:space="preserve">the </w:t>
      </w:r>
      <w:r w:rsidR="00040448" w:rsidRPr="007F4ADE">
        <w:t>sacral ganglia. The viral DNA remains in the neurons of the ganglia</w:t>
      </w:r>
      <w:r w:rsidR="003A52EB" w:rsidRPr="007F4ADE">
        <w:t xml:space="preserve">, </w:t>
      </w:r>
      <w:r w:rsidR="00040448" w:rsidRPr="007F4ADE">
        <w:t>probably for the entire life of the host</w:t>
      </w:r>
      <w:r w:rsidR="0078020E" w:rsidRPr="007F4ADE">
        <w:t xml:space="preserve"> (</w:t>
      </w:r>
      <w:r w:rsidR="00513D7D" w:rsidRPr="007F4ADE">
        <w:t xml:space="preserve">status of </w:t>
      </w:r>
      <w:r w:rsidR="0078020E" w:rsidRPr="007F4ADE">
        <w:t>latency)</w:t>
      </w:r>
      <w:r w:rsidR="00040448" w:rsidRPr="007F4ADE">
        <w:t>. Stress, such as transport</w:t>
      </w:r>
      <w:r w:rsidR="008769A5" w:rsidRPr="00E34E24">
        <w:rPr>
          <w:u w:val="double"/>
        </w:rPr>
        <w:t>, regrouping, other diseases</w:t>
      </w:r>
      <w:r w:rsidR="00040448" w:rsidRPr="007F4ADE">
        <w:t xml:space="preserve"> and parturition,</w:t>
      </w:r>
      <w:r w:rsidR="00513D7D" w:rsidRPr="007F4ADE">
        <w:t xml:space="preserve"> but also the application of corticosteroids</w:t>
      </w:r>
      <w:r w:rsidR="00040448" w:rsidRPr="007F4ADE">
        <w:t xml:space="preserve"> can induce reactivation of the latent infection. Consequently, the virus may </w:t>
      </w:r>
      <w:r w:rsidRPr="007F4ADE">
        <w:t xml:space="preserve">switch between latent and lytic infection and </w:t>
      </w:r>
      <w:r w:rsidR="00E34E24" w:rsidRPr="00E34E24">
        <w:rPr>
          <w:strike/>
        </w:rPr>
        <w:t>may be shed intermittently into the environment and spread to contact animals</w:t>
      </w:r>
      <w:r w:rsidR="00C54710">
        <w:rPr>
          <w:strike/>
        </w:rPr>
        <w:t xml:space="preserve"> </w:t>
      </w:r>
      <w:r w:rsidR="00040448" w:rsidRPr="00C54710">
        <w:rPr>
          <w:u w:val="double"/>
        </w:rPr>
        <w:t>shed inter</w:t>
      </w:r>
      <w:r w:rsidR="00CF7F2D" w:rsidRPr="00C54710">
        <w:rPr>
          <w:u w:val="double"/>
        </w:rPr>
        <w:t>mittently into the environment</w:t>
      </w:r>
      <w:r w:rsidR="0078020E" w:rsidRPr="00C54710">
        <w:rPr>
          <w:u w:val="double"/>
        </w:rPr>
        <w:t xml:space="preserve"> and </w:t>
      </w:r>
      <w:r w:rsidR="0099182A" w:rsidRPr="00C54710">
        <w:rPr>
          <w:u w:val="double"/>
        </w:rPr>
        <w:t xml:space="preserve">spread </w:t>
      </w:r>
      <w:r w:rsidR="0078020E" w:rsidRPr="00C54710">
        <w:rPr>
          <w:u w:val="double"/>
        </w:rPr>
        <w:t>to contact animals</w:t>
      </w:r>
      <w:r w:rsidR="00CF7F2D" w:rsidRPr="00C54710">
        <w:rPr>
          <w:u w:val="double"/>
        </w:rPr>
        <w:t>.</w:t>
      </w:r>
      <w:r w:rsidR="009132DC" w:rsidRPr="00C54710">
        <w:rPr>
          <w:u w:val="double"/>
        </w:rPr>
        <w:t xml:space="preserve"> The virus </w:t>
      </w:r>
      <w:r w:rsidR="00F53856" w:rsidRPr="00C54710">
        <w:rPr>
          <w:u w:val="double"/>
        </w:rPr>
        <w:t xml:space="preserve">is </w:t>
      </w:r>
      <w:r w:rsidR="00545BEF" w:rsidRPr="00C54710">
        <w:rPr>
          <w:u w:val="double"/>
        </w:rPr>
        <w:t xml:space="preserve">relatively resistant to environmental influences </w:t>
      </w:r>
      <w:r w:rsidR="00206707">
        <w:rPr>
          <w:u w:val="double"/>
        </w:rPr>
        <w:t xml:space="preserve">but </w:t>
      </w:r>
      <w:r w:rsidR="008769A5" w:rsidRPr="00C54710">
        <w:rPr>
          <w:u w:val="double"/>
        </w:rPr>
        <w:t>only at low temperatures in a humid atmosphere</w:t>
      </w:r>
      <w:r w:rsidR="009132DC" w:rsidRPr="00C54710">
        <w:rPr>
          <w:u w:val="double"/>
        </w:rPr>
        <w:t xml:space="preserve">. Inactivation of </w:t>
      </w:r>
      <w:r w:rsidR="000F3629" w:rsidRPr="00C54710">
        <w:rPr>
          <w:u w:val="double"/>
        </w:rPr>
        <w:t>BoAHV-1</w:t>
      </w:r>
      <w:r w:rsidR="009132DC" w:rsidRPr="00C54710">
        <w:rPr>
          <w:u w:val="double"/>
        </w:rPr>
        <w:t xml:space="preserve"> in the environment depends on temperature, pH, light, humidity, and the </w:t>
      </w:r>
      <w:r w:rsidR="008769A5" w:rsidRPr="00C54710">
        <w:rPr>
          <w:u w:val="double"/>
        </w:rPr>
        <w:t>matrix</w:t>
      </w:r>
      <w:r w:rsidR="009132DC" w:rsidRPr="00C54710">
        <w:rPr>
          <w:u w:val="double"/>
        </w:rPr>
        <w:t xml:space="preserve"> harbouring the virus. Virus infectivity is stable for up to </w:t>
      </w:r>
      <w:r w:rsidR="00E2600B">
        <w:rPr>
          <w:u w:val="double"/>
        </w:rPr>
        <w:t>1</w:t>
      </w:r>
      <w:r w:rsidR="009132DC" w:rsidRPr="00C54710">
        <w:rPr>
          <w:u w:val="double"/>
        </w:rPr>
        <w:t xml:space="preserve"> month at 4°C. At higher temperatures the virus is inactivated more rapidly: 6 log</w:t>
      </w:r>
      <w:r w:rsidR="00CA0813" w:rsidRPr="00C54710">
        <w:rPr>
          <w:u w:val="double"/>
          <w:vertAlign w:val="subscript"/>
        </w:rPr>
        <w:t>10</w:t>
      </w:r>
      <w:r w:rsidR="009132DC" w:rsidRPr="00C54710">
        <w:rPr>
          <w:u w:val="double"/>
        </w:rPr>
        <w:t xml:space="preserve"> </w:t>
      </w:r>
      <w:r w:rsidR="009132DC" w:rsidRPr="00635DB7">
        <w:rPr>
          <w:u w:val="double"/>
        </w:rPr>
        <w:t>TCID</w:t>
      </w:r>
      <w:r w:rsidR="009132DC" w:rsidRPr="00635DB7">
        <w:rPr>
          <w:u w:val="double"/>
          <w:vertAlign w:val="subscript"/>
        </w:rPr>
        <w:t>50</w:t>
      </w:r>
      <w:r w:rsidR="00635DB7" w:rsidRPr="00635DB7">
        <w:rPr>
          <w:u w:val="double"/>
        </w:rPr>
        <w:t xml:space="preserve"> (50% tissue culture infective doses) per </w:t>
      </w:r>
      <w:r w:rsidR="009132DC" w:rsidRPr="00635DB7">
        <w:rPr>
          <w:u w:val="double"/>
        </w:rPr>
        <w:t>ml of B</w:t>
      </w:r>
      <w:r w:rsidR="001C5710" w:rsidRPr="00635DB7">
        <w:rPr>
          <w:u w:val="double"/>
        </w:rPr>
        <w:t>oA</w:t>
      </w:r>
      <w:r w:rsidR="009132DC" w:rsidRPr="00635DB7">
        <w:rPr>
          <w:u w:val="double"/>
        </w:rPr>
        <w:t>HV</w:t>
      </w:r>
      <w:r w:rsidR="00EE6342" w:rsidRPr="00C54710">
        <w:rPr>
          <w:u w:val="double"/>
        </w:rPr>
        <w:t>-</w:t>
      </w:r>
      <w:r w:rsidR="00F53856" w:rsidRPr="00C54710">
        <w:rPr>
          <w:u w:val="double"/>
        </w:rPr>
        <w:t>1</w:t>
      </w:r>
      <w:r w:rsidR="009132DC" w:rsidRPr="00C54710">
        <w:rPr>
          <w:u w:val="double"/>
        </w:rPr>
        <w:t xml:space="preserve"> were inactivated</w:t>
      </w:r>
      <w:r w:rsidR="00562218" w:rsidRPr="00C54710">
        <w:rPr>
          <w:u w:val="double"/>
        </w:rPr>
        <w:t>,</w:t>
      </w:r>
      <w:r w:rsidR="009132DC" w:rsidRPr="00C54710">
        <w:rPr>
          <w:u w:val="double"/>
        </w:rPr>
        <w:t xml:space="preserve"> </w:t>
      </w:r>
      <w:r w:rsidR="00562218" w:rsidRPr="00C54710">
        <w:rPr>
          <w:u w:val="double"/>
        </w:rPr>
        <w:t xml:space="preserve">under laboratory conditions, </w:t>
      </w:r>
      <w:r w:rsidR="009132DC" w:rsidRPr="00C54710">
        <w:rPr>
          <w:u w:val="double"/>
        </w:rPr>
        <w:t>within 21 min</w:t>
      </w:r>
      <w:r w:rsidR="00FD11A7">
        <w:rPr>
          <w:u w:val="double"/>
        </w:rPr>
        <w:t>utes</w:t>
      </w:r>
      <w:r w:rsidR="009132DC" w:rsidRPr="00C54710">
        <w:rPr>
          <w:u w:val="double"/>
        </w:rPr>
        <w:t xml:space="preserve"> at 56°C, 10 days at 37°C, </w:t>
      </w:r>
      <w:r w:rsidR="00562218" w:rsidRPr="00C54710">
        <w:rPr>
          <w:u w:val="double"/>
        </w:rPr>
        <w:t>50</w:t>
      </w:r>
      <w:r w:rsidR="00C54710">
        <w:rPr>
          <w:u w:val="double"/>
        </w:rPr>
        <w:t> </w:t>
      </w:r>
      <w:r w:rsidR="00562218" w:rsidRPr="00C54710">
        <w:rPr>
          <w:u w:val="double"/>
        </w:rPr>
        <w:t xml:space="preserve">days at 22°C and </w:t>
      </w:r>
      <w:r w:rsidR="009132DC" w:rsidRPr="00C54710">
        <w:rPr>
          <w:u w:val="double"/>
        </w:rPr>
        <w:t xml:space="preserve">within </w:t>
      </w:r>
      <w:r w:rsidR="008769A5" w:rsidRPr="00C54710">
        <w:rPr>
          <w:u w:val="double"/>
        </w:rPr>
        <w:t>14</w:t>
      </w:r>
      <w:r w:rsidR="00C30C0B" w:rsidRPr="00C54710">
        <w:rPr>
          <w:u w:val="double"/>
        </w:rPr>
        <w:t xml:space="preserve"> days under field conditions</w:t>
      </w:r>
      <w:r w:rsidR="00562218" w:rsidRPr="00C54710">
        <w:rPr>
          <w:u w:val="double"/>
        </w:rPr>
        <w:t xml:space="preserve"> </w:t>
      </w:r>
      <w:r w:rsidR="009132DC" w:rsidRPr="00C54710">
        <w:rPr>
          <w:u w:val="double"/>
        </w:rPr>
        <w:t>(</w:t>
      </w:r>
      <w:r w:rsidR="00F34AD9" w:rsidRPr="002F4AAD">
        <w:rPr>
          <w:u w:val="double"/>
        </w:rPr>
        <w:t xml:space="preserve">Gibbs </w:t>
      </w:r>
      <w:r w:rsidR="00E213DD" w:rsidRPr="002F4AAD">
        <w:rPr>
          <w:u w:val="double"/>
        </w:rPr>
        <w:t>&amp;</w:t>
      </w:r>
      <w:r w:rsidR="00F34AD9" w:rsidRPr="002F4AAD">
        <w:rPr>
          <w:u w:val="double"/>
        </w:rPr>
        <w:t xml:space="preserve"> Rweyemamu 1977</w:t>
      </w:r>
      <w:r w:rsidR="007F6ABD" w:rsidRPr="002F4AAD">
        <w:rPr>
          <w:u w:val="double"/>
        </w:rPr>
        <w:t xml:space="preserve">; </w:t>
      </w:r>
      <w:r w:rsidR="007B58E9" w:rsidRPr="002F4AAD">
        <w:rPr>
          <w:u w:val="double"/>
        </w:rPr>
        <w:t>Snowdon, 1965</w:t>
      </w:r>
      <w:r w:rsidR="007B58E9" w:rsidRPr="00C54710">
        <w:rPr>
          <w:u w:val="double"/>
        </w:rPr>
        <w:t>)</w:t>
      </w:r>
      <w:r w:rsidR="00001B88" w:rsidRPr="00C54710">
        <w:rPr>
          <w:u w:val="double"/>
        </w:rPr>
        <w:t>.</w:t>
      </w:r>
      <w:r w:rsidR="009132DC" w:rsidRPr="00C54710">
        <w:rPr>
          <w:u w:val="double"/>
        </w:rPr>
        <w:t xml:space="preserve"> </w:t>
      </w:r>
      <w:r w:rsidR="000F3629" w:rsidRPr="00C54710">
        <w:rPr>
          <w:u w:val="double"/>
        </w:rPr>
        <w:t>BoAHV-1</w:t>
      </w:r>
      <w:r w:rsidR="009132DC" w:rsidRPr="00C54710">
        <w:rPr>
          <w:u w:val="double"/>
        </w:rPr>
        <w:t xml:space="preserve"> can survive for 30 days during cold periods when the relative humidity is above 90%. In warmer environments, such as in buildings, survival between 5 and 13 days has been recorded. In favourable conditions, e.g. in feed stuffs</w:t>
      </w:r>
      <w:r w:rsidR="008E391A">
        <w:rPr>
          <w:u w:val="double"/>
        </w:rPr>
        <w:t>,</w:t>
      </w:r>
      <w:r w:rsidR="009132DC" w:rsidRPr="00C54710">
        <w:rPr>
          <w:u w:val="double"/>
        </w:rPr>
        <w:t xml:space="preserve"> the virus may survive for more than 30 days (</w:t>
      </w:r>
      <w:r w:rsidR="005965F6" w:rsidRPr="002F4AAD">
        <w:rPr>
          <w:u w:val="double"/>
        </w:rPr>
        <w:t xml:space="preserve">Wentink </w:t>
      </w:r>
      <w:r w:rsidR="005965F6" w:rsidRPr="002F4AAD">
        <w:rPr>
          <w:i/>
          <w:u w:val="double"/>
        </w:rPr>
        <w:t>et al.,</w:t>
      </w:r>
      <w:r w:rsidR="005965F6" w:rsidRPr="002F4AAD">
        <w:rPr>
          <w:u w:val="double"/>
        </w:rPr>
        <w:t xml:space="preserve"> 1993</w:t>
      </w:r>
      <w:r w:rsidR="009132DC" w:rsidRPr="00C54710">
        <w:rPr>
          <w:u w:val="double"/>
        </w:rPr>
        <w:t>).</w:t>
      </w:r>
      <w:r w:rsidR="00E34E24" w:rsidRPr="00C54710">
        <w:rPr>
          <w:u w:val="double"/>
        </w:rPr>
        <w:t xml:space="preserve"> </w:t>
      </w:r>
      <w:r w:rsidR="008F72C7" w:rsidRPr="00C54710">
        <w:rPr>
          <w:u w:val="double"/>
        </w:rPr>
        <w:t>The virus is rapidly and completely inactivated by a broad spectrum of commercially available disinfectants</w:t>
      </w:r>
      <w:r w:rsidR="008F72C7" w:rsidRPr="007F4ADE">
        <w:t>.</w:t>
      </w:r>
    </w:p>
    <w:p w14:paraId="1F7EE409" w14:textId="16D3131E" w:rsidR="00040448" w:rsidRPr="007F4ADE" w:rsidRDefault="000F3629" w:rsidP="006A5763">
      <w:pPr>
        <w:pStyle w:val="paraA0"/>
      </w:pPr>
      <w:r>
        <w:t>Bo</w:t>
      </w:r>
      <w:r w:rsidRPr="0052486D">
        <w:rPr>
          <w:u w:val="double"/>
        </w:rPr>
        <w:t>A</w:t>
      </w:r>
      <w:r>
        <w:t>HV-1</w:t>
      </w:r>
      <w:r w:rsidR="00016A74" w:rsidRPr="007F4ADE">
        <w:t xml:space="preserve"> </w:t>
      </w:r>
      <w:r w:rsidR="00040448" w:rsidRPr="007F4ADE">
        <w:t>infection</w:t>
      </w:r>
      <w:r w:rsidR="003644A4" w:rsidRPr="007F4ADE">
        <w:t xml:space="preserve"> </w:t>
      </w:r>
      <w:r w:rsidR="00040448" w:rsidRPr="007F4ADE">
        <w:t>elicits an antibody response and a cell-mediated immune response within 7</w:t>
      </w:r>
      <w:r w:rsidR="00755195" w:rsidRPr="007F4ADE">
        <w:t>–</w:t>
      </w:r>
      <w:r w:rsidR="00040448" w:rsidRPr="007F4ADE">
        <w:t>1</w:t>
      </w:r>
      <w:r w:rsidR="00513D7D" w:rsidRPr="007F4ADE">
        <w:t>4</w:t>
      </w:r>
      <w:r w:rsidR="00040448" w:rsidRPr="007F4ADE">
        <w:t xml:space="preserve"> days. The immune response is presumed to persist </w:t>
      </w:r>
      <w:r w:rsidR="00513D7D" w:rsidRPr="007F4ADE">
        <w:t>life-long</w:t>
      </w:r>
      <w:r w:rsidR="00040448" w:rsidRPr="007F4ADE">
        <w:t>, although it may fall below the detection limit of some tests</w:t>
      </w:r>
      <w:r w:rsidR="0078020E" w:rsidRPr="007F4ADE">
        <w:t xml:space="preserve"> after </w:t>
      </w:r>
      <w:r w:rsidR="00B5010E" w:rsidRPr="007F4ADE">
        <w:t xml:space="preserve">a number of </w:t>
      </w:r>
      <w:r w:rsidR="0078020E" w:rsidRPr="007F4ADE">
        <w:t>years</w:t>
      </w:r>
      <w:r w:rsidR="00040448" w:rsidRPr="007F4ADE">
        <w:t xml:space="preserve">. Maternal antibodies are transferred via colostrum to the </w:t>
      </w:r>
      <w:r w:rsidR="00040448" w:rsidRPr="00BD1D0C">
        <w:rPr>
          <w:strike/>
        </w:rPr>
        <w:t xml:space="preserve">young </w:t>
      </w:r>
      <w:r w:rsidR="00BD1D0C" w:rsidRPr="00BD1D0C">
        <w:rPr>
          <w:u w:val="double"/>
        </w:rPr>
        <w:t>newborn</w:t>
      </w:r>
      <w:r w:rsidR="00BD1D0C">
        <w:t xml:space="preserve"> </w:t>
      </w:r>
      <w:r w:rsidR="00040448" w:rsidRPr="007F4ADE">
        <w:t xml:space="preserve">calf, which is consequently protected against </w:t>
      </w:r>
      <w:r>
        <w:t>Bo</w:t>
      </w:r>
      <w:r w:rsidRPr="0052486D">
        <w:rPr>
          <w:u w:val="double"/>
        </w:rPr>
        <w:t>A</w:t>
      </w:r>
      <w:r>
        <w:t>HV-1</w:t>
      </w:r>
      <w:r w:rsidR="00040448" w:rsidRPr="007F4ADE">
        <w:t xml:space="preserve">-induced </w:t>
      </w:r>
      <w:r w:rsidR="00016A74" w:rsidRPr="007F4ADE">
        <w:t xml:space="preserve">clinical </w:t>
      </w:r>
      <w:r w:rsidR="00040448" w:rsidRPr="007F4ADE">
        <w:t xml:space="preserve">disease </w:t>
      </w:r>
      <w:r w:rsidR="008F72C7" w:rsidRPr="0052486D">
        <w:rPr>
          <w:u w:val="double"/>
        </w:rPr>
        <w:t xml:space="preserve">but only to a very limited extend against </w:t>
      </w:r>
      <w:r w:rsidR="00970C5E" w:rsidRPr="0052486D">
        <w:rPr>
          <w:u w:val="double"/>
        </w:rPr>
        <w:t xml:space="preserve">establishment of an </w:t>
      </w:r>
      <w:r w:rsidR="008F72C7" w:rsidRPr="0052486D">
        <w:rPr>
          <w:u w:val="double"/>
        </w:rPr>
        <w:t>infection</w:t>
      </w:r>
      <w:r w:rsidR="0052486D">
        <w:t xml:space="preserve"> </w:t>
      </w:r>
      <w:r w:rsidR="00040448" w:rsidRPr="007F4ADE">
        <w:t>(</w:t>
      </w:r>
      <w:r w:rsidR="00A35728" w:rsidRPr="002F4AAD">
        <w:t xml:space="preserve">Mechor </w:t>
      </w:r>
      <w:r w:rsidR="00C314B9" w:rsidRPr="002F4AAD">
        <w:rPr>
          <w:i/>
        </w:rPr>
        <w:t>et al</w:t>
      </w:r>
      <w:r w:rsidR="00A35728" w:rsidRPr="002F4AAD">
        <w:t>., 1987</w:t>
      </w:r>
      <w:r w:rsidR="00040448" w:rsidRPr="007F4ADE">
        <w:t xml:space="preserve">). Maternal antibodies have a biological half-life of about 3 weeks, </w:t>
      </w:r>
      <w:r w:rsidR="00040448" w:rsidRPr="0052486D">
        <w:rPr>
          <w:strike/>
        </w:rPr>
        <w:t>but may</w:t>
      </w:r>
      <w:r w:rsidR="005A47BB">
        <w:rPr>
          <w:strike/>
        </w:rPr>
        <w:t xml:space="preserve"> </w:t>
      </w:r>
      <w:r w:rsidR="008F72C7" w:rsidRPr="0052486D">
        <w:rPr>
          <w:u w:val="double"/>
        </w:rPr>
        <w:t>and can</w:t>
      </w:r>
      <w:r w:rsidR="00040448" w:rsidRPr="007F4ADE">
        <w:t xml:space="preserve"> be detected </w:t>
      </w:r>
      <w:r w:rsidR="00040448" w:rsidRPr="0052486D">
        <w:rPr>
          <w:strike/>
        </w:rPr>
        <w:t xml:space="preserve">occasionally </w:t>
      </w:r>
      <w:r w:rsidR="00040448" w:rsidRPr="007F4ADE">
        <w:t>in animals</w:t>
      </w:r>
      <w:r w:rsidR="00AD35FE" w:rsidRPr="007F4ADE">
        <w:t xml:space="preserve"> for </w:t>
      </w:r>
      <w:r w:rsidR="00AD35FE" w:rsidRPr="0052486D">
        <w:rPr>
          <w:strike/>
        </w:rPr>
        <w:t>several</w:t>
      </w:r>
      <w:r w:rsidR="005A47BB">
        <w:rPr>
          <w:strike/>
        </w:rPr>
        <w:t xml:space="preserve"> </w:t>
      </w:r>
      <w:r w:rsidR="008F72C7" w:rsidRPr="0052486D">
        <w:rPr>
          <w:u w:val="double"/>
        </w:rPr>
        <w:t>up to 6</w:t>
      </w:r>
      <w:r w:rsidR="005A47BB">
        <w:rPr>
          <w:u w:val="double"/>
        </w:rPr>
        <w:t>–</w:t>
      </w:r>
      <w:r w:rsidR="008F72C7" w:rsidRPr="0052486D">
        <w:rPr>
          <w:u w:val="double"/>
        </w:rPr>
        <w:t>9</w:t>
      </w:r>
      <w:r w:rsidR="008F72C7" w:rsidRPr="007F4ADE">
        <w:t xml:space="preserve"> </w:t>
      </w:r>
      <w:r w:rsidR="00AD35FE" w:rsidRPr="007F4ADE">
        <w:t>months</w:t>
      </w:r>
      <w:r w:rsidR="00040448" w:rsidRPr="007F4ADE">
        <w:t>.</w:t>
      </w:r>
    </w:p>
    <w:p w14:paraId="61FEE5D7" w14:textId="7ABE5EB9" w:rsidR="004F3F28" w:rsidRPr="007F4ADE" w:rsidRDefault="00203708" w:rsidP="006A5763">
      <w:pPr>
        <w:pStyle w:val="paraA0"/>
      </w:pPr>
      <w:r w:rsidRPr="007F4ADE">
        <w:t>The virus is distributed world</w:t>
      </w:r>
      <w:r w:rsidR="004F3F28" w:rsidRPr="007F4ADE">
        <w:t>wide,</w:t>
      </w:r>
      <w:r w:rsidR="00513D7D" w:rsidRPr="007F4ADE">
        <w:t xml:space="preserve"> with </w:t>
      </w:r>
      <w:r w:rsidR="00B5010E" w:rsidRPr="007F4ADE">
        <w:t xml:space="preserve">the </w:t>
      </w:r>
      <w:r w:rsidR="00513D7D" w:rsidRPr="007F4ADE">
        <w:t xml:space="preserve">exception of the </w:t>
      </w:r>
      <w:r w:rsidR="000F3629">
        <w:t>Bo</w:t>
      </w:r>
      <w:r w:rsidR="000F3629" w:rsidRPr="0052486D">
        <w:rPr>
          <w:u w:val="double"/>
        </w:rPr>
        <w:t>A</w:t>
      </w:r>
      <w:r w:rsidR="000F3629">
        <w:t>HV-1</w:t>
      </w:r>
      <w:r w:rsidR="00513D7D" w:rsidRPr="007F4ADE">
        <w:t>-free countries</w:t>
      </w:r>
      <w:r w:rsidR="00A26127" w:rsidRPr="007F4ADE">
        <w:t>,</w:t>
      </w:r>
      <w:r w:rsidR="004F3F28" w:rsidRPr="007F4ADE">
        <w:t xml:space="preserve"> paralleling the distribution of domestic cattle. Other </w:t>
      </w:r>
      <w:r w:rsidR="00C6187E" w:rsidRPr="007F4ADE">
        <w:rPr>
          <w:i/>
        </w:rPr>
        <w:t>Artiodactyla</w:t>
      </w:r>
      <w:r w:rsidR="00C6187E" w:rsidRPr="007F4ADE">
        <w:t xml:space="preserve"> </w:t>
      </w:r>
      <w:r w:rsidR="00BE58A8" w:rsidRPr="007F4ADE">
        <w:t xml:space="preserve">(e.g. </w:t>
      </w:r>
      <w:r w:rsidR="00C6187E" w:rsidRPr="007F4ADE">
        <w:t xml:space="preserve">goats, sheep, </w:t>
      </w:r>
      <w:r w:rsidR="003B22F6" w:rsidRPr="007F4ADE">
        <w:t xml:space="preserve">water buffaloes, </w:t>
      </w:r>
      <w:r w:rsidR="00BE58A8" w:rsidRPr="007F4ADE">
        <w:t xml:space="preserve">camelids) </w:t>
      </w:r>
      <w:r w:rsidR="004F3F28" w:rsidRPr="007F4ADE">
        <w:t xml:space="preserve">may be infected with </w:t>
      </w:r>
      <w:r w:rsidR="000F3629">
        <w:t>Bo</w:t>
      </w:r>
      <w:r w:rsidR="000F3629" w:rsidRPr="0052486D">
        <w:rPr>
          <w:u w:val="double"/>
        </w:rPr>
        <w:t>A</w:t>
      </w:r>
      <w:r w:rsidR="000F3629">
        <w:t>HV-1</w:t>
      </w:r>
      <w:r w:rsidR="004F3F28" w:rsidRPr="007F4ADE">
        <w:t>. After infection</w:t>
      </w:r>
      <w:r w:rsidR="0052486D">
        <w:t xml:space="preserve"> </w:t>
      </w:r>
      <w:r w:rsidR="008F72C7" w:rsidRPr="005A47BB">
        <w:rPr>
          <w:u w:val="double"/>
        </w:rPr>
        <w:t>of cattle</w:t>
      </w:r>
      <w:r w:rsidR="004F3F28" w:rsidRPr="007F4ADE">
        <w:t xml:space="preserve">, nasal viral shedding is detected for </w:t>
      </w:r>
      <w:r w:rsidR="00513D7D" w:rsidRPr="007F4ADE">
        <w:t>5</w:t>
      </w:r>
      <w:r w:rsidR="004F3F28" w:rsidRPr="007F4ADE">
        <w:t>–14 days, with peak titres of 10</w:t>
      </w:r>
      <w:r w:rsidR="004F3F28" w:rsidRPr="007F4ADE">
        <w:rPr>
          <w:vertAlign w:val="superscript"/>
        </w:rPr>
        <w:t>8</w:t>
      </w:r>
      <w:r w:rsidR="004F3F28" w:rsidRPr="007F4ADE">
        <w:t>–10</w:t>
      </w:r>
      <w:r w:rsidR="004F3F28" w:rsidRPr="007F4ADE">
        <w:rPr>
          <w:vertAlign w:val="superscript"/>
        </w:rPr>
        <w:t>10</w:t>
      </w:r>
      <w:r w:rsidR="00CC127D" w:rsidRPr="007F4ADE">
        <w:t> </w:t>
      </w:r>
      <w:r w:rsidR="004F3F28" w:rsidRPr="007F4ADE">
        <w:t>TCID</w:t>
      </w:r>
      <w:r w:rsidR="004F3F28" w:rsidRPr="007F4ADE">
        <w:rPr>
          <w:vertAlign w:val="subscript"/>
        </w:rPr>
        <w:t>50</w:t>
      </w:r>
      <w:r w:rsidR="004F3F28" w:rsidRPr="007F4ADE">
        <w:t xml:space="preserve"> per ml of nasal secretion. </w:t>
      </w:r>
      <w:r w:rsidR="00B759D1" w:rsidRPr="005A47BB">
        <w:rPr>
          <w:u w:val="double"/>
        </w:rPr>
        <w:t>The highest virus titre is shed between days 4 and 6 post-infection.</w:t>
      </w:r>
      <w:r w:rsidR="005A47BB">
        <w:t xml:space="preserve"> </w:t>
      </w:r>
      <w:r w:rsidR="004F3F28" w:rsidRPr="007F4ADE">
        <w:t xml:space="preserve">The semen of an infected bull may contain </w:t>
      </w:r>
      <w:r w:rsidR="000F3629">
        <w:t>Bo</w:t>
      </w:r>
      <w:r w:rsidR="000F3629" w:rsidRPr="0052486D">
        <w:rPr>
          <w:u w:val="double"/>
        </w:rPr>
        <w:t>A</w:t>
      </w:r>
      <w:r w:rsidR="000F3629">
        <w:t>HV-1</w:t>
      </w:r>
      <w:r w:rsidR="0052486D">
        <w:t xml:space="preserve"> </w:t>
      </w:r>
      <w:r w:rsidR="005A3772" w:rsidRPr="005A47BB">
        <w:rPr>
          <w:u w:val="double"/>
        </w:rPr>
        <w:t>for several weeks</w:t>
      </w:r>
      <w:r w:rsidR="00513D7D" w:rsidRPr="007F4ADE">
        <w:t>,</w:t>
      </w:r>
      <w:r w:rsidR="004F3F28" w:rsidRPr="007F4ADE">
        <w:t xml:space="preserve"> and the virus can thus be transmitted by natural mating and artificial insemination (</w:t>
      </w:r>
      <w:r w:rsidR="00A35728" w:rsidRPr="002F4AAD">
        <w:t>Parsonson &amp; Snowdon, 1975</w:t>
      </w:r>
      <w:r w:rsidR="004F3F28" w:rsidRPr="007F4ADE">
        <w:t>).</w:t>
      </w:r>
    </w:p>
    <w:p w14:paraId="0AC44845" w14:textId="4E4CABF1" w:rsidR="00766B50" w:rsidRPr="00446CB1" w:rsidRDefault="00040448" w:rsidP="006A5763">
      <w:pPr>
        <w:pStyle w:val="para1"/>
        <w:rPr>
          <w:lang w:val="en-GB"/>
        </w:rPr>
      </w:pPr>
      <w:r w:rsidRPr="00446CB1">
        <w:rPr>
          <w:lang w:val="en-GB"/>
        </w:rPr>
        <w:t>Vaccines usually prevent the development of</w:t>
      </w:r>
      <w:r w:rsidR="003644A4" w:rsidRPr="00446CB1">
        <w:rPr>
          <w:lang w:val="en-GB"/>
        </w:rPr>
        <w:t xml:space="preserve"> </w:t>
      </w:r>
      <w:r w:rsidRPr="00446CB1">
        <w:rPr>
          <w:lang w:val="en-GB"/>
        </w:rPr>
        <w:t xml:space="preserve">clinical signs and </w:t>
      </w:r>
      <w:r w:rsidR="007305C8" w:rsidRPr="00446CB1">
        <w:rPr>
          <w:lang w:val="en-GB"/>
        </w:rPr>
        <w:t xml:space="preserve">markedly </w:t>
      </w:r>
      <w:r w:rsidRPr="00446CB1">
        <w:rPr>
          <w:lang w:val="en-GB"/>
        </w:rPr>
        <w:t>reduce the shedding of virus after infection</w:t>
      </w:r>
      <w:r w:rsidR="00F2281F" w:rsidRPr="00446CB1">
        <w:rPr>
          <w:lang w:val="en-GB"/>
        </w:rPr>
        <w:t xml:space="preserve">, but do not </w:t>
      </w:r>
      <w:r w:rsidR="007305C8" w:rsidRPr="00446CB1">
        <w:rPr>
          <w:lang w:val="en-GB"/>
        </w:rPr>
        <w:t xml:space="preserve">completely </w:t>
      </w:r>
      <w:r w:rsidR="00F2281F" w:rsidRPr="00446CB1">
        <w:rPr>
          <w:lang w:val="en-GB"/>
        </w:rPr>
        <w:t>prevent infection</w:t>
      </w:r>
      <w:r w:rsidR="0052486D">
        <w:rPr>
          <w:lang w:val="en-IE"/>
        </w:rPr>
        <w:t xml:space="preserve"> </w:t>
      </w:r>
      <w:r w:rsidR="008F72C7" w:rsidRPr="005A47BB">
        <w:rPr>
          <w:u w:val="double"/>
          <w:lang w:val="en-GB"/>
        </w:rPr>
        <w:t>and even establishment of latency</w:t>
      </w:r>
      <w:r w:rsidR="0052486D">
        <w:rPr>
          <w:lang w:val="en-GB"/>
        </w:rPr>
        <w:t>.</w:t>
      </w:r>
      <w:r w:rsidR="00727338" w:rsidRPr="00446CB1">
        <w:rPr>
          <w:lang w:val="en-GB"/>
        </w:rPr>
        <w:t xml:space="preserve"> </w:t>
      </w:r>
      <w:r w:rsidR="00766B50" w:rsidRPr="00446CB1">
        <w:rPr>
          <w:lang w:val="en-GB"/>
        </w:rPr>
        <w:t xml:space="preserve">Several eradication campaigns have been </w:t>
      </w:r>
      <w:r w:rsidR="00987ED2" w:rsidRPr="00446CB1">
        <w:rPr>
          <w:lang w:val="en-GB"/>
        </w:rPr>
        <w:t xml:space="preserve">carried out </w:t>
      </w:r>
      <w:r w:rsidR="00766B50" w:rsidRPr="00446CB1">
        <w:rPr>
          <w:lang w:val="en-GB"/>
        </w:rPr>
        <w:t xml:space="preserve">or are </w:t>
      </w:r>
      <w:r w:rsidR="00987ED2" w:rsidRPr="00446CB1">
        <w:rPr>
          <w:lang w:val="en-GB"/>
        </w:rPr>
        <w:t xml:space="preserve">currently </w:t>
      </w:r>
      <w:r w:rsidR="00766B50" w:rsidRPr="00446CB1">
        <w:rPr>
          <w:lang w:val="en-GB"/>
        </w:rPr>
        <w:t>running in different countries including test-and-removal program</w:t>
      </w:r>
      <w:r w:rsidR="00772F10" w:rsidRPr="00446CB1">
        <w:rPr>
          <w:lang w:val="en-GB"/>
        </w:rPr>
        <w:t>me</w:t>
      </w:r>
      <w:r w:rsidR="00766B50" w:rsidRPr="00446CB1">
        <w:rPr>
          <w:lang w:val="en-GB"/>
        </w:rPr>
        <w:t>s or vaccination campaigns</w:t>
      </w:r>
      <w:r w:rsidR="006C4D03" w:rsidRPr="00446CB1">
        <w:rPr>
          <w:lang w:val="en-GB"/>
        </w:rPr>
        <w:t xml:space="preserve"> (see Section C)</w:t>
      </w:r>
      <w:r w:rsidR="00766B50" w:rsidRPr="00446CB1">
        <w:rPr>
          <w:lang w:val="en-GB"/>
        </w:rPr>
        <w:t>.</w:t>
      </w:r>
    </w:p>
    <w:p w14:paraId="27152668" w14:textId="47C0928E" w:rsidR="00040448" w:rsidRPr="007F4ADE" w:rsidRDefault="000F3629" w:rsidP="00FA31B7">
      <w:pPr>
        <w:pStyle w:val="paraA0"/>
        <w:spacing w:after="480"/>
      </w:pPr>
      <w:r>
        <w:lastRenderedPageBreak/>
        <w:t>Bo</w:t>
      </w:r>
      <w:r w:rsidRPr="005A47BB">
        <w:rPr>
          <w:u w:val="double"/>
        </w:rPr>
        <w:t>A</w:t>
      </w:r>
      <w:r>
        <w:t>HV-1</w:t>
      </w:r>
      <w:r w:rsidR="006A5B82" w:rsidRPr="007F4ADE">
        <w:t xml:space="preserve"> </w:t>
      </w:r>
      <w:r w:rsidR="00040448" w:rsidRPr="007F4ADE">
        <w:t>infection may be suspected</w:t>
      </w:r>
      <w:r w:rsidR="003644A4" w:rsidRPr="007F4ADE">
        <w:t xml:space="preserve"> </w:t>
      </w:r>
      <w:r w:rsidR="00040448" w:rsidRPr="007F4ADE">
        <w:t xml:space="preserve">on the basis of clinical, pathological and epidemiological </w:t>
      </w:r>
      <w:r w:rsidR="00987ED2" w:rsidRPr="007F4ADE">
        <w:t>findings</w:t>
      </w:r>
      <w:r w:rsidR="003644A4" w:rsidRPr="007F4ADE">
        <w:t>.</w:t>
      </w:r>
      <w:r w:rsidR="00040448" w:rsidRPr="007F4ADE">
        <w:t xml:space="preserve"> </w:t>
      </w:r>
      <w:r w:rsidR="007305C8" w:rsidRPr="007F4ADE">
        <w:t>However, t</w:t>
      </w:r>
      <w:r w:rsidR="00040448" w:rsidRPr="007F4ADE">
        <w:t xml:space="preserve">o make a definite diagnosis, laboratory </w:t>
      </w:r>
      <w:r w:rsidR="00040448" w:rsidRPr="001B73B5">
        <w:rPr>
          <w:strike/>
        </w:rPr>
        <w:t xml:space="preserve">examinations </w:t>
      </w:r>
      <w:r w:rsidR="007305C8" w:rsidRPr="001B73B5">
        <w:rPr>
          <w:strike/>
        </w:rPr>
        <w:t xml:space="preserve">(serology or </w:t>
      </w:r>
      <w:r w:rsidR="00763714" w:rsidRPr="001B73B5">
        <w:rPr>
          <w:u w:val="double"/>
        </w:rPr>
        <w:t>investigations such as</w:t>
      </w:r>
      <w:r w:rsidR="00E41F61">
        <w:t xml:space="preserve"> </w:t>
      </w:r>
      <w:r w:rsidR="007305C8" w:rsidRPr="007F4ADE">
        <w:t>virus detection</w:t>
      </w:r>
      <w:r w:rsidR="007305C8" w:rsidRPr="008216E9">
        <w:rPr>
          <w:strike/>
        </w:rPr>
        <w:t>)</w:t>
      </w:r>
      <w:r w:rsidR="008216E9">
        <w:t xml:space="preserve"> </w:t>
      </w:r>
      <w:r w:rsidR="00763714" w:rsidRPr="008216E9">
        <w:rPr>
          <w:u w:val="double"/>
        </w:rPr>
        <w:t>or serology</w:t>
      </w:r>
      <w:r w:rsidR="00763714" w:rsidRPr="007F4ADE">
        <w:t xml:space="preserve"> </w:t>
      </w:r>
      <w:r w:rsidR="00040448" w:rsidRPr="007F4ADE">
        <w:t>are required. A complete diagnostic procedure in the laboratory is aimed at detecting the causative virus (or viral components) and the s</w:t>
      </w:r>
      <w:r w:rsidR="003A52EB" w:rsidRPr="007F4ADE">
        <w:t>pecific antibodies they induce.</w:t>
      </w:r>
      <w:r w:rsidR="007305C8" w:rsidRPr="007F4ADE">
        <w:t xml:space="preserve"> Nevertheless, </w:t>
      </w:r>
      <w:r w:rsidR="00581794" w:rsidRPr="007F4ADE">
        <w:t>because of</w:t>
      </w:r>
      <w:r w:rsidR="007305C8" w:rsidRPr="007F4ADE">
        <w:t xml:space="preserve"> latent infection induced by </w:t>
      </w:r>
      <w:r>
        <w:t>Bo</w:t>
      </w:r>
      <w:r w:rsidRPr="005A47BB">
        <w:rPr>
          <w:u w:val="double"/>
        </w:rPr>
        <w:t>A</w:t>
      </w:r>
      <w:r>
        <w:t>HV-1</w:t>
      </w:r>
      <w:r w:rsidR="007305C8" w:rsidRPr="007F4ADE">
        <w:t xml:space="preserve">, detection of antibodies </w:t>
      </w:r>
      <w:r w:rsidR="007305C8" w:rsidRPr="008216E9">
        <w:rPr>
          <w:strike/>
        </w:rPr>
        <w:t>could be</w:t>
      </w:r>
      <w:r w:rsidR="008550BA">
        <w:rPr>
          <w:strike/>
        </w:rPr>
        <w:t xml:space="preserve"> </w:t>
      </w:r>
      <w:r w:rsidR="007F6ABD" w:rsidRPr="008216E9">
        <w:rPr>
          <w:u w:val="double"/>
        </w:rPr>
        <w:t>is</w:t>
      </w:r>
      <w:r w:rsidR="008F72C7" w:rsidRPr="007F4ADE">
        <w:t xml:space="preserve"> </w:t>
      </w:r>
      <w:r w:rsidR="007305C8" w:rsidRPr="007F4ADE">
        <w:t>sufficient for</w:t>
      </w:r>
      <w:r w:rsidR="009B3605" w:rsidRPr="007F4ADE">
        <w:t xml:space="preserve"> </w:t>
      </w:r>
      <w:r w:rsidR="00987ED2" w:rsidRPr="007F4ADE">
        <w:t xml:space="preserve">the determination of the </w:t>
      </w:r>
      <w:r>
        <w:t>Bo</w:t>
      </w:r>
      <w:r w:rsidRPr="005A47BB">
        <w:rPr>
          <w:u w:val="double"/>
        </w:rPr>
        <w:t>A</w:t>
      </w:r>
      <w:r>
        <w:t>HV-1</w:t>
      </w:r>
      <w:r w:rsidR="00987ED2" w:rsidRPr="007F4ADE">
        <w:t xml:space="preserve"> status of individual animals</w:t>
      </w:r>
      <w:r w:rsidR="00E41F61">
        <w:t xml:space="preserve"> </w:t>
      </w:r>
      <w:r w:rsidR="008F72C7" w:rsidRPr="008216E9">
        <w:rPr>
          <w:u w:val="double"/>
        </w:rPr>
        <w:t xml:space="preserve">except for animals that are vaccinated with conventional </w:t>
      </w:r>
      <w:r w:rsidRPr="008216E9">
        <w:rPr>
          <w:u w:val="double"/>
        </w:rPr>
        <w:t>BoAHV-1</w:t>
      </w:r>
      <w:r w:rsidR="008F72C7" w:rsidRPr="008216E9">
        <w:rPr>
          <w:u w:val="double"/>
        </w:rPr>
        <w:t xml:space="preserve"> vaccines</w:t>
      </w:r>
      <w:r w:rsidR="008A1D30">
        <w:rPr>
          <w:u w:val="double"/>
        </w:rPr>
        <w:t xml:space="preserve"> </w:t>
      </w:r>
      <w:r w:rsidR="008A1D30" w:rsidRPr="008A1D30">
        <w:rPr>
          <w:u w:val="double"/>
        </w:rPr>
        <w:t>and for young animals with colostral antibodies</w:t>
      </w:r>
      <w:r w:rsidR="005A7F53">
        <w:t>.</w:t>
      </w:r>
    </w:p>
    <w:p w14:paraId="4FEFD8B9" w14:textId="77777777" w:rsidR="005425B4" w:rsidRPr="007F4ADE" w:rsidRDefault="005425B4" w:rsidP="001E0475">
      <w:pPr>
        <w:pStyle w:val="A0"/>
        <w:spacing w:after="200"/>
      </w:pPr>
      <w:r w:rsidRPr="007F4ADE">
        <w:t>b.</w:t>
      </w:r>
      <w:r w:rsidR="003644A4" w:rsidRPr="007F4ADE">
        <w:t xml:space="preserve"> </w:t>
      </w:r>
      <w:r w:rsidR="00AE62DE" w:rsidRPr="007F4ADE">
        <w:t xml:space="preserve"> </w:t>
      </w:r>
      <w:r w:rsidRPr="007F4ADE">
        <w:t>DIAGNOSTIC TECHNIQUES</w:t>
      </w:r>
    </w:p>
    <w:p w14:paraId="3F5A0F8B" w14:textId="3F1BD165" w:rsidR="00244AF0" w:rsidRPr="00446CB1" w:rsidRDefault="003279AA" w:rsidP="002B7FA6">
      <w:pPr>
        <w:pStyle w:val="Tabletitle"/>
        <w:rPr>
          <w:lang w:val="en-GB"/>
        </w:rPr>
      </w:pPr>
      <w:r w:rsidRPr="00446CB1">
        <w:rPr>
          <w:lang w:val="en-GB"/>
        </w:rPr>
        <w:t xml:space="preserve">Table 1. </w:t>
      </w:r>
      <w:r w:rsidRPr="00446CB1">
        <w:rPr>
          <w:b w:val="0"/>
          <w:lang w:val="en-GB"/>
        </w:rPr>
        <w:t xml:space="preserve">Test methods available for the diagnosis of </w:t>
      </w:r>
      <w:r w:rsidR="000F3629">
        <w:rPr>
          <w:b w:val="0"/>
          <w:bCs w:val="0"/>
          <w:lang w:val="en-GB"/>
        </w:rPr>
        <w:t>B</w:t>
      </w:r>
      <w:r w:rsidR="00862830">
        <w:rPr>
          <w:b w:val="0"/>
          <w:bCs w:val="0"/>
          <w:lang w:val="en-GB"/>
        </w:rPr>
        <w:t>o</w:t>
      </w:r>
      <w:r w:rsidR="000F3629" w:rsidRPr="00E41F61">
        <w:rPr>
          <w:b w:val="0"/>
          <w:bCs w:val="0"/>
          <w:u w:val="double"/>
          <w:lang w:val="en-GB"/>
        </w:rPr>
        <w:t>A</w:t>
      </w:r>
      <w:r w:rsidR="000F3629">
        <w:rPr>
          <w:b w:val="0"/>
          <w:bCs w:val="0"/>
          <w:lang w:val="en-GB"/>
        </w:rPr>
        <w:t>HV</w:t>
      </w:r>
      <w:r w:rsidR="000F3629" w:rsidRPr="00446CB1">
        <w:rPr>
          <w:b w:val="0"/>
          <w:lang w:val="en-GB"/>
        </w:rPr>
        <w:t>-1</w:t>
      </w:r>
      <w:r w:rsidRPr="00446CB1">
        <w:rPr>
          <w:b w:val="0"/>
          <w:lang w:val="en-GB"/>
        </w:rPr>
        <w:t xml:space="preserve"> and their purpose</w:t>
      </w:r>
    </w:p>
    <w:tbl>
      <w:tblPr>
        <w:tblW w:w="9494" w:type="dxa"/>
        <w:jc w:val="center"/>
        <w:tblBorders>
          <w:top w:val="single" w:sz="6" w:space="0" w:color="auto"/>
          <w:left w:val="single" w:sz="6" w:space="0" w:color="auto"/>
          <w:bottom w:val="single" w:sz="6" w:space="0" w:color="auto"/>
          <w:right w:val="sing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1276"/>
        <w:gridCol w:w="1134"/>
        <w:gridCol w:w="1693"/>
        <w:gridCol w:w="1138"/>
        <w:gridCol w:w="1134"/>
        <w:gridCol w:w="1276"/>
        <w:gridCol w:w="1843"/>
      </w:tblGrid>
      <w:tr w:rsidR="00244AF0" w:rsidRPr="007F4ADE" w14:paraId="5C579F13" w14:textId="77777777" w:rsidTr="00152213">
        <w:trPr>
          <w:trHeight w:val="402"/>
          <w:tblHeader/>
          <w:jc w:val="center"/>
        </w:trPr>
        <w:tc>
          <w:tcPr>
            <w:tcW w:w="1276" w:type="dxa"/>
            <w:vMerge w:val="restart"/>
            <w:vAlign w:val="center"/>
          </w:tcPr>
          <w:p w14:paraId="7D131545" w14:textId="77777777" w:rsidR="00244AF0" w:rsidRPr="007F4ADE" w:rsidRDefault="00244AF0" w:rsidP="00444485">
            <w:pPr>
              <w:pStyle w:val="TableHead"/>
              <w:rPr>
                <w:rFonts w:cs="Arial"/>
                <w:b/>
                <w:bCs w:val="0"/>
                <w:lang w:val="en-GB"/>
              </w:rPr>
            </w:pPr>
            <w:r w:rsidRPr="007F4ADE">
              <w:rPr>
                <w:rFonts w:cs="Arial"/>
                <w:bCs w:val="0"/>
                <w:lang w:val="en-GB"/>
              </w:rPr>
              <w:t>Method</w:t>
            </w:r>
          </w:p>
        </w:tc>
        <w:tc>
          <w:tcPr>
            <w:tcW w:w="8218" w:type="dxa"/>
            <w:gridSpan w:val="6"/>
            <w:vAlign w:val="center"/>
          </w:tcPr>
          <w:p w14:paraId="6023E6BC" w14:textId="77777777" w:rsidR="00244AF0" w:rsidRPr="007F4ADE" w:rsidRDefault="00244AF0" w:rsidP="00654CA5">
            <w:pPr>
              <w:pStyle w:val="Tabletext"/>
              <w:rPr>
                <w:rFonts w:ascii="Söhne Kräftig" w:hAnsi="Söhne Kräftig"/>
                <w:bCs w:val="0"/>
                <w:sz w:val="16"/>
                <w:szCs w:val="16"/>
                <w:lang w:val="en-GB"/>
              </w:rPr>
            </w:pPr>
            <w:r w:rsidRPr="007F4ADE">
              <w:rPr>
                <w:rFonts w:ascii="Söhne Kräftig" w:hAnsi="Söhne Kräftig"/>
                <w:bCs w:val="0"/>
                <w:lang w:val="en-GB"/>
              </w:rPr>
              <w:t>Purpose</w:t>
            </w:r>
          </w:p>
        </w:tc>
      </w:tr>
      <w:tr w:rsidR="00622941" w:rsidRPr="007F4ADE" w14:paraId="084284EC" w14:textId="77777777" w:rsidTr="00BF5902">
        <w:trPr>
          <w:trHeight w:val="402"/>
          <w:tblHeader/>
          <w:jc w:val="center"/>
        </w:trPr>
        <w:tc>
          <w:tcPr>
            <w:tcW w:w="1276" w:type="dxa"/>
            <w:vMerge/>
            <w:vAlign w:val="center"/>
          </w:tcPr>
          <w:p w14:paraId="287E8182" w14:textId="77777777" w:rsidR="00622941" w:rsidRPr="007F4ADE" w:rsidRDefault="00622941" w:rsidP="00622941">
            <w:pPr>
              <w:pStyle w:val="TableHead"/>
              <w:jc w:val="both"/>
              <w:rPr>
                <w:rFonts w:cs="Arial"/>
                <w:b/>
                <w:bCs w:val="0"/>
                <w:sz w:val="16"/>
                <w:szCs w:val="16"/>
                <w:lang w:val="en-GB"/>
              </w:rPr>
            </w:pPr>
          </w:p>
        </w:tc>
        <w:tc>
          <w:tcPr>
            <w:tcW w:w="1134" w:type="dxa"/>
            <w:vAlign w:val="center"/>
          </w:tcPr>
          <w:p w14:paraId="183B1765" w14:textId="408DBFEB" w:rsidR="00622941" w:rsidRPr="007F4ADE" w:rsidRDefault="00622941" w:rsidP="00622941">
            <w:pPr>
              <w:pStyle w:val="Tabletext"/>
              <w:rPr>
                <w:rFonts w:ascii="Söhne Kräftig" w:hAnsi="Söhne Kräftig"/>
                <w:bCs w:val="0"/>
                <w:sz w:val="16"/>
                <w:szCs w:val="16"/>
                <w:lang w:val="en-GB"/>
              </w:rPr>
            </w:pPr>
            <w:r w:rsidRPr="007F4ADE">
              <w:rPr>
                <w:rFonts w:ascii="Söhne Kräftig" w:hAnsi="Söhne Kräftig"/>
                <w:bCs w:val="0"/>
                <w:sz w:val="16"/>
                <w:szCs w:val="16"/>
                <w:lang w:val="en-GB"/>
              </w:rPr>
              <w:t>Population freedom from infection</w:t>
            </w:r>
            <w:r w:rsidRPr="007F4ADE">
              <w:rPr>
                <w:rFonts w:ascii="Söhne Kräftig" w:hAnsi="Söhne Kräftig"/>
                <w:bCs w:val="0"/>
                <w:sz w:val="16"/>
                <w:szCs w:val="16"/>
                <w:u w:val="double"/>
                <w:vertAlign w:val="superscript"/>
                <w:lang w:val="en-GB"/>
              </w:rPr>
              <w:t>(a)</w:t>
            </w:r>
          </w:p>
        </w:tc>
        <w:tc>
          <w:tcPr>
            <w:tcW w:w="1693" w:type="dxa"/>
            <w:vAlign w:val="center"/>
          </w:tcPr>
          <w:p w14:paraId="2DFD35E4" w14:textId="39675E7B" w:rsidR="00622941" w:rsidRPr="007F4ADE" w:rsidRDefault="00622941" w:rsidP="00622941">
            <w:pPr>
              <w:pStyle w:val="Tabletext"/>
              <w:rPr>
                <w:rFonts w:ascii="Söhne Kräftig" w:hAnsi="Söhne Kräftig"/>
                <w:bCs w:val="0"/>
                <w:sz w:val="16"/>
                <w:szCs w:val="16"/>
                <w:lang w:val="en-GB"/>
              </w:rPr>
            </w:pPr>
            <w:r w:rsidRPr="007F4ADE">
              <w:rPr>
                <w:rFonts w:ascii="Söhne Kräftig" w:hAnsi="Söhne Kräftig"/>
                <w:bCs w:val="0"/>
                <w:sz w:val="16"/>
                <w:szCs w:val="16"/>
                <w:lang w:val="en-GB"/>
              </w:rPr>
              <w:t>Individual animal freedom from infection prior to movement</w:t>
            </w:r>
            <w:r w:rsidRPr="007F4ADE">
              <w:rPr>
                <w:rFonts w:ascii="Söhne Kräftig" w:hAnsi="Söhne Kräftig"/>
                <w:bCs w:val="0"/>
                <w:sz w:val="16"/>
                <w:szCs w:val="16"/>
                <w:u w:val="double"/>
                <w:vertAlign w:val="superscript"/>
                <w:lang w:val="en-GB"/>
              </w:rPr>
              <w:t>(</w:t>
            </w:r>
            <w:r>
              <w:rPr>
                <w:rFonts w:ascii="Söhne Kräftig" w:hAnsi="Söhne Kräftig"/>
                <w:bCs w:val="0"/>
                <w:sz w:val="16"/>
                <w:szCs w:val="16"/>
                <w:u w:val="double"/>
                <w:vertAlign w:val="superscript"/>
                <w:lang w:val="en-GB"/>
              </w:rPr>
              <w:t>b</w:t>
            </w:r>
            <w:r w:rsidRPr="007F4ADE">
              <w:rPr>
                <w:rFonts w:ascii="Söhne Kräftig" w:hAnsi="Söhne Kräftig"/>
                <w:bCs w:val="0"/>
                <w:sz w:val="16"/>
                <w:szCs w:val="16"/>
                <w:u w:val="double"/>
                <w:vertAlign w:val="superscript"/>
                <w:lang w:val="en-GB"/>
              </w:rPr>
              <w:t>)</w:t>
            </w:r>
          </w:p>
        </w:tc>
        <w:tc>
          <w:tcPr>
            <w:tcW w:w="1138" w:type="dxa"/>
            <w:vAlign w:val="center"/>
          </w:tcPr>
          <w:p w14:paraId="66092825" w14:textId="28BF6B6E" w:rsidR="00622941" w:rsidRPr="007F4ADE" w:rsidRDefault="00622941" w:rsidP="00622941">
            <w:pPr>
              <w:pStyle w:val="Tabletext"/>
              <w:rPr>
                <w:rFonts w:ascii="Söhne Kräftig" w:hAnsi="Söhne Kräftig"/>
                <w:bCs w:val="0"/>
                <w:sz w:val="16"/>
                <w:szCs w:val="16"/>
                <w:lang w:val="en-GB"/>
              </w:rPr>
            </w:pPr>
            <w:r w:rsidRPr="007F4ADE">
              <w:rPr>
                <w:rFonts w:ascii="Söhne Kräftig" w:hAnsi="Söhne Kräftig"/>
                <w:bCs w:val="0"/>
                <w:sz w:val="16"/>
                <w:szCs w:val="16"/>
                <w:lang w:val="en-GB"/>
              </w:rPr>
              <w:t>Contribute to eradication policies</w:t>
            </w:r>
            <w:r w:rsidRPr="007F4ADE">
              <w:rPr>
                <w:rFonts w:ascii="Söhne Kräftig" w:hAnsi="Söhne Kräftig"/>
                <w:bCs w:val="0"/>
                <w:sz w:val="16"/>
                <w:szCs w:val="16"/>
                <w:u w:val="double"/>
                <w:vertAlign w:val="superscript"/>
                <w:lang w:val="en-GB"/>
              </w:rPr>
              <w:t>(</w:t>
            </w:r>
            <w:r w:rsidR="007E6C9A">
              <w:rPr>
                <w:rFonts w:ascii="Söhne Kräftig" w:hAnsi="Söhne Kräftig"/>
                <w:bCs w:val="0"/>
                <w:sz w:val="16"/>
                <w:szCs w:val="16"/>
                <w:u w:val="double"/>
                <w:vertAlign w:val="superscript"/>
                <w:lang w:val="en-GB"/>
              </w:rPr>
              <w:t>c</w:t>
            </w:r>
            <w:r w:rsidRPr="007F4ADE">
              <w:rPr>
                <w:rFonts w:ascii="Söhne Kräftig" w:hAnsi="Söhne Kräftig"/>
                <w:bCs w:val="0"/>
                <w:sz w:val="16"/>
                <w:szCs w:val="16"/>
                <w:u w:val="double"/>
                <w:vertAlign w:val="superscript"/>
                <w:lang w:val="en-GB"/>
              </w:rPr>
              <w:t>)</w:t>
            </w:r>
          </w:p>
        </w:tc>
        <w:tc>
          <w:tcPr>
            <w:tcW w:w="1134" w:type="dxa"/>
            <w:vAlign w:val="center"/>
          </w:tcPr>
          <w:p w14:paraId="0855F5C0" w14:textId="73769CC1" w:rsidR="00622941" w:rsidRPr="007F4ADE" w:rsidRDefault="00622941" w:rsidP="00622941">
            <w:pPr>
              <w:pStyle w:val="Tabletext"/>
              <w:rPr>
                <w:rFonts w:ascii="Söhne Kräftig" w:hAnsi="Söhne Kräftig"/>
                <w:bCs w:val="0"/>
                <w:sz w:val="16"/>
                <w:szCs w:val="16"/>
                <w:lang w:val="en-GB"/>
              </w:rPr>
            </w:pPr>
            <w:r w:rsidRPr="007F4ADE">
              <w:rPr>
                <w:rFonts w:ascii="Söhne Kräftig" w:hAnsi="Söhne Kräftig"/>
                <w:bCs w:val="0"/>
                <w:sz w:val="16"/>
                <w:szCs w:val="16"/>
                <w:lang w:val="en-GB"/>
              </w:rPr>
              <w:t>Confirmation of clinical cases</w:t>
            </w:r>
            <w:r w:rsidRPr="007F4ADE">
              <w:rPr>
                <w:rFonts w:ascii="Söhne Kräftig" w:hAnsi="Söhne Kräftig"/>
                <w:bCs w:val="0"/>
                <w:sz w:val="16"/>
                <w:szCs w:val="16"/>
                <w:u w:val="double"/>
                <w:vertAlign w:val="superscript"/>
                <w:lang w:val="en-GB"/>
              </w:rPr>
              <w:t>(</w:t>
            </w:r>
            <w:r w:rsidR="007E6C9A">
              <w:rPr>
                <w:rFonts w:ascii="Söhne Kräftig" w:hAnsi="Söhne Kräftig"/>
                <w:bCs w:val="0"/>
                <w:sz w:val="16"/>
                <w:szCs w:val="16"/>
                <w:u w:val="double"/>
                <w:vertAlign w:val="superscript"/>
                <w:lang w:val="en-GB"/>
              </w:rPr>
              <w:t>d</w:t>
            </w:r>
            <w:r w:rsidRPr="007F4ADE">
              <w:rPr>
                <w:rFonts w:ascii="Söhne Kräftig" w:hAnsi="Söhne Kräftig"/>
                <w:bCs w:val="0"/>
                <w:sz w:val="16"/>
                <w:szCs w:val="16"/>
                <w:u w:val="double"/>
                <w:vertAlign w:val="superscript"/>
                <w:lang w:val="en-GB"/>
              </w:rPr>
              <w:t>)</w:t>
            </w:r>
          </w:p>
        </w:tc>
        <w:tc>
          <w:tcPr>
            <w:tcW w:w="1276" w:type="dxa"/>
            <w:vAlign w:val="center"/>
          </w:tcPr>
          <w:p w14:paraId="64C18636" w14:textId="40885DBC" w:rsidR="00622941" w:rsidRPr="007F4ADE" w:rsidRDefault="00622941" w:rsidP="00622941">
            <w:pPr>
              <w:pStyle w:val="Tabletext"/>
              <w:rPr>
                <w:rFonts w:ascii="Söhne Kräftig" w:hAnsi="Söhne Kräftig"/>
                <w:bCs w:val="0"/>
                <w:sz w:val="16"/>
                <w:szCs w:val="16"/>
                <w:lang w:val="en-GB"/>
              </w:rPr>
            </w:pPr>
            <w:r w:rsidRPr="007F4ADE">
              <w:rPr>
                <w:rFonts w:ascii="Söhne Kräftig" w:hAnsi="Söhne Kräftig"/>
                <w:bCs w:val="0"/>
                <w:sz w:val="16"/>
                <w:szCs w:val="16"/>
                <w:lang w:val="en-GB"/>
              </w:rPr>
              <w:t>Prevalence of infection – surveillance</w:t>
            </w:r>
            <w:r w:rsidRPr="007F4ADE">
              <w:rPr>
                <w:rFonts w:ascii="Söhne Kräftig" w:hAnsi="Söhne Kräftig"/>
                <w:bCs w:val="0"/>
                <w:sz w:val="16"/>
                <w:szCs w:val="16"/>
                <w:u w:val="double"/>
                <w:vertAlign w:val="superscript"/>
                <w:lang w:val="en-GB"/>
              </w:rPr>
              <w:t>(</w:t>
            </w:r>
            <w:r w:rsidR="00F60F93">
              <w:rPr>
                <w:rFonts w:ascii="Söhne Kräftig" w:hAnsi="Söhne Kräftig"/>
                <w:bCs w:val="0"/>
                <w:sz w:val="16"/>
                <w:szCs w:val="16"/>
                <w:u w:val="double"/>
                <w:vertAlign w:val="superscript"/>
                <w:lang w:val="en-GB"/>
              </w:rPr>
              <w:t>c</w:t>
            </w:r>
            <w:r w:rsidRPr="007F4ADE">
              <w:rPr>
                <w:rFonts w:ascii="Söhne Kräftig" w:hAnsi="Söhne Kräftig"/>
                <w:bCs w:val="0"/>
                <w:sz w:val="16"/>
                <w:szCs w:val="16"/>
                <w:u w:val="double"/>
                <w:vertAlign w:val="superscript"/>
                <w:lang w:val="en-GB"/>
              </w:rPr>
              <w:t>)</w:t>
            </w:r>
          </w:p>
        </w:tc>
        <w:tc>
          <w:tcPr>
            <w:tcW w:w="1843" w:type="dxa"/>
            <w:vAlign w:val="center"/>
          </w:tcPr>
          <w:p w14:paraId="6F46C00C" w14:textId="4C96EC5E" w:rsidR="00622941" w:rsidRPr="007F4ADE" w:rsidRDefault="00622941" w:rsidP="00622941">
            <w:pPr>
              <w:pStyle w:val="Tabletext"/>
              <w:rPr>
                <w:rFonts w:ascii="Söhne Kräftig" w:hAnsi="Söhne Kräftig"/>
                <w:bCs w:val="0"/>
                <w:sz w:val="16"/>
                <w:szCs w:val="16"/>
                <w:lang w:val="en-GB"/>
              </w:rPr>
            </w:pPr>
            <w:r w:rsidRPr="007F4ADE">
              <w:rPr>
                <w:rFonts w:ascii="Söhne Kräftig" w:hAnsi="Söhne Kräftig"/>
                <w:bCs w:val="0"/>
                <w:sz w:val="16"/>
                <w:szCs w:val="16"/>
                <w:lang w:val="en-GB"/>
              </w:rPr>
              <w:t>Immune status in individual animals or populations post-vaccination</w:t>
            </w:r>
            <w:r w:rsidRPr="007F4ADE">
              <w:rPr>
                <w:rFonts w:ascii="Söhne Kräftig" w:hAnsi="Söhne Kräftig"/>
                <w:bCs w:val="0"/>
                <w:sz w:val="16"/>
                <w:szCs w:val="16"/>
                <w:u w:val="double"/>
                <w:vertAlign w:val="superscript"/>
                <w:lang w:val="en-GB"/>
              </w:rPr>
              <w:t>(</w:t>
            </w:r>
            <w:r w:rsidR="00F60F93">
              <w:rPr>
                <w:rFonts w:ascii="Söhne Kräftig" w:hAnsi="Söhne Kräftig"/>
                <w:bCs w:val="0"/>
                <w:sz w:val="16"/>
                <w:szCs w:val="16"/>
                <w:u w:val="double"/>
                <w:vertAlign w:val="superscript"/>
                <w:lang w:val="en-GB"/>
              </w:rPr>
              <w:t>d</w:t>
            </w:r>
            <w:r w:rsidRPr="007F4ADE">
              <w:rPr>
                <w:rFonts w:ascii="Söhne Kräftig" w:hAnsi="Söhne Kräftig"/>
                <w:bCs w:val="0"/>
                <w:sz w:val="16"/>
                <w:szCs w:val="16"/>
                <w:u w:val="double"/>
                <w:vertAlign w:val="superscript"/>
                <w:lang w:val="en-GB"/>
              </w:rPr>
              <w:t>)</w:t>
            </w:r>
          </w:p>
        </w:tc>
      </w:tr>
      <w:tr w:rsidR="00244AF0" w:rsidRPr="004C5211" w14:paraId="333FE8F6" w14:textId="77777777" w:rsidTr="00152213">
        <w:trPr>
          <w:trHeight w:val="402"/>
          <w:jc w:val="center"/>
        </w:trPr>
        <w:tc>
          <w:tcPr>
            <w:tcW w:w="9494" w:type="dxa"/>
            <w:gridSpan w:val="7"/>
            <w:shd w:val="pct10" w:color="auto" w:fill="auto"/>
          </w:tcPr>
          <w:p w14:paraId="7AF20F3F" w14:textId="156D6361" w:rsidR="00244AF0" w:rsidRPr="007F4ADE" w:rsidRDefault="001F026A" w:rsidP="00654CA5">
            <w:pPr>
              <w:pStyle w:val="Tabletext"/>
              <w:rPr>
                <w:rFonts w:ascii="Söhne Kräftig" w:hAnsi="Söhne Kräftig"/>
                <w:bCs w:val="0"/>
                <w:sz w:val="16"/>
                <w:szCs w:val="16"/>
                <w:lang w:val="en-GB"/>
              </w:rPr>
            </w:pPr>
            <w:r w:rsidRPr="00446CB1">
              <w:rPr>
                <w:rFonts w:ascii="Söhne Kräftig" w:hAnsi="Söhne Kräftig"/>
                <w:sz w:val="16"/>
                <w:lang w:val="en-GB"/>
              </w:rPr>
              <w:t>Identification of the agent</w:t>
            </w:r>
            <w:r w:rsidR="002B7FA6" w:rsidRPr="00446CB1">
              <w:rPr>
                <w:rFonts w:ascii="Söhne Kräftig" w:hAnsi="Söhne Kräftig"/>
                <w:sz w:val="16"/>
                <w:vertAlign w:val="superscript"/>
                <w:lang w:val="en-GB"/>
              </w:rPr>
              <w:t>(</w:t>
            </w:r>
            <w:r w:rsidR="00622941" w:rsidRPr="007E6C9A">
              <w:rPr>
                <w:rFonts w:ascii="Söhne Kräftig" w:hAnsi="Söhne Kräftig"/>
                <w:strike/>
                <w:sz w:val="16"/>
                <w:vertAlign w:val="superscript"/>
                <w:lang w:val="en-GB"/>
              </w:rPr>
              <w:t>c</w:t>
            </w:r>
            <w:r w:rsidR="007E6C9A" w:rsidRPr="007E6C9A">
              <w:rPr>
                <w:rFonts w:ascii="Söhne Kräftig" w:hAnsi="Söhne Kräftig"/>
                <w:strike/>
                <w:sz w:val="16"/>
                <w:vertAlign w:val="superscript"/>
                <w:lang w:val="en-GB"/>
              </w:rPr>
              <w:t xml:space="preserve"> </w:t>
            </w:r>
            <w:r w:rsidR="00F60F93">
              <w:rPr>
                <w:rFonts w:ascii="Söhne Kräftig" w:hAnsi="Söhne Kräftig"/>
                <w:sz w:val="16"/>
                <w:u w:val="double"/>
                <w:vertAlign w:val="superscript"/>
                <w:lang w:val="en-GB"/>
              </w:rPr>
              <w:t>f</w:t>
            </w:r>
            <w:r w:rsidR="002B7FA6" w:rsidRPr="00446CB1">
              <w:rPr>
                <w:rFonts w:ascii="Söhne Kräftig" w:hAnsi="Söhne Kräftig"/>
                <w:sz w:val="16"/>
                <w:vertAlign w:val="superscript"/>
                <w:lang w:val="en-GB"/>
              </w:rPr>
              <w:t>)</w:t>
            </w:r>
          </w:p>
        </w:tc>
      </w:tr>
      <w:tr w:rsidR="000F3193" w:rsidRPr="007F4ADE" w14:paraId="5641F7BF" w14:textId="77777777" w:rsidTr="00BF5902">
        <w:trPr>
          <w:trHeight w:val="402"/>
          <w:jc w:val="center"/>
        </w:trPr>
        <w:tc>
          <w:tcPr>
            <w:tcW w:w="1276" w:type="dxa"/>
            <w:vAlign w:val="center"/>
          </w:tcPr>
          <w:p w14:paraId="35D8EF9F" w14:textId="77777777" w:rsidR="000F3193" w:rsidRPr="00446CB1" w:rsidRDefault="000F3193" w:rsidP="00877B7E">
            <w:pPr>
              <w:spacing w:before="120" w:after="120" w:line="240" w:lineRule="auto"/>
              <w:jc w:val="center"/>
              <w:rPr>
                <w:rFonts w:ascii="Söhne Kräftig" w:hAnsi="Söhne Kräftig"/>
                <w:sz w:val="16"/>
                <w:lang w:val="en-GB"/>
              </w:rPr>
            </w:pPr>
            <w:r w:rsidRPr="00446CB1">
              <w:rPr>
                <w:rFonts w:ascii="Söhne Kräftig" w:hAnsi="Söhne Kräftig"/>
                <w:sz w:val="16"/>
                <w:lang w:val="en-GB"/>
              </w:rPr>
              <w:t>Virus isolation</w:t>
            </w:r>
          </w:p>
        </w:tc>
        <w:tc>
          <w:tcPr>
            <w:tcW w:w="1134" w:type="dxa"/>
            <w:vAlign w:val="center"/>
          </w:tcPr>
          <w:p w14:paraId="5E6D80D3" w14:textId="67443C87" w:rsidR="000F3193" w:rsidRPr="007F4ADE" w:rsidRDefault="000F3193" w:rsidP="00877B7E">
            <w:pPr>
              <w:pStyle w:val="Tabletext"/>
              <w:rPr>
                <w:rFonts w:ascii="Söhne" w:hAnsi="Söhne"/>
                <w:bCs w:val="0"/>
                <w:sz w:val="16"/>
                <w:szCs w:val="16"/>
                <w:lang w:val="en-GB"/>
              </w:rPr>
            </w:pPr>
            <w:r w:rsidRPr="007B4B38">
              <w:rPr>
                <w:rFonts w:ascii="Segoe UI Symbol" w:hAnsi="Segoe UI Symbol" w:cs="Segoe UI Symbol"/>
                <w:szCs w:val="18"/>
              </w:rPr>
              <w:t>☐☐☐</w:t>
            </w:r>
          </w:p>
        </w:tc>
        <w:tc>
          <w:tcPr>
            <w:tcW w:w="1693" w:type="dxa"/>
            <w:vAlign w:val="center"/>
          </w:tcPr>
          <w:p w14:paraId="29F4053B" w14:textId="2D0AEF01" w:rsidR="000F3193" w:rsidRPr="007F4ADE" w:rsidRDefault="005626E5" w:rsidP="00877B7E">
            <w:pPr>
              <w:pStyle w:val="Tabletext"/>
              <w:rPr>
                <w:rFonts w:ascii="Söhne" w:hAnsi="Söhne"/>
                <w:bCs w:val="0"/>
                <w:sz w:val="16"/>
                <w:szCs w:val="16"/>
                <w:lang w:val="en-GB"/>
              </w:rPr>
            </w:pPr>
            <w:r w:rsidRPr="007B4B38">
              <w:rPr>
                <w:rFonts w:ascii="Segoe UI Symbol" w:hAnsi="Segoe UI Symbol" w:cs="Segoe UI Symbol"/>
                <w:szCs w:val="18"/>
              </w:rPr>
              <w:t>☑☐☐</w:t>
            </w:r>
            <w:r w:rsidR="000F3193" w:rsidRPr="007F4ADE">
              <w:rPr>
                <w:rFonts w:ascii="Söhne" w:hAnsi="Söhne"/>
                <w:bCs w:val="0"/>
                <w:sz w:val="16"/>
                <w:szCs w:val="16"/>
                <w:vertAlign w:val="superscript"/>
                <w:lang w:val="en-GB"/>
              </w:rPr>
              <w:t>(</w:t>
            </w:r>
            <w:r w:rsidR="00622941" w:rsidRPr="00152213">
              <w:rPr>
                <w:rFonts w:ascii="Söhne" w:hAnsi="Söhne"/>
                <w:bCs w:val="0"/>
                <w:strike/>
                <w:sz w:val="16"/>
                <w:szCs w:val="16"/>
                <w:u w:val="double"/>
                <w:vertAlign w:val="superscript"/>
                <w:lang w:val="en-GB"/>
              </w:rPr>
              <w:t>d</w:t>
            </w:r>
            <w:r w:rsidR="00B2378B" w:rsidRPr="00152213">
              <w:rPr>
                <w:rFonts w:ascii="Söhne" w:hAnsi="Söhne"/>
                <w:bCs w:val="0"/>
                <w:strike/>
                <w:sz w:val="16"/>
                <w:szCs w:val="16"/>
                <w:vertAlign w:val="superscript"/>
                <w:lang w:val="en-GB"/>
              </w:rPr>
              <w:t>, e</w:t>
            </w:r>
            <w:r w:rsidR="00304825" w:rsidRPr="00152213">
              <w:rPr>
                <w:rFonts w:ascii="Söhne" w:hAnsi="Söhne"/>
                <w:bCs w:val="0"/>
                <w:strike/>
                <w:sz w:val="16"/>
                <w:szCs w:val="16"/>
                <w:vertAlign w:val="superscript"/>
                <w:lang w:val="en-GB"/>
              </w:rPr>
              <w:t xml:space="preserve"> </w:t>
            </w:r>
            <w:r w:rsidR="00BF5902">
              <w:rPr>
                <w:rFonts w:ascii="Söhne" w:hAnsi="Söhne"/>
                <w:bCs w:val="0"/>
                <w:sz w:val="16"/>
                <w:szCs w:val="16"/>
                <w:u w:val="double"/>
                <w:vertAlign w:val="superscript"/>
                <w:lang w:val="en-GB"/>
              </w:rPr>
              <w:t>g</w:t>
            </w:r>
            <w:r w:rsidR="00304825" w:rsidRPr="00152213">
              <w:rPr>
                <w:rFonts w:ascii="Söhne" w:hAnsi="Söhne"/>
                <w:bCs w:val="0"/>
                <w:sz w:val="16"/>
                <w:szCs w:val="16"/>
                <w:u w:val="double"/>
                <w:vertAlign w:val="superscript"/>
                <w:lang w:val="en-GB"/>
              </w:rPr>
              <w:t xml:space="preserve">, </w:t>
            </w:r>
            <w:r w:rsidR="00BF5902">
              <w:rPr>
                <w:rFonts w:ascii="Söhne" w:hAnsi="Söhne"/>
                <w:bCs w:val="0"/>
                <w:sz w:val="16"/>
                <w:szCs w:val="16"/>
                <w:u w:val="double"/>
                <w:vertAlign w:val="superscript"/>
                <w:lang w:val="en-GB"/>
              </w:rPr>
              <w:t>h</w:t>
            </w:r>
            <w:r w:rsidR="000F3193" w:rsidRPr="007F4ADE">
              <w:rPr>
                <w:rFonts w:ascii="Söhne" w:hAnsi="Söhne"/>
                <w:bCs w:val="0"/>
                <w:sz w:val="16"/>
                <w:szCs w:val="16"/>
                <w:vertAlign w:val="superscript"/>
                <w:lang w:val="en-GB"/>
              </w:rPr>
              <w:t>)</w:t>
            </w:r>
          </w:p>
        </w:tc>
        <w:tc>
          <w:tcPr>
            <w:tcW w:w="1138" w:type="dxa"/>
            <w:vAlign w:val="center"/>
          </w:tcPr>
          <w:p w14:paraId="11797577" w14:textId="7E70BE64" w:rsidR="000F3193" w:rsidRPr="007F4ADE" w:rsidRDefault="000F3193" w:rsidP="00877B7E">
            <w:pPr>
              <w:pStyle w:val="Tabletext"/>
              <w:rPr>
                <w:rFonts w:ascii="Söhne" w:hAnsi="Söhne"/>
                <w:bCs w:val="0"/>
                <w:sz w:val="16"/>
                <w:szCs w:val="16"/>
                <w:lang w:val="en-GB"/>
              </w:rPr>
            </w:pPr>
            <w:r w:rsidRPr="00CE5EFC">
              <w:rPr>
                <w:rFonts w:ascii="Segoe UI Symbol" w:hAnsi="Segoe UI Symbol" w:cs="Segoe UI Symbol"/>
                <w:szCs w:val="18"/>
              </w:rPr>
              <w:t>☑☐☐</w:t>
            </w:r>
          </w:p>
        </w:tc>
        <w:tc>
          <w:tcPr>
            <w:tcW w:w="1134" w:type="dxa"/>
            <w:vAlign w:val="center"/>
          </w:tcPr>
          <w:p w14:paraId="7B9BFF37" w14:textId="197CCF97" w:rsidR="000F3193" w:rsidRPr="007F4ADE" w:rsidRDefault="00142FBA" w:rsidP="00877B7E">
            <w:pPr>
              <w:pStyle w:val="Tabletext"/>
              <w:rPr>
                <w:rFonts w:ascii="Söhne" w:hAnsi="Söhne"/>
                <w:bCs w:val="0"/>
                <w:sz w:val="16"/>
                <w:szCs w:val="16"/>
                <w:lang w:val="en-GB"/>
              </w:rPr>
            </w:pPr>
            <w:r w:rsidRPr="00DE6FA8">
              <w:rPr>
                <w:rFonts w:ascii="Segoe UI Symbol" w:hAnsi="Segoe UI Symbol" w:cs="Segoe UI Symbol"/>
                <w:szCs w:val="18"/>
              </w:rPr>
              <w:t>☑☑☐</w:t>
            </w:r>
          </w:p>
        </w:tc>
        <w:tc>
          <w:tcPr>
            <w:tcW w:w="1276" w:type="dxa"/>
            <w:vAlign w:val="center"/>
          </w:tcPr>
          <w:p w14:paraId="2A9AC888" w14:textId="3E018BC2" w:rsidR="000F3193" w:rsidRPr="007F4ADE" w:rsidRDefault="000F3193" w:rsidP="00877B7E">
            <w:pPr>
              <w:pStyle w:val="Tabletext"/>
              <w:rPr>
                <w:rFonts w:ascii="Söhne" w:hAnsi="Söhne"/>
                <w:bCs w:val="0"/>
                <w:sz w:val="16"/>
                <w:szCs w:val="16"/>
                <w:lang w:val="en-GB"/>
              </w:rPr>
            </w:pPr>
            <w:r w:rsidRPr="00821014">
              <w:rPr>
                <w:rFonts w:ascii="Segoe UI Symbol" w:hAnsi="Segoe UI Symbol" w:cs="Segoe UI Symbol"/>
                <w:strike/>
                <w:szCs w:val="18"/>
              </w:rPr>
              <w:t>☐☐☐</w:t>
            </w:r>
            <w:r w:rsidR="00821014" w:rsidRPr="00821014">
              <w:rPr>
                <w:rFonts w:ascii="Segoe UI Symbol" w:hAnsi="Segoe UI Symbol" w:cs="Segoe UI Symbol"/>
                <w:strike/>
                <w:szCs w:val="18"/>
              </w:rPr>
              <w:t xml:space="preserve"> </w:t>
            </w:r>
            <w:r w:rsidR="00821014" w:rsidRPr="00821014">
              <w:rPr>
                <w:rFonts w:ascii="Segoe UI Symbol" w:hAnsi="Segoe UI Symbol" w:cs="Segoe UI Symbol"/>
                <w:szCs w:val="18"/>
                <w:u w:val="double"/>
              </w:rPr>
              <w:t>☑☐☐</w:t>
            </w:r>
          </w:p>
        </w:tc>
        <w:tc>
          <w:tcPr>
            <w:tcW w:w="1843" w:type="dxa"/>
            <w:vAlign w:val="center"/>
          </w:tcPr>
          <w:p w14:paraId="0F0BE44C" w14:textId="7C7E3B02" w:rsidR="000F3193" w:rsidRPr="007F4ADE" w:rsidRDefault="000F3193" w:rsidP="00877B7E">
            <w:pPr>
              <w:pStyle w:val="Tabletext"/>
              <w:rPr>
                <w:rFonts w:ascii="Söhne" w:hAnsi="Söhne"/>
                <w:bCs w:val="0"/>
                <w:sz w:val="16"/>
                <w:szCs w:val="16"/>
                <w:lang w:val="en-GB"/>
              </w:rPr>
            </w:pPr>
            <w:r w:rsidRPr="00C2314C">
              <w:rPr>
                <w:rFonts w:ascii="Segoe UI Symbol" w:hAnsi="Segoe UI Symbol" w:cs="Segoe UI Symbol"/>
                <w:szCs w:val="18"/>
              </w:rPr>
              <w:t>☐☐☐</w:t>
            </w:r>
          </w:p>
        </w:tc>
      </w:tr>
      <w:tr w:rsidR="000F3193" w:rsidRPr="007F4ADE" w14:paraId="341A4AFC" w14:textId="77777777" w:rsidTr="00BF5902">
        <w:trPr>
          <w:trHeight w:val="402"/>
          <w:jc w:val="center"/>
        </w:trPr>
        <w:tc>
          <w:tcPr>
            <w:tcW w:w="1276" w:type="dxa"/>
            <w:vAlign w:val="center"/>
          </w:tcPr>
          <w:p w14:paraId="3BCA46CF" w14:textId="77777777" w:rsidR="000F3193" w:rsidRPr="00446CB1" w:rsidRDefault="000F3193" w:rsidP="00877B7E">
            <w:pPr>
              <w:spacing w:before="120" w:after="120" w:line="240" w:lineRule="auto"/>
              <w:jc w:val="center"/>
              <w:rPr>
                <w:rFonts w:ascii="Söhne Kräftig" w:hAnsi="Söhne Kräftig"/>
                <w:sz w:val="16"/>
                <w:lang w:val="en-GB"/>
              </w:rPr>
            </w:pPr>
            <w:r w:rsidRPr="00446CB1">
              <w:rPr>
                <w:rFonts w:ascii="Söhne Kräftig" w:hAnsi="Söhne Kräftig"/>
                <w:sz w:val="16"/>
                <w:lang w:val="en-GB"/>
              </w:rPr>
              <w:t xml:space="preserve">Real-time </w:t>
            </w:r>
            <w:r w:rsidRPr="00446CB1">
              <w:rPr>
                <w:rFonts w:ascii="Söhne Kräftig" w:hAnsi="Söhne Kräftig"/>
                <w:sz w:val="16"/>
                <w:lang w:val="en-GB"/>
              </w:rPr>
              <w:br/>
              <w:t>PCR</w:t>
            </w:r>
          </w:p>
        </w:tc>
        <w:tc>
          <w:tcPr>
            <w:tcW w:w="1134" w:type="dxa"/>
            <w:vAlign w:val="center"/>
          </w:tcPr>
          <w:p w14:paraId="5A0B46AB" w14:textId="68810538" w:rsidR="000F3193" w:rsidRPr="007F4ADE" w:rsidRDefault="000F3193" w:rsidP="00877B7E">
            <w:pPr>
              <w:pStyle w:val="Tabletext"/>
              <w:rPr>
                <w:rFonts w:ascii="Söhne" w:hAnsi="Söhne"/>
                <w:bCs w:val="0"/>
                <w:sz w:val="16"/>
                <w:szCs w:val="16"/>
                <w:lang w:val="en-GB"/>
              </w:rPr>
            </w:pPr>
            <w:r w:rsidRPr="007B4B38">
              <w:rPr>
                <w:rFonts w:ascii="Segoe UI Symbol" w:hAnsi="Segoe UI Symbol" w:cs="Segoe UI Symbol"/>
                <w:szCs w:val="18"/>
              </w:rPr>
              <w:t>☐☐☐</w:t>
            </w:r>
          </w:p>
        </w:tc>
        <w:tc>
          <w:tcPr>
            <w:tcW w:w="1693" w:type="dxa"/>
            <w:vAlign w:val="center"/>
          </w:tcPr>
          <w:p w14:paraId="7DA2F54B" w14:textId="503035F0" w:rsidR="000F3193" w:rsidRPr="007F4ADE" w:rsidRDefault="005626E5" w:rsidP="00877B7E">
            <w:pPr>
              <w:pStyle w:val="Tabletext"/>
              <w:rPr>
                <w:rFonts w:ascii="Söhne" w:hAnsi="Söhne"/>
                <w:bCs w:val="0"/>
                <w:sz w:val="16"/>
                <w:szCs w:val="16"/>
                <w:lang w:val="en-GB"/>
              </w:rPr>
            </w:pPr>
            <w:r w:rsidRPr="00821014">
              <w:rPr>
                <w:rFonts w:ascii="Segoe UI Symbol" w:hAnsi="Segoe UI Symbol" w:cs="Segoe UI Symbol"/>
                <w:strike/>
                <w:szCs w:val="18"/>
              </w:rPr>
              <w:t>☑☐☐</w:t>
            </w:r>
            <w:r w:rsidR="00821014" w:rsidRPr="00821014">
              <w:rPr>
                <w:rFonts w:ascii="Segoe UI Symbol" w:hAnsi="Segoe UI Symbol" w:cs="Segoe UI Symbol"/>
                <w:strike/>
                <w:szCs w:val="18"/>
              </w:rPr>
              <w:t xml:space="preserve"> </w:t>
            </w:r>
            <w:r w:rsidR="00821014" w:rsidRPr="00821014">
              <w:rPr>
                <w:rFonts w:ascii="Segoe UI Symbol" w:hAnsi="Segoe UI Symbol" w:cs="Segoe UI Symbol"/>
                <w:szCs w:val="18"/>
                <w:u w:val="double"/>
              </w:rPr>
              <w:t>☑☑☐</w:t>
            </w:r>
            <w:r w:rsidR="000F3193" w:rsidRPr="007F4ADE">
              <w:rPr>
                <w:rFonts w:ascii="Söhne" w:hAnsi="Söhne"/>
                <w:bCs w:val="0"/>
                <w:sz w:val="16"/>
                <w:szCs w:val="16"/>
                <w:vertAlign w:val="superscript"/>
                <w:lang w:val="en-GB"/>
              </w:rPr>
              <w:t>(</w:t>
            </w:r>
            <w:r w:rsidR="00622941" w:rsidRPr="00152213">
              <w:rPr>
                <w:rFonts w:ascii="Söhne" w:hAnsi="Söhne"/>
                <w:bCs w:val="0"/>
                <w:strike/>
                <w:sz w:val="16"/>
                <w:szCs w:val="16"/>
                <w:u w:val="double"/>
                <w:vertAlign w:val="superscript"/>
                <w:lang w:val="en-GB"/>
              </w:rPr>
              <w:t>d</w:t>
            </w:r>
            <w:r w:rsidR="00F16050" w:rsidRPr="00152213">
              <w:rPr>
                <w:rFonts w:ascii="Söhne" w:hAnsi="Söhne"/>
                <w:bCs w:val="0"/>
                <w:strike/>
                <w:sz w:val="16"/>
                <w:szCs w:val="16"/>
                <w:u w:val="double"/>
                <w:vertAlign w:val="superscript"/>
                <w:lang w:val="en-GB"/>
              </w:rPr>
              <w:t>,</w:t>
            </w:r>
            <w:r w:rsidR="00B2378B" w:rsidRPr="00152213">
              <w:rPr>
                <w:rFonts w:ascii="Söhne" w:hAnsi="Söhne"/>
                <w:bCs w:val="0"/>
                <w:strike/>
                <w:sz w:val="16"/>
                <w:szCs w:val="16"/>
                <w:vertAlign w:val="superscript"/>
                <w:lang w:val="en-GB"/>
              </w:rPr>
              <w:t xml:space="preserve"> e</w:t>
            </w:r>
            <w:r w:rsidR="00304825" w:rsidRPr="00152213">
              <w:rPr>
                <w:rFonts w:ascii="Söhne" w:hAnsi="Söhne"/>
                <w:bCs w:val="0"/>
                <w:strike/>
                <w:sz w:val="16"/>
                <w:szCs w:val="16"/>
                <w:vertAlign w:val="superscript"/>
                <w:lang w:val="en-GB"/>
              </w:rPr>
              <w:t xml:space="preserve"> </w:t>
            </w:r>
            <w:r w:rsidR="00BF5902">
              <w:rPr>
                <w:rFonts w:ascii="Söhne" w:hAnsi="Söhne"/>
                <w:bCs w:val="0"/>
                <w:sz w:val="16"/>
                <w:szCs w:val="16"/>
                <w:u w:val="double"/>
                <w:vertAlign w:val="superscript"/>
                <w:lang w:val="en-GB"/>
              </w:rPr>
              <w:t>g</w:t>
            </w:r>
            <w:r w:rsidR="00304825" w:rsidRPr="00152213">
              <w:rPr>
                <w:rFonts w:ascii="Söhne" w:hAnsi="Söhne"/>
                <w:bCs w:val="0"/>
                <w:sz w:val="16"/>
                <w:szCs w:val="16"/>
                <w:u w:val="double"/>
                <w:vertAlign w:val="superscript"/>
                <w:lang w:val="en-GB"/>
              </w:rPr>
              <w:t xml:space="preserve">, </w:t>
            </w:r>
            <w:r w:rsidR="00BF5902">
              <w:rPr>
                <w:rFonts w:ascii="Söhne" w:hAnsi="Söhne"/>
                <w:bCs w:val="0"/>
                <w:sz w:val="16"/>
                <w:szCs w:val="16"/>
                <w:u w:val="double"/>
                <w:vertAlign w:val="superscript"/>
                <w:lang w:val="en-GB"/>
              </w:rPr>
              <w:t>h</w:t>
            </w:r>
            <w:r w:rsidR="000F3193" w:rsidRPr="007F4ADE">
              <w:rPr>
                <w:rFonts w:ascii="Söhne" w:hAnsi="Söhne"/>
                <w:bCs w:val="0"/>
                <w:sz w:val="16"/>
                <w:szCs w:val="16"/>
                <w:vertAlign w:val="superscript"/>
                <w:lang w:val="en-GB"/>
              </w:rPr>
              <w:t>)</w:t>
            </w:r>
          </w:p>
        </w:tc>
        <w:tc>
          <w:tcPr>
            <w:tcW w:w="1138" w:type="dxa"/>
            <w:vAlign w:val="center"/>
          </w:tcPr>
          <w:p w14:paraId="6FA94304" w14:textId="626D56E8" w:rsidR="000F3193" w:rsidRPr="007F4ADE" w:rsidRDefault="000F3193" w:rsidP="00877B7E">
            <w:pPr>
              <w:pStyle w:val="Tabletext"/>
              <w:rPr>
                <w:rFonts w:ascii="Söhne" w:hAnsi="Söhne"/>
                <w:bCs w:val="0"/>
                <w:sz w:val="16"/>
                <w:szCs w:val="16"/>
                <w:lang w:val="en-GB"/>
              </w:rPr>
            </w:pPr>
            <w:r w:rsidRPr="00CE5EFC">
              <w:rPr>
                <w:rFonts w:ascii="Segoe UI Symbol" w:hAnsi="Segoe UI Symbol" w:cs="Segoe UI Symbol"/>
                <w:szCs w:val="18"/>
              </w:rPr>
              <w:t>☑☐☐</w:t>
            </w:r>
          </w:p>
        </w:tc>
        <w:tc>
          <w:tcPr>
            <w:tcW w:w="1134" w:type="dxa"/>
            <w:vAlign w:val="center"/>
          </w:tcPr>
          <w:p w14:paraId="4B7CEB8F" w14:textId="498D0440" w:rsidR="000F3193" w:rsidRPr="007F4ADE" w:rsidRDefault="00877B7E" w:rsidP="00877B7E">
            <w:pPr>
              <w:pStyle w:val="Tabletext"/>
              <w:rPr>
                <w:rFonts w:ascii="Söhne" w:hAnsi="Söhne"/>
                <w:bCs w:val="0"/>
                <w:sz w:val="16"/>
                <w:szCs w:val="16"/>
                <w:lang w:val="en-GB"/>
              </w:rPr>
            </w:pPr>
            <w:r w:rsidRPr="007B4B38">
              <w:rPr>
                <w:rFonts w:ascii="Segoe UI Symbol" w:hAnsi="Segoe UI Symbol" w:cs="Segoe UI Symbol"/>
                <w:szCs w:val="18"/>
              </w:rPr>
              <w:t>☑☑☑</w:t>
            </w:r>
          </w:p>
        </w:tc>
        <w:tc>
          <w:tcPr>
            <w:tcW w:w="1276" w:type="dxa"/>
            <w:vAlign w:val="center"/>
          </w:tcPr>
          <w:p w14:paraId="1265B793" w14:textId="7C55A77E" w:rsidR="000F3193" w:rsidRPr="007F4ADE" w:rsidRDefault="00821014" w:rsidP="00877B7E">
            <w:pPr>
              <w:pStyle w:val="Tabletext"/>
              <w:rPr>
                <w:rFonts w:ascii="Söhne" w:hAnsi="Söhne"/>
                <w:bCs w:val="0"/>
                <w:sz w:val="16"/>
                <w:szCs w:val="16"/>
                <w:lang w:val="en-GB"/>
              </w:rPr>
            </w:pPr>
            <w:r w:rsidRPr="00821014">
              <w:rPr>
                <w:rFonts w:ascii="Segoe UI Symbol" w:hAnsi="Segoe UI Symbol" w:cs="Segoe UI Symbol"/>
                <w:strike/>
                <w:szCs w:val="18"/>
              </w:rPr>
              <w:t xml:space="preserve">☐☐☐ </w:t>
            </w:r>
            <w:r w:rsidRPr="00821014">
              <w:rPr>
                <w:rFonts w:ascii="Segoe UI Symbol" w:hAnsi="Segoe UI Symbol" w:cs="Segoe UI Symbol"/>
                <w:szCs w:val="18"/>
                <w:u w:val="double"/>
              </w:rPr>
              <w:t>☑☐☐</w:t>
            </w:r>
          </w:p>
        </w:tc>
        <w:tc>
          <w:tcPr>
            <w:tcW w:w="1843" w:type="dxa"/>
            <w:vAlign w:val="center"/>
          </w:tcPr>
          <w:p w14:paraId="63404815" w14:textId="6000B3B9" w:rsidR="000F3193" w:rsidRPr="007F4ADE" w:rsidRDefault="000F3193" w:rsidP="00877B7E">
            <w:pPr>
              <w:pStyle w:val="Tabletext"/>
              <w:rPr>
                <w:rFonts w:ascii="Söhne" w:hAnsi="Söhne"/>
                <w:bCs w:val="0"/>
                <w:sz w:val="16"/>
                <w:szCs w:val="16"/>
                <w:lang w:val="en-GB"/>
              </w:rPr>
            </w:pPr>
            <w:r w:rsidRPr="00C2314C">
              <w:rPr>
                <w:rFonts w:ascii="Segoe UI Symbol" w:hAnsi="Segoe UI Symbol" w:cs="Segoe UI Symbol"/>
                <w:szCs w:val="18"/>
              </w:rPr>
              <w:t>☐☐☐</w:t>
            </w:r>
          </w:p>
        </w:tc>
      </w:tr>
      <w:tr w:rsidR="00244AF0" w:rsidRPr="007F4ADE" w14:paraId="06693245" w14:textId="77777777" w:rsidTr="00152213">
        <w:trPr>
          <w:trHeight w:val="402"/>
          <w:jc w:val="center"/>
        </w:trPr>
        <w:tc>
          <w:tcPr>
            <w:tcW w:w="9494" w:type="dxa"/>
            <w:gridSpan w:val="7"/>
            <w:shd w:val="pct10" w:color="auto" w:fill="auto"/>
            <w:vAlign w:val="center"/>
          </w:tcPr>
          <w:p w14:paraId="6FBB7AF6" w14:textId="77777777" w:rsidR="00244AF0" w:rsidRPr="007F4ADE" w:rsidRDefault="00244AF0" w:rsidP="00877B7E">
            <w:pPr>
              <w:pStyle w:val="Tabletext"/>
              <w:rPr>
                <w:rFonts w:ascii="Söhne Kräftig" w:hAnsi="Söhne Kräftig"/>
                <w:bCs w:val="0"/>
                <w:sz w:val="16"/>
                <w:szCs w:val="16"/>
                <w:lang w:val="en-GB"/>
              </w:rPr>
            </w:pPr>
            <w:r w:rsidRPr="00446CB1">
              <w:rPr>
                <w:rFonts w:ascii="Söhne Kräftig" w:hAnsi="Söhne Kräftig"/>
                <w:sz w:val="16"/>
                <w:lang w:val="en-GB"/>
              </w:rPr>
              <w:t>Detection of immune response</w:t>
            </w:r>
          </w:p>
        </w:tc>
      </w:tr>
      <w:tr w:rsidR="00244AF0" w:rsidRPr="007F4ADE" w14:paraId="2636DCE4" w14:textId="77777777" w:rsidTr="00BF5902">
        <w:trPr>
          <w:trHeight w:val="402"/>
          <w:jc w:val="center"/>
        </w:trPr>
        <w:tc>
          <w:tcPr>
            <w:tcW w:w="1276" w:type="dxa"/>
            <w:vAlign w:val="center"/>
          </w:tcPr>
          <w:p w14:paraId="0CBA4122" w14:textId="77777777" w:rsidR="00244AF0" w:rsidRPr="00446CB1" w:rsidRDefault="00244AF0" w:rsidP="00877B7E">
            <w:pPr>
              <w:spacing w:before="120" w:after="120" w:line="240" w:lineRule="auto"/>
              <w:jc w:val="center"/>
              <w:rPr>
                <w:rFonts w:ascii="Söhne Kräftig" w:hAnsi="Söhne Kräftig"/>
                <w:sz w:val="16"/>
                <w:lang w:val="en-GB"/>
              </w:rPr>
            </w:pPr>
            <w:r w:rsidRPr="00446CB1">
              <w:rPr>
                <w:rFonts w:ascii="Söhne Kräftig" w:hAnsi="Söhne Kräftig"/>
                <w:sz w:val="16"/>
                <w:lang w:val="en-GB"/>
              </w:rPr>
              <w:t>ELISA</w:t>
            </w:r>
          </w:p>
        </w:tc>
        <w:tc>
          <w:tcPr>
            <w:tcW w:w="1134" w:type="dxa"/>
            <w:vAlign w:val="center"/>
          </w:tcPr>
          <w:p w14:paraId="60617471" w14:textId="6BC4D2BF" w:rsidR="00244AF0" w:rsidRPr="007F4ADE" w:rsidRDefault="00877B7E" w:rsidP="00877B7E">
            <w:pPr>
              <w:pStyle w:val="Tabletext"/>
              <w:rPr>
                <w:rFonts w:ascii="Söhne" w:hAnsi="Söhne"/>
                <w:bCs w:val="0"/>
                <w:sz w:val="16"/>
                <w:szCs w:val="16"/>
                <w:lang w:val="en-GB"/>
              </w:rPr>
            </w:pPr>
            <w:r w:rsidRPr="007B4B38">
              <w:rPr>
                <w:rFonts w:ascii="Segoe UI Symbol" w:hAnsi="Segoe UI Symbol" w:cs="Segoe UI Symbol"/>
                <w:szCs w:val="18"/>
              </w:rPr>
              <w:t>☑☑☑</w:t>
            </w:r>
          </w:p>
        </w:tc>
        <w:tc>
          <w:tcPr>
            <w:tcW w:w="1693" w:type="dxa"/>
            <w:vAlign w:val="center"/>
          </w:tcPr>
          <w:p w14:paraId="15BCEAA5" w14:textId="4A1856C5" w:rsidR="00244AF0" w:rsidRPr="007F4ADE" w:rsidRDefault="00877B7E" w:rsidP="00877B7E">
            <w:pPr>
              <w:pStyle w:val="Tabletext"/>
              <w:rPr>
                <w:rFonts w:ascii="Söhne" w:hAnsi="Söhne"/>
                <w:bCs w:val="0"/>
                <w:sz w:val="16"/>
                <w:szCs w:val="16"/>
                <w:lang w:val="en-GB"/>
              </w:rPr>
            </w:pPr>
            <w:bookmarkStart w:id="0" w:name="_Hlk202192844"/>
            <w:r w:rsidRPr="007B4B38">
              <w:rPr>
                <w:rFonts w:ascii="Segoe UI Symbol" w:hAnsi="Segoe UI Symbol" w:cs="Segoe UI Symbol"/>
                <w:szCs w:val="18"/>
              </w:rPr>
              <w:t>☑☑☑</w:t>
            </w:r>
            <w:bookmarkEnd w:id="0"/>
          </w:p>
        </w:tc>
        <w:tc>
          <w:tcPr>
            <w:tcW w:w="1138" w:type="dxa"/>
            <w:vAlign w:val="center"/>
          </w:tcPr>
          <w:p w14:paraId="0B827C62" w14:textId="336CCC21" w:rsidR="00244AF0" w:rsidRPr="007F4ADE" w:rsidRDefault="00877B7E" w:rsidP="00877B7E">
            <w:pPr>
              <w:pStyle w:val="Tabletext"/>
              <w:rPr>
                <w:rFonts w:ascii="Söhne" w:hAnsi="Söhne"/>
                <w:bCs w:val="0"/>
                <w:sz w:val="16"/>
                <w:szCs w:val="16"/>
                <w:lang w:val="en-GB"/>
              </w:rPr>
            </w:pPr>
            <w:r w:rsidRPr="007B4B38">
              <w:rPr>
                <w:rFonts w:ascii="Segoe UI Symbol" w:hAnsi="Segoe UI Symbol" w:cs="Segoe UI Symbol"/>
                <w:szCs w:val="18"/>
              </w:rPr>
              <w:t>☑☑☑</w:t>
            </w:r>
          </w:p>
        </w:tc>
        <w:tc>
          <w:tcPr>
            <w:tcW w:w="1134" w:type="dxa"/>
            <w:vAlign w:val="center"/>
          </w:tcPr>
          <w:p w14:paraId="27EA772C" w14:textId="33F2A22D" w:rsidR="00244AF0" w:rsidRPr="007F4ADE" w:rsidRDefault="00142FBA" w:rsidP="00877B7E">
            <w:pPr>
              <w:pStyle w:val="Tabletext"/>
              <w:rPr>
                <w:rFonts w:ascii="Söhne" w:hAnsi="Söhne"/>
                <w:bCs w:val="0"/>
                <w:sz w:val="16"/>
                <w:szCs w:val="16"/>
                <w:lang w:val="en-GB"/>
              </w:rPr>
            </w:pPr>
            <w:r w:rsidRPr="00DE6FA8">
              <w:rPr>
                <w:rFonts w:ascii="Segoe UI Symbol" w:hAnsi="Segoe UI Symbol" w:cs="Segoe UI Symbol"/>
                <w:szCs w:val="18"/>
              </w:rPr>
              <w:t>☑☑☐</w:t>
            </w:r>
          </w:p>
        </w:tc>
        <w:tc>
          <w:tcPr>
            <w:tcW w:w="1276" w:type="dxa"/>
            <w:vAlign w:val="center"/>
          </w:tcPr>
          <w:p w14:paraId="68EA95F8" w14:textId="4C77BE33" w:rsidR="00244AF0" w:rsidRPr="007F4ADE" w:rsidRDefault="00877B7E" w:rsidP="00877B7E">
            <w:pPr>
              <w:pStyle w:val="Tabletext"/>
              <w:rPr>
                <w:rFonts w:ascii="Söhne" w:hAnsi="Söhne"/>
                <w:bCs w:val="0"/>
                <w:sz w:val="16"/>
                <w:szCs w:val="16"/>
                <w:lang w:val="en-GB"/>
              </w:rPr>
            </w:pPr>
            <w:r w:rsidRPr="007B4B38">
              <w:rPr>
                <w:rFonts w:ascii="Segoe UI Symbol" w:hAnsi="Segoe UI Symbol" w:cs="Segoe UI Symbol"/>
                <w:szCs w:val="18"/>
              </w:rPr>
              <w:t>☑☑☑</w:t>
            </w:r>
          </w:p>
        </w:tc>
        <w:tc>
          <w:tcPr>
            <w:tcW w:w="1843" w:type="dxa"/>
            <w:vAlign w:val="center"/>
          </w:tcPr>
          <w:p w14:paraId="0A8833C6" w14:textId="0F7D6531" w:rsidR="00244AF0" w:rsidRPr="007F4ADE" w:rsidRDefault="00877B7E" w:rsidP="00877B7E">
            <w:pPr>
              <w:pStyle w:val="Tabletext"/>
              <w:rPr>
                <w:rFonts w:ascii="Söhne" w:hAnsi="Söhne"/>
                <w:bCs w:val="0"/>
                <w:sz w:val="16"/>
                <w:szCs w:val="16"/>
                <w:lang w:val="en-GB"/>
              </w:rPr>
            </w:pPr>
            <w:r w:rsidRPr="007B4B38">
              <w:rPr>
                <w:rFonts w:ascii="Segoe UI Symbol" w:hAnsi="Segoe UI Symbol" w:cs="Segoe UI Symbol"/>
                <w:szCs w:val="18"/>
              </w:rPr>
              <w:t>☑☑☑</w:t>
            </w:r>
            <w:r w:rsidR="00F16050" w:rsidRPr="00280EE2">
              <w:rPr>
                <w:rFonts w:ascii="Söhne" w:hAnsi="Söhne"/>
                <w:bCs w:val="0"/>
                <w:sz w:val="16"/>
                <w:szCs w:val="16"/>
                <w:u w:val="double"/>
                <w:vertAlign w:val="superscript"/>
                <w:lang w:val="en-GB"/>
              </w:rPr>
              <w:t>(</w:t>
            </w:r>
            <w:r w:rsidR="00BF5902">
              <w:rPr>
                <w:rFonts w:ascii="Söhne" w:hAnsi="Söhne"/>
                <w:bCs w:val="0"/>
                <w:sz w:val="16"/>
                <w:szCs w:val="16"/>
                <w:u w:val="double"/>
                <w:vertAlign w:val="superscript"/>
                <w:lang w:val="en-GB"/>
              </w:rPr>
              <w:t>i</w:t>
            </w:r>
            <w:r w:rsidR="00F16050" w:rsidRPr="00280EE2">
              <w:rPr>
                <w:rFonts w:ascii="Söhne" w:hAnsi="Söhne"/>
                <w:bCs w:val="0"/>
                <w:sz w:val="16"/>
                <w:szCs w:val="16"/>
                <w:u w:val="double"/>
                <w:vertAlign w:val="superscript"/>
                <w:lang w:val="en-GB"/>
              </w:rPr>
              <w:t>)</w:t>
            </w:r>
          </w:p>
        </w:tc>
      </w:tr>
      <w:tr w:rsidR="00244AF0" w:rsidRPr="007F4ADE" w14:paraId="650B6B81" w14:textId="77777777" w:rsidTr="00BF5902">
        <w:trPr>
          <w:trHeight w:val="402"/>
          <w:jc w:val="center"/>
        </w:trPr>
        <w:tc>
          <w:tcPr>
            <w:tcW w:w="1276" w:type="dxa"/>
            <w:vAlign w:val="center"/>
          </w:tcPr>
          <w:p w14:paraId="21C4E5E1" w14:textId="77777777" w:rsidR="00244AF0" w:rsidRPr="00446CB1" w:rsidRDefault="00244AF0" w:rsidP="00877B7E">
            <w:pPr>
              <w:spacing w:before="120" w:after="120" w:line="240" w:lineRule="auto"/>
              <w:jc w:val="center"/>
              <w:rPr>
                <w:rFonts w:ascii="Söhne Kräftig" w:hAnsi="Söhne Kräftig"/>
                <w:sz w:val="16"/>
                <w:lang w:val="en-GB"/>
              </w:rPr>
            </w:pPr>
            <w:r w:rsidRPr="00446CB1">
              <w:rPr>
                <w:rFonts w:ascii="Söhne Kräftig" w:hAnsi="Söhne Kräftig"/>
                <w:sz w:val="16"/>
                <w:lang w:val="en-GB"/>
              </w:rPr>
              <w:t>VN</w:t>
            </w:r>
          </w:p>
        </w:tc>
        <w:tc>
          <w:tcPr>
            <w:tcW w:w="1134" w:type="dxa"/>
            <w:vAlign w:val="center"/>
          </w:tcPr>
          <w:p w14:paraId="19B3B46B" w14:textId="0D8A7470" w:rsidR="00244AF0" w:rsidRPr="007F4ADE" w:rsidRDefault="00142FBA" w:rsidP="00877B7E">
            <w:pPr>
              <w:pStyle w:val="Tabletext"/>
              <w:rPr>
                <w:rFonts w:ascii="Söhne" w:hAnsi="Söhne"/>
                <w:bCs w:val="0"/>
                <w:sz w:val="16"/>
                <w:szCs w:val="16"/>
                <w:lang w:val="en-GB"/>
              </w:rPr>
            </w:pPr>
            <w:r w:rsidRPr="00DE6FA8">
              <w:rPr>
                <w:rFonts w:ascii="Segoe UI Symbol" w:hAnsi="Segoe UI Symbol" w:cs="Segoe UI Symbol"/>
                <w:szCs w:val="18"/>
              </w:rPr>
              <w:t>☑☑☐</w:t>
            </w:r>
          </w:p>
        </w:tc>
        <w:tc>
          <w:tcPr>
            <w:tcW w:w="1693" w:type="dxa"/>
            <w:vAlign w:val="center"/>
          </w:tcPr>
          <w:p w14:paraId="1E1D31E2" w14:textId="0F370F60" w:rsidR="00244AF0" w:rsidRPr="007F4ADE" w:rsidRDefault="00142FBA" w:rsidP="00877B7E">
            <w:pPr>
              <w:pStyle w:val="Tabletext"/>
              <w:rPr>
                <w:rFonts w:ascii="Söhne" w:hAnsi="Söhne"/>
                <w:bCs w:val="0"/>
                <w:sz w:val="16"/>
                <w:szCs w:val="16"/>
                <w:lang w:val="en-GB"/>
              </w:rPr>
            </w:pPr>
            <w:r w:rsidRPr="00DE6FA8">
              <w:rPr>
                <w:rFonts w:ascii="Segoe UI Symbol" w:hAnsi="Segoe UI Symbol" w:cs="Segoe UI Symbol"/>
                <w:szCs w:val="18"/>
              </w:rPr>
              <w:t>☑☑☐</w:t>
            </w:r>
          </w:p>
        </w:tc>
        <w:tc>
          <w:tcPr>
            <w:tcW w:w="1138" w:type="dxa"/>
            <w:vAlign w:val="center"/>
          </w:tcPr>
          <w:p w14:paraId="610F69BD" w14:textId="17D01DB5" w:rsidR="00244AF0" w:rsidRPr="007F4ADE" w:rsidRDefault="00142FBA" w:rsidP="00877B7E">
            <w:pPr>
              <w:pStyle w:val="Tabletext"/>
              <w:rPr>
                <w:rFonts w:ascii="Söhne" w:hAnsi="Söhne"/>
                <w:bCs w:val="0"/>
                <w:sz w:val="16"/>
                <w:szCs w:val="16"/>
                <w:lang w:val="en-GB"/>
              </w:rPr>
            </w:pPr>
            <w:r w:rsidRPr="00DE6FA8">
              <w:rPr>
                <w:rFonts w:ascii="Segoe UI Symbol" w:hAnsi="Segoe UI Symbol" w:cs="Segoe UI Symbol"/>
                <w:szCs w:val="18"/>
              </w:rPr>
              <w:t>☑☑☐</w:t>
            </w:r>
          </w:p>
        </w:tc>
        <w:tc>
          <w:tcPr>
            <w:tcW w:w="1134" w:type="dxa"/>
            <w:vAlign w:val="center"/>
          </w:tcPr>
          <w:p w14:paraId="2758722B" w14:textId="6EF15075" w:rsidR="00244AF0" w:rsidRPr="007F4ADE" w:rsidRDefault="000F3193" w:rsidP="00877B7E">
            <w:pPr>
              <w:pStyle w:val="Tabletext"/>
              <w:rPr>
                <w:rFonts w:ascii="Söhne" w:hAnsi="Söhne"/>
                <w:bCs w:val="0"/>
                <w:sz w:val="16"/>
                <w:szCs w:val="16"/>
                <w:lang w:val="en-GB"/>
              </w:rPr>
            </w:pPr>
            <w:r w:rsidRPr="007B4B38">
              <w:rPr>
                <w:rFonts w:ascii="Segoe UI Symbol" w:hAnsi="Segoe UI Symbol" w:cs="Segoe UI Symbol"/>
                <w:szCs w:val="18"/>
              </w:rPr>
              <w:t>☑☐☐</w:t>
            </w:r>
          </w:p>
        </w:tc>
        <w:tc>
          <w:tcPr>
            <w:tcW w:w="1276" w:type="dxa"/>
            <w:vAlign w:val="center"/>
          </w:tcPr>
          <w:p w14:paraId="0720B4CA" w14:textId="4023F755" w:rsidR="00244AF0" w:rsidRPr="007F4ADE" w:rsidRDefault="00142FBA" w:rsidP="00877B7E">
            <w:pPr>
              <w:pStyle w:val="Tabletext"/>
              <w:rPr>
                <w:rFonts w:ascii="Söhne" w:hAnsi="Söhne"/>
                <w:bCs w:val="0"/>
                <w:sz w:val="16"/>
                <w:szCs w:val="16"/>
                <w:lang w:val="en-GB"/>
              </w:rPr>
            </w:pPr>
            <w:r w:rsidRPr="00DE6FA8">
              <w:rPr>
                <w:rFonts w:ascii="Segoe UI Symbol" w:hAnsi="Segoe UI Symbol" w:cs="Segoe UI Symbol"/>
                <w:szCs w:val="18"/>
              </w:rPr>
              <w:t>☑☑☐</w:t>
            </w:r>
          </w:p>
        </w:tc>
        <w:tc>
          <w:tcPr>
            <w:tcW w:w="1843" w:type="dxa"/>
            <w:vAlign w:val="center"/>
          </w:tcPr>
          <w:p w14:paraId="0CC462B5" w14:textId="05232928" w:rsidR="00244AF0" w:rsidRPr="007F4ADE" w:rsidRDefault="00142FBA" w:rsidP="00877B7E">
            <w:pPr>
              <w:pStyle w:val="Tabletext"/>
              <w:rPr>
                <w:rFonts w:ascii="Söhne" w:hAnsi="Söhne"/>
                <w:bCs w:val="0"/>
                <w:sz w:val="16"/>
                <w:szCs w:val="16"/>
                <w:lang w:val="en-GB"/>
              </w:rPr>
            </w:pPr>
            <w:r w:rsidRPr="00DE6FA8">
              <w:rPr>
                <w:rFonts w:ascii="Segoe UI Symbol" w:hAnsi="Segoe UI Symbol" w:cs="Segoe UI Symbol"/>
                <w:szCs w:val="18"/>
              </w:rPr>
              <w:t>☑☑☐</w:t>
            </w:r>
            <w:r w:rsidR="00F16050" w:rsidRPr="00280EE2">
              <w:rPr>
                <w:rFonts w:ascii="Söhne" w:hAnsi="Söhne"/>
                <w:bCs w:val="0"/>
                <w:sz w:val="16"/>
                <w:szCs w:val="16"/>
                <w:u w:val="double"/>
                <w:vertAlign w:val="superscript"/>
                <w:lang w:val="en-GB"/>
              </w:rPr>
              <w:t>(</w:t>
            </w:r>
            <w:r w:rsidR="00BF5902">
              <w:rPr>
                <w:rFonts w:ascii="Söhne" w:hAnsi="Söhne"/>
                <w:bCs w:val="0"/>
                <w:sz w:val="16"/>
                <w:szCs w:val="16"/>
                <w:u w:val="double"/>
                <w:vertAlign w:val="superscript"/>
                <w:lang w:val="en-GB"/>
              </w:rPr>
              <w:t>i</w:t>
            </w:r>
            <w:r w:rsidR="00F16050" w:rsidRPr="00280EE2">
              <w:rPr>
                <w:rFonts w:ascii="Söhne" w:hAnsi="Söhne"/>
                <w:bCs w:val="0"/>
                <w:sz w:val="16"/>
                <w:szCs w:val="16"/>
                <w:u w:val="double"/>
                <w:vertAlign w:val="superscript"/>
                <w:lang w:val="en-GB"/>
              </w:rPr>
              <w:t>)</w:t>
            </w:r>
          </w:p>
        </w:tc>
      </w:tr>
    </w:tbl>
    <w:p w14:paraId="59235BB6" w14:textId="4F9A6FC6" w:rsidR="00244AF0" w:rsidRPr="00446CB1" w:rsidRDefault="00EE0EF3" w:rsidP="00723966">
      <w:pPr>
        <w:pStyle w:val="Textebrut"/>
        <w:spacing w:before="120" w:after="240"/>
        <w:jc w:val="center"/>
        <w:rPr>
          <w:rFonts w:ascii="Söhne" w:hAnsi="Söhne"/>
          <w:sz w:val="16"/>
          <w:lang w:val="en-GB"/>
        </w:rPr>
      </w:pPr>
      <w:bookmarkStart w:id="1" w:name="_Hlk87004624"/>
      <w:bookmarkStart w:id="2" w:name="_Hlk87005274"/>
      <w:r w:rsidRPr="00446CB1">
        <w:rPr>
          <w:rFonts w:ascii="Söhne" w:hAnsi="Söhne"/>
          <w:color w:val="000000"/>
          <w:sz w:val="16"/>
          <w:lang w:val="en-GB"/>
        </w:rPr>
        <w:t xml:space="preserve">Key: </w:t>
      </w:r>
      <w:r w:rsidR="00891F3D" w:rsidRPr="00891F3D">
        <w:rPr>
          <w:rFonts w:ascii="Segoe UI Symbol" w:hAnsi="Segoe UI Symbol" w:cs="Segoe UI Symbol"/>
          <w:color w:val="000000"/>
          <w:sz w:val="16"/>
          <w:lang w:val="en-GB"/>
        </w:rPr>
        <w:t>☑☑☑</w:t>
      </w:r>
      <w:r w:rsidRPr="00446CB1">
        <w:rPr>
          <w:rFonts w:ascii="Söhne" w:hAnsi="Söhne"/>
          <w:color w:val="000000"/>
          <w:sz w:val="16"/>
          <w:lang w:val="en-GB"/>
        </w:rPr>
        <w:t xml:space="preserve"> = recommended for this purpose; </w:t>
      </w:r>
      <w:r w:rsidR="002609B5" w:rsidRPr="002609B5">
        <w:rPr>
          <w:rFonts w:ascii="Segoe UI Symbol" w:hAnsi="Segoe UI Symbol" w:cs="Segoe UI Symbol"/>
          <w:sz w:val="18"/>
          <w:szCs w:val="18"/>
          <w:lang w:val="en-IE"/>
        </w:rPr>
        <w:t xml:space="preserve">☑☑☐ </w:t>
      </w:r>
      <w:r w:rsidR="002609B5">
        <w:rPr>
          <w:rFonts w:ascii="Söhne" w:hAnsi="Söhne"/>
          <w:color w:val="000000"/>
          <w:sz w:val="16"/>
          <w:lang w:val="en-GB"/>
        </w:rPr>
        <w:t xml:space="preserve">= </w:t>
      </w:r>
      <w:r w:rsidRPr="00446CB1">
        <w:rPr>
          <w:rFonts w:ascii="Söhne" w:hAnsi="Söhne"/>
          <w:color w:val="000000"/>
          <w:sz w:val="16"/>
          <w:lang w:val="en-GB"/>
        </w:rPr>
        <w:t xml:space="preserve">recommended but has limitations; </w:t>
      </w:r>
      <w:r w:rsidRPr="00446CB1">
        <w:rPr>
          <w:rFonts w:ascii="Söhne" w:hAnsi="Söhne"/>
          <w:color w:val="000000"/>
          <w:sz w:val="16"/>
          <w:lang w:val="en-GB"/>
        </w:rPr>
        <w:br/>
      </w:r>
      <w:r w:rsidR="000F3193" w:rsidRPr="00F04038">
        <w:rPr>
          <w:rFonts w:ascii="Segoe UI Symbol" w:hAnsi="Segoe UI Symbol" w:cs="Segoe UI Symbol"/>
          <w:sz w:val="18"/>
          <w:szCs w:val="18"/>
          <w:lang w:val="en-IE"/>
        </w:rPr>
        <w:t>☑☐☐</w:t>
      </w:r>
      <w:r w:rsidRPr="00446CB1">
        <w:rPr>
          <w:rFonts w:ascii="Söhne" w:hAnsi="Söhne"/>
          <w:color w:val="000000"/>
          <w:sz w:val="16"/>
          <w:lang w:val="en-GB"/>
        </w:rPr>
        <w:t xml:space="preserve"> = suitable in very limited circumstances</w:t>
      </w:r>
      <w:r w:rsidRPr="00446CB1">
        <w:rPr>
          <w:rFonts w:ascii="Söhne" w:hAnsi="Söhne"/>
          <w:sz w:val="16"/>
          <w:lang w:val="en-GB"/>
        </w:rPr>
        <w:t xml:space="preserve">; </w:t>
      </w:r>
      <w:r w:rsidR="00845011" w:rsidRPr="00845011">
        <w:rPr>
          <w:rFonts w:ascii="Segoe UI Symbol" w:hAnsi="Segoe UI Symbol" w:cs="Segoe UI Symbol"/>
          <w:sz w:val="18"/>
          <w:szCs w:val="18"/>
          <w:lang w:val="en-IE"/>
        </w:rPr>
        <w:t>☐☐☐</w:t>
      </w:r>
      <w:r w:rsidRPr="00446CB1">
        <w:rPr>
          <w:rFonts w:ascii="Söhne" w:hAnsi="Söhne"/>
          <w:color w:val="000000"/>
          <w:sz w:val="16"/>
          <w:lang w:val="en-GB"/>
        </w:rPr>
        <w:t xml:space="preserve"> = not appropriate for this purpose</w:t>
      </w:r>
      <w:bookmarkEnd w:id="1"/>
      <w:r w:rsidRPr="00446CB1">
        <w:rPr>
          <w:rFonts w:ascii="Söhne" w:hAnsi="Söhne"/>
          <w:color w:val="000000"/>
          <w:sz w:val="16"/>
          <w:lang w:val="en-GB"/>
        </w:rPr>
        <w:t>.</w:t>
      </w:r>
      <w:bookmarkEnd w:id="2"/>
      <w:r w:rsidR="00845011">
        <w:rPr>
          <w:rFonts w:ascii="Söhne" w:hAnsi="Söhne" w:cs="Arial"/>
          <w:color w:val="000000"/>
          <w:sz w:val="16"/>
          <w:szCs w:val="16"/>
          <w:lang w:val="en-GB"/>
        </w:rPr>
        <w:br/>
      </w:r>
      <w:r w:rsidR="00244AF0" w:rsidRPr="007F4ADE">
        <w:rPr>
          <w:rFonts w:ascii="Söhne" w:hAnsi="Söhne"/>
          <w:sz w:val="16"/>
          <w:szCs w:val="16"/>
          <w:lang w:val="en-GB"/>
        </w:rPr>
        <w:t>PCR = polymerase chain reaction; ELISA = enzyme-linked immunosorbent as</w:t>
      </w:r>
      <w:r w:rsidR="00444485" w:rsidRPr="007F4ADE">
        <w:rPr>
          <w:rFonts w:ascii="Söhne" w:hAnsi="Söhne"/>
          <w:sz w:val="16"/>
          <w:szCs w:val="16"/>
          <w:lang w:val="en-GB"/>
        </w:rPr>
        <w:t xml:space="preserve">say; VN = </w:t>
      </w:r>
      <w:r w:rsidR="00203708" w:rsidRPr="007F4ADE">
        <w:rPr>
          <w:rFonts w:ascii="Söhne" w:hAnsi="Söhne"/>
          <w:sz w:val="16"/>
          <w:szCs w:val="16"/>
          <w:lang w:val="en-GB"/>
        </w:rPr>
        <w:t xml:space="preserve">virus </w:t>
      </w:r>
      <w:r w:rsidR="00444485" w:rsidRPr="007F4ADE">
        <w:rPr>
          <w:rFonts w:ascii="Söhne" w:hAnsi="Söhne"/>
          <w:sz w:val="16"/>
          <w:szCs w:val="16"/>
          <w:lang w:val="en-GB"/>
        </w:rPr>
        <w:t>neutralisation.</w:t>
      </w:r>
      <w:r w:rsidR="002B7FA6" w:rsidRPr="007F4ADE">
        <w:rPr>
          <w:rFonts w:ascii="Söhne" w:hAnsi="Söhne"/>
          <w:sz w:val="16"/>
          <w:szCs w:val="16"/>
          <w:lang w:val="en-GB"/>
        </w:rPr>
        <w:br/>
      </w:r>
      <w:r w:rsidR="00CB6A85" w:rsidRPr="00446CB1">
        <w:rPr>
          <w:rFonts w:ascii="Söhne" w:hAnsi="Söhne"/>
          <w:sz w:val="16"/>
          <w:u w:val="double"/>
          <w:vertAlign w:val="superscript"/>
          <w:lang w:val="en-GB"/>
        </w:rPr>
        <w:t>(a)</w:t>
      </w:r>
      <w:r w:rsidR="00CB6A85" w:rsidRPr="00446CB1">
        <w:rPr>
          <w:rFonts w:ascii="Söhne" w:hAnsi="Söhne"/>
          <w:sz w:val="16"/>
          <w:u w:val="double"/>
          <w:lang w:val="en-GB"/>
        </w:rPr>
        <w:t>See Appendix 1 of this chapter for the justification table of the scores given to the tests for this purpose.</w:t>
      </w:r>
      <w:r w:rsidR="00CB6A85" w:rsidRPr="00446CB1">
        <w:rPr>
          <w:rFonts w:ascii="Söhne" w:hAnsi="Söhne"/>
          <w:sz w:val="16"/>
          <w:u w:val="double"/>
          <w:lang w:val="en-GB"/>
        </w:rPr>
        <w:br/>
      </w:r>
      <w:r w:rsidR="00CB6A85" w:rsidRPr="00446CB1">
        <w:rPr>
          <w:rFonts w:ascii="Söhne" w:hAnsi="Söhne"/>
          <w:sz w:val="16"/>
          <w:u w:val="double"/>
          <w:vertAlign w:val="superscript"/>
          <w:lang w:val="en-GB"/>
        </w:rPr>
        <w:t>(b)</w:t>
      </w:r>
      <w:r w:rsidR="00CB6A85" w:rsidRPr="00446CB1">
        <w:rPr>
          <w:rFonts w:ascii="Söhne" w:hAnsi="Söhne"/>
          <w:sz w:val="16"/>
          <w:u w:val="double"/>
          <w:lang w:val="en-GB"/>
        </w:rPr>
        <w:t>See Appendi</w:t>
      </w:r>
      <w:r w:rsidR="007030BC">
        <w:rPr>
          <w:rFonts w:ascii="Söhne" w:hAnsi="Söhne"/>
          <w:sz w:val="16"/>
          <w:u w:val="double"/>
          <w:lang w:val="en-GB"/>
        </w:rPr>
        <w:t>x</w:t>
      </w:r>
      <w:r w:rsidR="0049774A" w:rsidRPr="00AD6D84">
        <w:rPr>
          <w:rFonts w:ascii="Söhne" w:hAnsi="Söhne" w:cs="Arial"/>
          <w:sz w:val="16"/>
          <w:szCs w:val="16"/>
          <w:u w:val="double"/>
          <w:lang w:val="en-GB"/>
        </w:rPr>
        <w:t xml:space="preserve"> </w:t>
      </w:r>
      <w:r w:rsidR="00CB6A85" w:rsidRPr="00446CB1">
        <w:rPr>
          <w:rFonts w:ascii="Söhne" w:hAnsi="Söhne"/>
          <w:sz w:val="16"/>
          <w:u w:val="double"/>
          <w:lang w:val="en-GB"/>
        </w:rPr>
        <w:t>2 of this chapter for the justification table of the scores given to the tests for this purpose.</w:t>
      </w:r>
      <w:r w:rsidR="00CB6A85" w:rsidRPr="00446CB1">
        <w:rPr>
          <w:rFonts w:ascii="Söhne" w:hAnsi="Söhne"/>
          <w:sz w:val="16"/>
          <w:u w:val="double"/>
          <w:lang w:val="en-GB"/>
        </w:rPr>
        <w:br/>
      </w:r>
      <w:r w:rsidR="00304825">
        <w:rPr>
          <w:rFonts w:ascii="Söhne" w:hAnsi="Söhne"/>
          <w:sz w:val="16"/>
          <w:u w:val="double"/>
          <w:vertAlign w:val="superscript"/>
          <w:lang w:val="en-GB"/>
        </w:rPr>
        <w:t>(c</w:t>
      </w:r>
      <w:r w:rsidR="004F4A13" w:rsidRPr="00446CB1">
        <w:rPr>
          <w:rFonts w:ascii="Söhne" w:hAnsi="Söhne"/>
          <w:sz w:val="16"/>
          <w:u w:val="double"/>
          <w:vertAlign w:val="superscript"/>
          <w:lang w:val="en-GB"/>
        </w:rPr>
        <w:t>)</w:t>
      </w:r>
      <w:r w:rsidR="004F4A13" w:rsidRPr="00446CB1">
        <w:rPr>
          <w:rFonts w:ascii="Söhne" w:hAnsi="Söhne"/>
          <w:sz w:val="16"/>
          <w:u w:val="double"/>
          <w:lang w:val="en-GB"/>
        </w:rPr>
        <w:t xml:space="preserve">See Appendix </w:t>
      </w:r>
      <w:r w:rsidR="007030BC">
        <w:rPr>
          <w:rFonts w:ascii="Söhne" w:hAnsi="Söhne"/>
          <w:sz w:val="16"/>
          <w:u w:val="double"/>
          <w:lang w:val="en-GB"/>
        </w:rPr>
        <w:t>3</w:t>
      </w:r>
      <w:r w:rsidR="004F4A13" w:rsidRPr="00446CB1">
        <w:rPr>
          <w:rFonts w:ascii="Söhne" w:hAnsi="Söhne"/>
          <w:sz w:val="16"/>
          <w:u w:val="double"/>
          <w:lang w:val="en-GB"/>
        </w:rPr>
        <w:t xml:space="preserve"> of this chapter for the justification table of the scores given to the tests for this purpose.</w:t>
      </w:r>
      <w:r w:rsidR="004F4A13" w:rsidRPr="00446CB1">
        <w:rPr>
          <w:rFonts w:ascii="Söhne" w:hAnsi="Söhne"/>
          <w:sz w:val="16"/>
          <w:u w:val="double"/>
          <w:lang w:val="en-GB"/>
        </w:rPr>
        <w:br/>
      </w:r>
      <w:r w:rsidR="00304825">
        <w:rPr>
          <w:rFonts w:ascii="Söhne" w:hAnsi="Söhne"/>
          <w:sz w:val="16"/>
          <w:u w:val="double"/>
          <w:vertAlign w:val="superscript"/>
          <w:lang w:val="en-GB"/>
        </w:rPr>
        <w:t>(d</w:t>
      </w:r>
      <w:r w:rsidR="004F4A13" w:rsidRPr="00446CB1">
        <w:rPr>
          <w:rFonts w:ascii="Söhne" w:hAnsi="Söhne"/>
          <w:sz w:val="16"/>
          <w:u w:val="double"/>
          <w:vertAlign w:val="superscript"/>
          <w:lang w:val="en-GB"/>
        </w:rPr>
        <w:t>)</w:t>
      </w:r>
      <w:r w:rsidR="004F4A13" w:rsidRPr="00446CB1">
        <w:rPr>
          <w:rFonts w:ascii="Söhne" w:hAnsi="Söhne"/>
          <w:sz w:val="16"/>
          <w:u w:val="double"/>
          <w:lang w:val="en-GB"/>
        </w:rPr>
        <w:t xml:space="preserve">See Appendix </w:t>
      </w:r>
      <w:r w:rsidR="007030BC">
        <w:rPr>
          <w:rFonts w:ascii="Söhne" w:hAnsi="Söhne"/>
          <w:sz w:val="16"/>
          <w:u w:val="double"/>
          <w:lang w:val="en-GB"/>
        </w:rPr>
        <w:t>4</w:t>
      </w:r>
      <w:r w:rsidR="004F4A13" w:rsidRPr="00446CB1">
        <w:rPr>
          <w:rFonts w:ascii="Söhne" w:hAnsi="Söhne"/>
          <w:sz w:val="16"/>
          <w:u w:val="double"/>
          <w:lang w:val="en-GB"/>
        </w:rPr>
        <w:t xml:space="preserve"> of this chapter for the justification table of the scores given to the tests for this purpose.</w:t>
      </w:r>
      <w:r w:rsidR="004F4A13" w:rsidRPr="00446CB1">
        <w:rPr>
          <w:rFonts w:ascii="Söhne" w:hAnsi="Söhne"/>
          <w:sz w:val="16"/>
          <w:u w:val="double"/>
          <w:lang w:val="en-GB"/>
        </w:rPr>
        <w:br/>
      </w:r>
      <w:r w:rsidR="00304825">
        <w:rPr>
          <w:rFonts w:ascii="Söhne" w:hAnsi="Söhne"/>
          <w:sz w:val="16"/>
          <w:u w:val="double"/>
          <w:vertAlign w:val="superscript"/>
          <w:lang w:val="en-GB"/>
        </w:rPr>
        <w:t>(</w:t>
      </w:r>
      <w:r w:rsidR="00D868F1">
        <w:rPr>
          <w:rFonts w:ascii="Söhne" w:hAnsi="Söhne"/>
          <w:sz w:val="16"/>
          <w:u w:val="double"/>
          <w:vertAlign w:val="superscript"/>
          <w:lang w:val="en-GB"/>
        </w:rPr>
        <w:t>c</w:t>
      </w:r>
      <w:r w:rsidR="004F4A13" w:rsidRPr="00446CB1">
        <w:rPr>
          <w:rFonts w:ascii="Söhne" w:hAnsi="Söhne"/>
          <w:sz w:val="16"/>
          <w:u w:val="double"/>
          <w:vertAlign w:val="superscript"/>
          <w:lang w:val="en-GB"/>
        </w:rPr>
        <w:t>)</w:t>
      </w:r>
      <w:r w:rsidR="004F4A13" w:rsidRPr="00446CB1">
        <w:rPr>
          <w:rFonts w:ascii="Söhne" w:hAnsi="Söhne"/>
          <w:sz w:val="16"/>
          <w:u w:val="double"/>
          <w:lang w:val="en-GB"/>
        </w:rPr>
        <w:t xml:space="preserve">See Appendix </w:t>
      </w:r>
      <w:r w:rsidR="00D868F1">
        <w:rPr>
          <w:rFonts w:ascii="Söhne" w:hAnsi="Söhne"/>
          <w:sz w:val="16"/>
          <w:u w:val="double"/>
          <w:lang w:val="en-GB"/>
        </w:rPr>
        <w:t>3</w:t>
      </w:r>
      <w:r w:rsidR="004F4A13" w:rsidRPr="00446CB1">
        <w:rPr>
          <w:rFonts w:ascii="Söhne" w:hAnsi="Söhne"/>
          <w:sz w:val="16"/>
          <w:u w:val="double"/>
          <w:lang w:val="en-GB"/>
        </w:rPr>
        <w:t xml:space="preserve"> of this chapter for the justification table of the scores given to the tests for this purpose.</w:t>
      </w:r>
      <w:r w:rsidR="004F4A13" w:rsidRPr="00446CB1">
        <w:rPr>
          <w:rFonts w:ascii="Söhne" w:hAnsi="Söhne"/>
          <w:sz w:val="16"/>
          <w:u w:val="double"/>
          <w:lang w:val="en-GB"/>
        </w:rPr>
        <w:br/>
      </w:r>
      <w:r w:rsidR="00304825">
        <w:rPr>
          <w:rFonts w:ascii="Söhne" w:hAnsi="Söhne"/>
          <w:sz w:val="16"/>
          <w:u w:val="double"/>
          <w:vertAlign w:val="superscript"/>
          <w:lang w:val="en-GB"/>
        </w:rPr>
        <w:t>(</w:t>
      </w:r>
      <w:r w:rsidR="00D868F1">
        <w:rPr>
          <w:rFonts w:ascii="Söhne" w:hAnsi="Söhne"/>
          <w:sz w:val="16"/>
          <w:u w:val="double"/>
          <w:vertAlign w:val="superscript"/>
          <w:lang w:val="en-GB"/>
        </w:rPr>
        <w:t>e</w:t>
      </w:r>
      <w:r w:rsidR="004F4A13" w:rsidRPr="00446CB1">
        <w:rPr>
          <w:rFonts w:ascii="Söhne" w:hAnsi="Söhne"/>
          <w:sz w:val="16"/>
          <w:u w:val="double"/>
          <w:vertAlign w:val="superscript"/>
          <w:lang w:val="en-GB"/>
        </w:rPr>
        <w:t>)</w:t>
      </w:r>
      <w:r w:rsidR="004F4A13" w:rsidRPr="00446CB1">
        <w:rPr>
          <w:rFonts w:ascii="Söhne" w:hAnsi="Söhne"/>
          <w:sz w:val="16"/>
          <w:u w:val="double"/>
          <w:lang w:val="en-GB"/>
        </w:rPr>
        <w:t xml:space="preserve">See Appendix </w:t>
      </w:r>
      <w:r w:rsidR="00D868F1">
        <w:rPr>
          <w:rFonts w:ascii="Söhne" w:hAnsi="Söhne"/>
          <w:sz w:val="16"/>
          <w:u w:val="double"/>
          <w:lang w:val="en-GB"/>
        </w:rPr>
        <w:t>5</w:t>
      </w:r>
      <w:r w:rsidR="004F4A13" w:rsidRPr="00446CB1">
        <w:rPr>
          <w:rFonts w:ascii="Söhne" w:hAnsi="Söhne"/>
          <w:sz w:val="16"/>
          <w:u w:val="double"/>
          <w:lang w:val="en-GB"/>
        </w:rPr>
        <w:t xml:space="preserve"> of this chapter for the justification table of the scores given to the tests for this purpose.</w:t>
      </w:r>
      <w:r w:rsidR="004F4A13" w:rsidRPr="00446CB1">
        <w:rPr>
          <w:rFonts w:ascii="Söhne" w:hAnsi="Söhne"/>
          <w:sz w:val="16"/>
          <w:u w:val="double"/>
          <w:lang w:val="en-GB"/>
        </w:rPr>
        <w:br/>
      </w:r>
      <w:r w:rsidR="002B7FA6" w:rsidRPr="00446CB1">
        <w:rPr>
          <w:rFonts w:ascii="Söhne" w:hAnsi="Söhne"/>
          <w:sz w:val="16"/>
          <w:vertAlign w:val="superscript"/>
          <w:lang w:val="en-GB"/>
        </w:rPr>
        <w:t>(</w:t>
      </w:r>
      <w:r w:rsidR="00622941" w:rsidRPr="00304825">
        <w:rPr>
          <w:rFonts w:ascii="Söhne" w:hAnsi="Söhne"/>
          <w:strike/>
          <w:sz w:val="16"/>
          <w:vertAlign w:val="superscript"/>
          <w:lang w:val="en-GB"/>
        </w:rPr>
        <w:t>c</w:t>
      </w:r>
      <w:r w:rsidR="00362927" w:rsidRPr="00304825">
        <w:rPr>
          <w:rFonts w:ascii="Söhne" w:hAnsi="Söhne"/>
          <w:strike/>
          <w:sz w:val="16"/>
          <w:vertAlign w:val="superscript"/>
          <w:lang w:val="en-GB"/>
        </w:rPr>
        <w:t xml:space="preserve"> </w:t>
      </w:r>
      <w:r w:rsidR="00D868F1">
        <w:rPr>
          <w:rFonts w:ascii="Söhne" w:hAnsi="Söhne"/>
          <w:sz w:val="16"/>
          <w:u w:val="double"/>
          <w:vertAlign w:val="superscript"/>
          <w:lang w:val="en-GB"/>
        </w:rPr>
        <w:t>f</w:t>
      </w:r>
      <w:r w:rsidR="002B7FA6" w:rsidRPr="00446CB1">
        <w:rPr>
          <w:rFonts w:ascii="Söhne" w:hAnsi="Söhne"/>
          <w:sz w:val="16"/>
          <w:vertAlign w:val="superscript"/>
          <w:lang w:val="en-GB"/>
        </w:rPr>
        <w:t>)</w:t>
      </w:r>
      <w:r w:rsidR="002B7FA6" w:rsidRPr="00446CB1">
        <w:rPr>
          <w:rFonts w:ascii="Söhne" w:hAnsi="Söhne"/>
          <w:sz w:val="16"/>
          <w:lang w:val="en-GB"/>
        </w:rPr>
        <w:t>A combination of agent identification methods applied on the same clinical sample is recommended.</w:t>
      </w:r>
      <w:r w:rsidR="002B7FA6" w:rsidRPr="00446CB1">
        <w:rPr>
          <w:rFonts w:ascii="Söhne" w:hAnsi="Söhne"/>
          <w:sz w:val="16"/>
          <w:lang w:val="en-GB"/>
        </w:rPr>
        <w:br/>
      </w:r>
      <w:r w:rsidR="00B2378B" w:rsidRPr="00446CB1">
        <w:rPr>
          <w:rFonts w:ascii="Söhne" w:hAnsi="Söhne"/>
          <w:sz w:val="16"/>
          <w:vertAlign w:val="superscript"/>
          <w:lang w:val="en-GB"/>
        </w:rPr>
        <w:t>(</w:t>
      </w:r>
      <w:r w:rsidR="00B2378B" w:rsidRPr="00C721E5">
        <w:rPr>
          <w:rFonts w:ascii="Söhne" w:hAnsi="Söhne"/>
          <w:strike/>
          <w:sz w:val="16"/>
          <w:vertAlign w:val="superscript"/>
          <w:lang w:val="en-GB"/>
        </w:rPr>
        <w:t>d</w:t>
      </w:r>
      <w:r w:rsidR="00304825" w:rsidRPr="00C721E5">
        <w:rPr>
          <w:rFonts w:ascii="Söhne" w:hAnsi="Söhne"/>
          <w:strike/>
          <w:sz w:val="16"/>
          <w:vertAlign w:val="superscript"/>
          <w:lang w:val="en-GB"/>
        </w:rPr>
        <w:t xml:space="preserve"> </w:t>
      </w:r>
      <w:r w:rsidR="00D868F1">
        <w:rPr>
          <w:rFonts w:ascii="Söhne" w:hAnsi="Söhne"/>
          <w:sz w:val="16"/>
          <w:u w:val="double"/>
          <w:vertAlign w:val="superscript"/>
          <w:lang w:val="en-GB"/>
        </w:rPr>
        <w:t>g</w:t>
      </w:r>
      <w:r w:rsidR="00B2378B" w:rsidRPr="00446CB1">
        <w:rPr>
          <w:rFonts w:ascii="Söhne" w:hAnsi="Söhne"/>
          <w:sz w:val="16"/>
          <w:vertAlign w:val="superscript"/>
          <w:lang w:val="en-GB"/>
        </w:rPr>
        <w:t>)</w:t>
      </w:r>
      <w:r w:rsidR="000F34A5">
        <w:rPr>
          <w:rFonts w:ascii="Söhne" w:hAnsi="Söhne" w:cs="Arial"/>
          <w:color w:val="000000"/>
          <w:sz w:val="16"/>
          <w:szCs w:val="16"/>
          <w:u w:val="double"/>
          <w:lang w:val="en-GB"/>
        </w:rPr>
        <w:t>V</w:t>
      </w:r>
      <w:r w:rsidR="00B2378B" w:rsidRPr="00887A79">
        <w:rPr>
          <w:rFonts w:ascii="Söhne" w:hAnsi="Söhne" w:cs="Arial"/>
          <w:color w:val="000000"/>
          <w:sz w:val="16"/>
          <w:szCs w:val="16"/>
          <w:u w:val="double"/>
          <w:lang w:val="en-GB"/>
        </w:rPr>
        <w:t>irus detection is not suitable to determine individual animal freedom in the latent stage of the infection.</w:t>
      </w:r>
      <w:r w:rsidR="00B2378B" w:rsidRPr="00887A79">
        <w:rPr>
          <w:rFonts w:ascii="Söhne" w:hAnsi="Söhne" w:cs="Arial"/>
          <w:color w:val="000000"/>
          <w:sz w:val="16"/>
          <w:szCs w:val="16"/>
          <w:u w:val="double"/>
          <w:lang w:val="en-GB"/>
        </w:rPr>
        <w:br/>
      </w:r>
      <w:r w:rsidR="002B7FA6" w:rsidRPr="00446CB1">
        <w:rPr>
          <w:rFonts w:ascii="Söhne" w:hAnsi="Söhne"/>
          <w:sz w:val="16"/>
          <w:vertAlign w:val="superscript"/>
          <w:lang w:val="en-GB"/>
        </w:rPr>
        <w:t>(</w:t>
      </w:r>
      <w:r w:rsidR="00F16050" w:rsidRPr="00C721E5">
        <w:rPr>
          <w:rFonts w:ascii="Söhne" w:hAnsi="Söhne"/>
          <w:strike/>
          <w:sz w:val="16"/>
          <w:vertAlign w:val="superscript"/>
          <w:lang w:val="en-GB"/>
        </w:rPr>
        <w:t>e</w:t>
      </w:r>
      <w:r w:rsidR="00304825" w:rsidRPr="00C721E5">
        <w:rPr>
          <w:rFonts w:ascii="Söhne" w:hAnsi="Söhne"/>
          <w:strike/>
          <w:sz w:val="16"/>
          <w:vertAlign w:val="superscript"/>
          <w:lang w:val="en-GB"/>
        </w:rPr>
        <w:t xml:space="preserve"> </w:t>
      </w:r>
      <w:r w:rsidR="00D868F1">
        <w:rPr>
          <w:rFonts w:ascii="Söhne" w:hAnsi="Söhne"/>
          <w:sz w:val="16"/>
          <w:u w:val="double"/>
          <w:vertAlign w:val="superscript"/>
          <w:lang w:val="en-GB"/>
        </w:rPr>
        <w:t>h</w:t>
      </w:r>
      <w:r w:rsidR="002B7FA6" w:rsidRPr="00446CB1">
        <w:rPr>
          <w:rFonts w:ascii="Söhne" w:hAnsi="Söhne"/>
          <w:sz w:val="16"/>
          <w:vertAlign w:val="superscript"/>
          <w:lang w:val="en-GB"/>
        </w:rPr>
        <w:t>)</w:t>
      </w:r>
      <w:r w:rsidR="002B7FA6" w:rsidRPr="00446CB1">
        <w:rPr>
          <w:rFonts w:ascii="Söhne" w:hAnsi="Söhne"/>
          <w:sz w:val="16"/>
          <w:lang w:val="en-GB"/>
        </w:rPr>
        <w:t>Method particularly applicable to testing of semen.</w:t>
      </w:r>
      <w:r w:rsidR="00F16050">
        <w:rPr>
          <w:rFonts w:ascii="Söhne" w:hAnsi="Söhne"/>
          <w:sz w:val="16"/>
          <w:lang w:val="en-GB"/>
        </w:rPr>
        <w:br/>
      </w:r>
      <w:r w:rsidR="00F16050" w:rsidRPr="00280EE2">
        <w:rPr>
          <w:rFonts w:ascii="Söhne" w:hAnsi="Söhne"/>
          <w:sz w:val="16"/>
          <w:u w:val="double"/>
          <w:vertAlign w:val="superscript"/>
          <w:lang w:val="en-GB"/>
        </w:rPr>
        <w:t>(</w:t>
      </w:r>
      <w:r w:rsidR="00834B81">
        <w:rPr>
          <w:rFonts w:ascii="Söhne" w:hAnsi="Söhne"/>
          <w:sz w:val="16"/>
          <w:u w:val="double"/>
          <w:vertAlign w:val="superscript"/>
          <w:lang w:val="en-GB"/>
        </w:rPr>
        <w:t>i</w:t>
      </w:r>
      <w:r w:rsidR="00F16050" w:rsidRPr="00280EE2">
        <w:rPr>
          <w:rFonts w:ascii="Söhne" w:hAnsi="Söhne"/>
          <w:sz w:val="16"/>
          <w:u w:val="double"/>
          <w:vertAlign w:val="superscript"/>
          <w:lang w:val="en-GB"/>
        </w:rPr>
        <w:t>)</w:t>
      </w:r>
      <w:r w:rsidR="000F34A5">
        <w:rPr>
          <w:rFonts w:ascii="Söhne" w:hAnsi="Söhne" w:cs="Arial"/>
          <w:color w:val="000000"/>
          <w:sz w:val="16"/>
          <w:szCs w:val="16"/>
          <w:u w:val="double"/>
          <w:lang w:val="en-GB"/>
        </w:rPr>
        <w:t>L</w:t>
      </w:r>
      <w:r w:rsidR="00F16050" w:rsidRPr="00887A79">
        <w:rPr>
          <w:rFonts w:ascii="Söhne" w:hAnsi="Söhne" w:cs="Arial"/>
          <w:color w:val="000000"/>
          <w:sz w:val="16"/>
          <w:szCs w:val="16"/>
          <w:u w:val="double"/>
          <w:lang w:val="en-GB"/>
        </w:rPr>
        <w:t>imited to marker vaccination.</w:t>
      </w:r>
    </w:p>
    <w:p w14:paraId="3C824117" w14:textId="77777777" w:rsidR="00040448" w:rsidRPr="007F4ADE" w:rsidRDefault="00040448" w:rsidP="001E0475">
      <w:pPr>
        <w:pStyle w:val="1"/>
        <w:spacing w:after="200"/>
        <w:outlineLvl w:val="0"/>
      </w:pPr>
      <w:r w:rsidRPr="007F4ADE">
        <w:t>1.</w:t>
      </w:r>
      <w:r w:rsidRPr="007F4ADE">
        <w:tab/>
      </w:r>
      <w:r w:rsidR="001F026A" w:rsidRPr="007F4ADE">
        <w:t>Identification</w:t>
      </w:r>
      <w:r w:rsidRPr="007F4ADE">
        <w:t xml:space="preserve"> of the agent</w:t>
      </w:r>
    </w:p>
    <w:p w14:paraId="6C07F661" w14:textId="77777777" w:rsidR="00040448" w:rsidRPr="007F4ADE" w:rsidRDefault="003279AA" w:rsidP="003279AA">
      <w:pPr>
        <w:pStyle w:val="11"/>
      </w:pPr>
      <w:r w:rsidRPr="007F4ADE">
        <w:t>1.1.</w:t>
      </w:r>
      <w:r w:rsidR="00040448" w:rsidRPr="007F4ADE">
        <w:tab/>
        <w:t>Collection and processing of</w:t>
      </w:r>
      <w:r w:rsidR="005F1AF4" w:rsidRPr="007F4ADE">
        <w:t xml:space="preserve"> specimens</w:t>
      </w:r>
    </w:p>
    <w:p w14:paraId="0883DE14" w14:textId="2359746A" w:rsidR="00040448" w:rsidRPr="007F4ADE" w:rsidRDefault="00040448" w:rsidP="003279AA">
      <w:pPr>
        <w:pStyle w:val="11Para"/>
      </w:pPr>
      <w:r w:rsidRPr="007F4ADE">
        <w:t>Nasal swabs</w:t>
      </w:r>
      <w:r w:rsidR="004E5016" w:rsidRPr="007F4ADE">
        <w:t>, preferably foam or flocked swabs,</w:t>
      </w:r>
      <w:r w:rsidRPr="007F4ADE">
        <w:t xml:space="preserve"> are collected from several (from five to ten) affected cattle in the early phase of the infection</w:t>
      </w:r>
      <w:r w:rsidR="00723966">
        <w:t xml:space="preserve"> </w:t>
      </w:r>
      <w:r w:rsidR="009E49B7" w:rsidRPr="00723966">
        <w:rPr>
          <w:u w:val="double"/>
        </w:rPr>
        <w:t>(feverish and antibody negative)</w:t>
      </w:r>
      <w:r w:rsidR="00723966">
        <w:t xml:space="preserve">. </w:t>
      </w:r>
      <w:r w:rsidRPr="007F4ADE">
        <w:t>These cattle still have serous rather than mucopurulent nasal discharge. In case</w:t>
      </w:r>
      <w:r w:rsidR="00CF7F2D" w:rsidRPr="007F4ADE">
        <w:t>s</w:t>
      </w:r>
      <w:r w:rsidRPr="007F4ADE">
        <w:t xml:space="preserve"> of vulvovaginitis or balanoposthitis, swabs are taken from the genitals. The swabs should be vigorously rubbed against the mucosal surfaces. The prepuce can also be washed with saline</w:t>
      </w:r>
      <w:r w:rsidR="00CF7F2D" w:rsidRPr="007F4ADE">
        <w:t>;</w:t>
      </w:r>
      <w:r w:rsidRPr="007F4ADE">
        <w:t xml:space="preserve"> the washing fluid is then collected. The specimens are suspended in transport medium (cell culture medium containing antibiotics and 2</w:t>
      </w:r>
      <w:r w:rsidR="00755195" w:rsidRPr="007F4ADE">
        <w:t>–</w:t>
      </w:r>
      <w:r w:rsidRPr="007F4ADE">
        <w:t xml:space="preserve">10% </w:t>
      </w:r>
      <w:r w:rsidR="000F3629">
        <w:t>Bo</w:t>
      </w:r>
      <w:r w:rsidR="000F3629" w:rsidRPr="00723966">
        <w:rPr>
          <w:u w:val="double"/>
        </w:rPr>
        <w:t>A</w:t>
      </w:r>
      <w:r w:rsidR="000F3629">
        <w:t>HV-1</w:t>
      </w:r>
      <w:r w:rsidR="0029207B" w:rsidRPr="007F4ADE">
        <w:t xml:space="preserve">-free </w:t>
      </w:r>
      <w:r w:rsidRPr="007F4ADE">
        <w:t xml:space="preserve">fetal bovine serum to protect the virus from inactivation), </w:t>
      </w:r>
      <w:r w:rsidRPr="00723966">
        <w:rPr>
          <w:strike/>
        </w:rPr>
        <w:t>cooled</w:t>
      </w:r>
      <w:r w:rsidR="00723966">
        <w:rPr>
          <w:strike/>
        </w:rPr>
        <w:t xml:space="preserve"> </w:t>
      </w:r>
      <w:r w:rsidR="005A7F53" w:rsidRPr="00723966">
        <w:rPr>
          <w:u w:val="double"/>
        </w:rPr>
        <w:t>chilled</w:t>
      </w:r>
      <w:r w:rsidR="005A7F53" w:rsidRPr="007F4ADE">
        <w:t xml:space="preserve"> </w:t>
      </w:r>
      <w:r w:rsidRPr="007F4ADE">
        <w:t>at 4°C, and rapid</w:t>
      </w:r>
      <w:r w:rsidR="005C0EC1" w:rsidRPr="007F4ADE">
        <w:t>ly submitted to the laboratory.</w:t>
      </w:r>
    </w:p>
    <w:p w14:paraId="45EB5BE3" w14:textId="77777777" w:rsidR="00040448" w:rsidRPr="007F4ADE" w:rsidRDefault="00040448" w:rsidP="003279AA">
      <w:pPr>
        <w:pStyle w:val="11Para"/>
      </w:pPr>
      <w:r w:rsidRPr="007F4ADE">
        <w:lastRenderedPageBreak/>
        <w:t xml:space="preserve">During necropsy, mucous membranes of the respiratory tract, and </w:t>
      </w:r>
      <w:r w:rsidR="00AF4D64" w:rsidRPr="007F4ADE">
        <w:t xml:space="preserve">samples </w:t>
      </w:r>
      <w:r w:rsidRPr="007F4ADE">
        <w:t>of the tonsil, lung and bronchial lymph nodes are collected for virus detection. In case</w:t>
      </w:r>
      <w:r w:rsidR="00CF7F2D" w:rsidRPr="007F4ADE">
        <w:t>s</w:t>
      </w:r>
      <w:r w:rsidRPr="007F4ADE">
        <w:t xml:space="preserve"> of abortion, the fetal liver, lung, spleen, kidney and placental cotyledon</w:t>
      </w:r>
      <w:r w:rsidR="00AF4D64" w:rsidRPr="007F4ADE">
        <w:t>s</w:t>
      </w:r>
      <w:r w:rsidRPr="007F4ADE">
        <w:t xml:space="preserve"> are examined. Samples should be </w:t>
      </w:r>
      <w:r w:rsidR="00AF4D64" w:rsidRPr="007F4ADE">
        <w:t xml:space="preserve">kept on ice and </w:t>
      </w:r>
      <w:r w:rsidRPr="007F4ADE">
        <w:t>sen</w:t>
      </w:r>
      <w:r w:rsidR="002C1E11" w:rsidRPr="007F4ADE">
        <w:t>t</w:t>
      </w:r>
      <w:r w:rsidRPr="007F4ADE">
        <w:t xml:space="preserve"> to the laboratory as quickly as possible.</w:t>
      </w:r>
    </w:p>
    <w:p w14:paraId="7130FD43" w14:textId="61E9AF44" w:rsidR="00040448" w:rsidRPr="007F4ADE" w:rsidRDefault="00040448" w:rsidP="003279AA">
      <w:pPr>
        <w:pStyle w:val="11Para"/>
      </w:pPr>
      <w:r w:rsidRPr="007F4ADE">
        <w:t xml:space="preserve">After arrival at the laboratory, swabs are agitated </w:t>
      </w:r>
      <w:r w:rsidR="00AF4D64" w:rsidRPr="007F4ADE">
        <w:t xml:space="preserve">at room temperature for 30 minutes </w:t>
      </w:r>
      <w:r w:rsidRPr="007F4ADE">
        <w:t xml:space="preserve">in the transport medium to elute </w:t>
      </w:r>
      <w:r w:rsidR="00753F11" w:rsidRPr="00FA3494">
        <w:rPr>
          <w:u w:val="double"/>
        </w:rPr>
        <w:t>the</w:t>
      </w:r>
      <w:r w:rsidR="00723966">
        <w:t xml:space="preserve"> </w:t>
      </w:r>
      <w:r w:rsidRPr="007F4ADE">
        <w:t xml:space="preserve">virus. Following removal of the swabs, the transport medium is clarified by centrifugation at </w:t>
      </w:r>
      <w:r w:rsidRPr="00852A9F">
        <w:t>1500</w:t>
      </w:r>
      <w:r w:rsidRPr="007F4ADE">
        <w:t xml:space="preserve"> </w:t>
      </w:r>
      <w:r w:rsidRPr="007F4ADE">
        <w:rPr>
          <w:b/>
          <w:i/>
        </w:rPr>
        <w:t>g</w:t>
      </w:r>
      <w:r w:rsidRPr="007F4ADE">
        <w:t xml:space="preserve"> for 10 minutes. Tissues are homogenised to a 10</w:t>
      </w:r>
      <w:r w:rsidR="00755195" w:rsidRPr="007F4ADE">
        <w:t>–</w:t>
      </w:r>
      <w:r w:rsidRPr="007F4ADE">
        <w:t xml:space="preserve">20% (w/v) suspension in cell culture medium before centrifugation at </w:t>
      </w:r>
      <w:r w:rsidRPr="00852A9F">
        <w:t>1500</w:t>
      </w:r>
      <w:r w:rsidRPr="007F4ADE">
        <w:t xml:space="preserve"> </w:t>
      </w:r>
      <w:r w:rsidRPr="007F4ADE">
        <w:rPr>
          <w:b/>
          <w:i/>
        </w:rPr>
        <w:t>g</w:t>
      </w:r>
      <w:r w:rsidRPr="007F4ADE">
        <w:t xml:space="preserve"> for 10 minutes. The supernatants of these specimens are filtered through 0.</w:t>
      </w:r>
      <w:r w:rsidRPr="002D54DA">
        <w:rPr>
          <w:strike/>
        </w:rPr>
        <w:t>45</w:t>
      </w:r>
      <w:r w:rsidR="00FC2A56">
        <w:rPr>
          <w:strike/>
        </w:rPr>
        <w:t xml:space="preserve"> </w:t>
      </w:r>
      <w:r w:rsidR="00F872BC" w:rsidRPr="00FA3494">
        <w:rPr>
          <w:u w:val="double"/>
        </w:rPr>
        <w:t>22</w:t>
      </w:r>
      <w:r w:rsidRPr="007F4ADE">
        <w:t xml:space="preserve"> µm filters and used for virus isolation.</w:t>
      </w:r>
    </w:p>
    <w:p w14:paraId="7F70DF75" w14:textId="6E5D314F" w:rsidR="00040448" w:rsidRPr="007F4ADE" w:rsidRDefault="00040448" w:rsidP="003279AA">
      <w:pPr>
        <w:pStyle w:val="11Para"/>
      </w:pPr>
      <w:r w:rsidRPr="11A1C579">
        <w:rPr>
          <w:strike/>
        </w:rPr>
        <w:t>The</w:t>
      </w:r>
      <w:r w:rsidR="00FC2A56" w:rsidRPr="11A1C579">
        <w:rPr>
          <w:strike/>
        </w:rPr>
        <w:t xml:space="preserve"> </w:t>
      </w:r>
      <w:r w:rsidR="00753F11">
        <w:t>I</w:t>
      </w:r>
      <w:r>
        <w:t>solation of</w:t>
      </w:r>
      <w:r w:rsidR="002D54DA">
        <w:t xml:space="preserve"> </w:t>
      </w:r>
      <w:r w:rsidR="00753F11" w:rsidRPr="11A1C579">
        <w:rPr>
          <w:u w:val="double"/>
        </w:rPr>
        <w:t>the</w:t>
      </w:r>
      <w:r w:rsidR="00753F11">
        <w:t xml:space="preserve"> </w:t>
      </w:r>
      <w:r>
        <w:t xml:space="preserve">virus from semen needs some special adaptations, because the seminal fluid contains enzymes and other </w:t>
      </w:r>
      <w:r w:rsidRPr="11A1C579">
        <w:rPr>
          <w:strike/>
        </w:rPr>
        <w:t>factors</w:t>
      </w:r>
      <w:r w:rsidR="00FC2A56" w:rsidRPr="11A1C579">
        <w:rPr>
          <w:strike/>
        </w:rPr>
        <w:t xml:space="preserve"> </w:t>
      </w:r>
      <w:r w:rsidR="00075FA2" w:rsidRPr="001630AB">
        <w:t>components</w:t>
      </w:r>
      <w:r w:rsidR="00753F11">
        <w:t xml:space="preserve"> </w:t>
      </w:r>
      <w:r>
        <w:t>that are toxic to the cells and inhibit viral replication (see below).</w:t>
      </w:r>
    </w:p>
    <w:p w14:paraId="28398FE7" w14:textId="77777777" w:rsidR="00040448" w:rsidRPr="007F4ADE" w:rsidRDefault="003279AA" w:rsidP="003279AA">
      <w:pPr>
        <w:pStyle w:val="11"/>
      </w:pPr>
      <w:r w:rsidRPr="007F4ADE">
        <w:t>1.2.</w:t>
      </w:r>
      <w:r w:rsidR="00040448" w:rsidRPr="007F4ADE">
        <w:tab/>
        <w:t>Virus isolation</w:t>
      </w:r>
    </w:p>
    <w:p w14:paraId="4B9CE8BC" w14:textId="61E3ADD7" w:rsidR="00D411F2" w:rsidRDefault="00040448" w:rsidP="00B25183">
      <w:pPr>
        <w:pStyle w:val="11Para"/>
      </w:pPr>
      <w:r>
        <w:t xml:space="preserve">For virus isolation, </w:t>
      </w:r>
      <w:r w:rsidR="006F63D2">
        <w:t xml:space="preserve">bovine cells of </w:t>
      </w:r>
      <w:r w:rsidR="0099182A">
        <w:t xml:space="preserve">various </w:t>
      </w:r>
      <w:r w:rsidR="006F63D2">
        <w:t>origin</w:t>
      </w:r>
      <w:r w:rsidR="0099182A">
        <w:t>s</w:t>
      </w:r>
      <w:r w:rsidR="003644A4">
        <w:t xml:space="preserve"> </w:t>
      </w:r>
      <w:r>
        <w:t>can be used. Primary or secondary bovine kidney, lung or testis cells, cell strains derived from bovine fetal lung, turbinate or trachea, and established cell lines, such as the Madin</w:t>
      </w:r>
      <w:r w:rsidR="00755195">
        <w:t>–</w:t>
      </w:r>
      <w:r>
        <w:t>Darby bovine kidney cell line</w:t>
      </w:r>
      <w:r w:rsidR="0029207B">
        <w:t xml:space="preserve"> (MDBK)</w:t>
      </w:r>
      <w:r>
        <w:t>, are suitable</w:t>
      </w:r>
      <w:r w:rsidR="00AF4D64">
        <w:t xml:space="preserve"> for </w:t>
      </w:r>
      <w:r w:rsidR="000F3629">
        <w:t>Bo</w:t>
      </w:r>
      <w:r w:rsidR="000F3629" w:rsidRPr="11A1C579">
        <w:rPr>
          <w:u w:val="double"/>
        </w:rPr>
        <w:t>A</w:t>
      </w:r>
      <w:r w:rsidR="000F3629">
        <w:t>HV-1</w:t>
      </w:r>
      <w:r w:rsidR="00AF4D64">
        <w:t xml:space="preserve"> </w:t>
      </w:r>
      <w:r w:rsidR="006F63D2">
        <w:t>propagation</w:t>
      </w:r>
      <w:r>
        <w:t>. Cell</w:t>
      </w:r>
      <w:r w:rsidR="00B254B4" w:rsidRPr="11A1C579">
        <w:rPr>
          <w:u w:val="double"/>
        </w:rPr>
        <w:t>s</w:t>
      </w:r>
      <w:r>
        <w:t xml:space="preserve"> </w:t>
      </w:r>
      <w:r w:rsidRPr="11A1C579">
        <w:rPr>
          <w:strike/>
        </w:rPr>
        <w:t>cultures</w:t>
      </w:r>
      <w:r w:rsidR="00AD1C20" w:rsidRPr="11A1C579">
        <w:rPr>
          <w:strike/>
        </w:rPr>
        <w:t xml:space="preserve"> </w:t>
      </w:r>
      <w:r>
        <w:t>can be grown in glass or plastic tubes, plates or dishes. When 24-well plastic plates are used, a 100</w:t>
      </w:r>
      <w:r w:rsidR="00755195">
        <w:t>–</w:t>
      </w:r>
      <w:r>
        <w:t xml:space="preserve">200 µl volume of the supernatants described above is inoculated into these cell cultures. After a 1-hour adsorption period, the cultures are rinsed </w:t>
      </w:r>
      <w:r w:rsidRPr="11A1C579">
        <w:rPr>
          <w:strike/>
        </w:rPr>
        <w:t>and</w:t>
      </w:r>
      <w:r w:rsidR="00AD1C20" w:rsidRPr="11A1C579">
        <w:rPr>
          <w:strike/>
        </w:rPr>
        <w:t xml:space="preserve"> </w:t>
      </w:r>
      <w:r w:rsidR="00AF69BA" w:rsidRPr="11A1C579">
        <w:rPr>
          <w:u w:val="double"/>
        </w:rPr>
        <w:t>with</w:t>
      </w:r>
      <w:r w:rsidR="00AF69BA">
        <w:t xml:space="preserve"> </w:t>
      </w:r>
      <w:r>
        <w:t xml:space="preserve">maintenance medium </w:t>
      </w:r>
      <w:r w:rsidRPr="11A1C579">
        <w:rPr>
          <w:strike/>
        </w:rPr>
        <w:t>is added</w:t>
      </w:r>
      <w:r w:rsidR="00AD1C20" w:rsidRPr="11A1C579">
        <w:rPr>
          <w:strike/>
        </w:rPr>
        <w:t xml:space="preserve"> </w:t>
      </w:r>
      <w:r w:rsidR="009E49B7" w:rsidRPr="11A1C579">
        <w:rPr>
          <w:u w:val="double"/>
        </w:rPr>
        <w:t>containing antibiotics and 2</w:t>
      </w:r>
      <w:r w:rsidR="003676F2">
        <w:rPr>
          <w:u w:val="double"/>
        </w:rPr>
        <w:t>%</w:t>
      </w:r>
      <w:r w:rsidR="009E49B7" w:rsidRPr="11A1C579">
        <w:rPr>
          <w:u w:val="double"/>
        </w:rPr>
        <w:t xml:space="preserve"> serum</w:t>
      </w:r>
      <w:r w:rsidR="00AF69BA" w:rsidRPr="11A1C579">
        <w:rPr>
          <w:u w:val="double"/>
        </w:rPr>
        <w:t xml:space="preserve"> (</w:t>
      </w:r>
      <w:r w:rsidR="009E49B7" w:rsidRPr="11A1C579">
        <w:rPr>
          <w:u w:val="double"/>
        </w:rPr>
        <w:t xml:space="preserve">preferably </w:t>
      </w:r>
      <w:r w:rsidR="009816CA" w:rsidRPr="11A1C579">
        <w:rPr>
          <w:u w:val="double"/>
        </w:rPr>
        <w:t>fetal calf serum [</w:t>
      </w:r>
      <w:r w:rsidR="009E49B7" w:rsidRPr="11A1C579">
        <w:rPr>
          <w:u w:val="double"/>
        </w:rPr>
        <w:t>FCS</w:t>
      </w:r>
      <w:r w:rsidR="009816CA" w:rsidRPr="11A1C579">
        <w:rPr>
          <w:u w:val="double"/>
        </w:rPr>
        <w:t>]</w:t>
      </w:r>
      <w:r w:rsidR="00AF69BA" w:rsidRPr="11A1C579">
        <w:rPr>
          <w:u w:val="double"/>
        </w:rPr>
        <w:t>)</w:t>
      </w:r>
      <w:r w:rsidR="00B254B4">
        <w:t>.</w:t>
      </w:r>
      <w:r>
        <w:t xml:space="preserve"> </w:t>
      </w:r>
      <w:r w:rsidR="00B05F07">
        <w:t xml:space="preserve">The serum used as a medium supplement in the maintenance medium should be free of antibodies against </w:t>
      </w:r>
      <w:r w:rsidR="000F3629">
        <w:t>Bo</w:t>
      </w:r>
      <w:r w:rsidR="000F3629" w:rsidRPr="11A1C579">
        <w:rPr>
          <w:u w:val="double"/>
        </w:rPr>
        <w:t>A</w:t>
      </w:r>
      <w:r w:rsidR="000F3629">
        <w:t>HV-1</w:t>
      </w:r>
      <w:r w:rsidR="00B05F07">
        <w:t xml:space="preserve">. </w:t>
      </w:r>
      <w:r>
        <w:t xml:space="preserve">The cell cultures are observed daily for </w:t>
      </w:r>
      <w:r w:rsidR="00203708">
        <w:t>cytopathic effect (</w:t>
      </w:r>
      <w:r>
        <w:t>CPE</w:t>
      </w:r>
      <w:r w:rsidR="00203708">
        <w:t>)</w:t>
      </w:r>
      <w:r w:rsidR="000E472B" w:rsidRPr="000E472B">
        <w:t xml:space="preserve"> </w:t>
      </w:r>
      <w:r w:rsidR="000E472B" w:rsidRPr="00490EE8">
        <w:rPr>
          <w:u w:val="double"/>
        </w:rPr>
        <w:t>(see Figure 1)</w:t>
      </w:r>
      <w:r>
        <w:t xml:space="preserve">, which usually appears within </w:t>
      </w:r>
      <w:r w:rsidR="009E49B7" w:rsidRPr="11A1C579">
        <w:rPr>
          <w:u w:val="double"/>
        </w:rPr>
        <w:t>1</w:t>
      </w:r>
      <w:r w:rsidR="00AD1C20" w:rsidRPr="11A1C579">
        <w:rPr>
          <w:u w:val="double"/>
        </w:rPr>
        <w:t>–</w:t>
      </w:r>
      <w:r>
        <w:t xml:space="preserve">3 days after inoculation. It is characterised by grape-like clusters of rounded cells gathered around a hole in the monolayer; sometimes giant cells with several nuclei may be observed. Experience is needed to recognise this characteristic appearance. </w:t>
      </w:r>
      <w:r w:rsidRPr="11A1C579">
        <w:rPr>
          <w:strike/>
        </w:rPr>
        <w:t>When, after 7</w:t>
      </w:r>
      <w:r w:rsidR="005F4474" w:rsidRPr="11A1C579">
        <w:rPr>
          <w:strike/>
        </w:rPr>
        <w:t> </w:t>
      </w:r>
      <w:r w:rsidRPr="11A1C579">
        <w:rPr>
          <w:strike/>
        </w:rPr>
        <w:t>days,</w:t>
      </w:r>
      <w:r w:rsidR="00AD1C20" w:rsidRPr="11A1C579">
        <w:rPr>
          <w:strike/>
        </w:rPr>
        <w:t xml:space="preserve"> </w:t>
      </w:r>
      <w:r w:rsidR="00AF69BA" w:rsidRPr="11A1C579">
        <w:rPr>
          <w:u w:val="double"/>
        </w:rPr>
        <w:t>If</w:t>
      </w:r>
      <w:r>
        <w:t xml:space="preserve"> no CPE </w:t>
      </w:r>
      <w:r w:rsidR="00490EE8">
        <w:t xml:space="preserve"> </w:t>
      </w:r>
      <w:r>
        <w:t>has appeared</w:t>
      </w:r>
      <w:r w:rsidR="00FC2A56">
        <w:t xml:space="preserve"> </w:t>
      </w:r>
      <w:r w:rsidR="00AF69BA" w:rsidRPr="11A1C579">
        <w:rPr>
          <w:u w:val="double"/>
        </w:rPr>
        <w:t>after 7 days</w:t>
      </w:r>
      <w:r>
        <w:t>, a blind passage must be made. The cell culture is freeze</w:t>
      </w:r>
      <w:r w:rsidR="00CF7F2D">
        <w:t>–</w:t>
      </w:r>
      <w:r>
        <w:t>thawed</w:t>
      </w:r>
      <w:r w:rsidR="002C1E11">
        <w:t xml:space="preserve"> and </w:t>
      </w:r>
      <w:r>
        <w:t>clarified by centrifugation, and the supernatant is used for i</w:t>
      </w:r>
      <w:r w:rsidR="00873F5E">
        <w:t>noculation of fresh monolayers</w:t>
      </w:r>
      <w:r w:rsidR="00EA2694">
        <w:t xml:space="preserve"> (</w:t>
      </w:r>
      <w:r w:rsidR="00EA2694" w:rsidRPr="002F4AAD">
        <w:t xml:space="preserve">Brunner </w:t>
      </w:r>
      <w:r w:rsidR="00EA2694" w:rsidRPr="002F4AAD">
        <w:rPr>
          <w:i/>
        </w:rPr>
        <w:t>et al.</w:t>
      </w:r>
      <w:r w:rsidR="00EA2694" w:rsidRPr="002F4AAD">
        <w:t>, 1988</w:t>
      </w:r>
      <w:r w:rsidR="00397E63" w:rsidRPr="11A1C579">
        <w:rPr>
          <w:strike/>
        </w:rPr>
        <w:t>;</w:t>
      </w:r>
      <w:r w:rsidR="00FA31B7" w:rsidRPr="11A1C579">
        <w:rPr>
          <w:strike/>
        </w:rPr>
        <w:t xml:space="preserve"> </w:t>
      </w:r>
      <w:r w:rsidR="00397E63" w:rsidRPr="11A1C579">
        <w:rPr>
          <w:strike/>
        </w:rPr>
        <w:t xml:space="preserve">Edwards </w:t>
      </w:r>
      <w:r w:rsidR="00C314B9" w:rsidRPr="11A1C579">
        <w:rPr>
          <w:i/>
          <w:iCs/>
          <w:strike/>
        </w:rPr>
        <w:t>et al</w:t>
      </w:r>
      <w:r w:rsidR="00397E63" w:rsidRPr="11A1C579">
        <w:rPr>
          <w:strike/>
        </w:rPr>
        <w:t>., 1983</w:t>
      </w:r>
      <w:r w:rsidR="00EA2694">
        <w:t>)</w:t>
      </w:r>
      <w:r w:rsidR="005D1606">
        <w:t>.</w:t>
      </w:r>
    </w:p>
    <w:p w14:paraId="471FD83C" w14:textId="7D50B12B" w:rsidR="00490EE8" w:rsidRDefault="00854AA7" w:rsidP="00854AA7">
      <w:pPr>
        <w:pStyle w:val="11Para"/>
        <w:jc w:val="center"/>
      </w:pPr>
      <w:r>
        <w:rPr>
          <w:noProof/>
        </w:rPr>
        <w:drawing>
          <wp:inline distT="0" distB="0" distL="0" distR="0" wp14:anchorId="1BA9C858" wp14:editId="1D5E294C">
            <wp:extent cx="4319016" cy="2194560"/>
            <wp:effectExtent l="0" t="0" r="5715" b="0"/>
            <wp:docPr id="1552650639" name="Image 1" descr="Une image contenant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50639" name="Image 1" descr="Une image contenant capture d’écran&#10;&#10;Le contenu généré par l’IA peut être incorrect."/>
                    <pic:cNvPicPr/>
                  </pic:nvPicPr>
                  <pic:blipFill>
                    <a:blip r:embed="rId11"/>
                    <a:stretch>
                      <a:fillRect/>
                    </a:stretch>
                  </pic:blipFill>
                  <pic:spPr>
                    <a:xfrm>
                      <a:off x="0" y="0"/>
                      <a:ext cx="4319016" cy="2194560"/>
                    </a:xfrm>
                    <a:prstGeom prst="rect">
                      <a:avLst/>
                    </a:prstGeom>
                  </pic:spPr>
                </pic:pic>
              </a:graphicData>
            </a:graphic>
          </wp:inline>
        </w:drawing>
      </w:r>
    </w:p>
    <w:p w14:paraId="300CEDB1" w14:textId="7DB585F2" w:rsidR="00490EE8" w:rsidRPr="00515AAD" w:rsidRDefault="00490EE8" w:rsidP="00490EE8">
      <w:pPr>
        <w:pStyle w:val="TableHead"/>
        <w:rPr>
          <w:u w:val="double"/>
        </w:rPr>
      </w:pPr>
      <w:r w:rsidRPr="00515AAD">
        <w:rPr>
          <w:b/>
          <w:bCs w:val="0"/>
          <w:u w:val="double"/>
        </w:rPr>
        <w:t>Fig. 1</w:t>
      </w:r>
      <w:r w:rsidR="00515AAD" w:rsidRPr="00515AAD">
        <w:rPr>
          <w:b/>
          <w:bCs w:val="0"/>
          <w:u w:val="double"/>
        </w:rPr>
        <w:t xml:space="preserve">. </w:t>
      </w:r>
      <w:r w:rsidR="00515AAD" w:rsidRPr="00515AAD">
        <w:rPr>
          <w:u w:val="double"/>
        </w:rPr>
        <w:t>BoAHV-1 CPE. A</w:t>
      </w:r>
      <w:r w:rsidR="00515AAD" w:rsidRPr="00515AAD">
        <w:rPr>
          <w:i w:val="0"/>
          <w:iCs/>
          <w:u w:val="double"/>
        </w:rPr>
        <w:t xml:space="preserve">) </w:t>
      </w:r>
      <w:r w:rsidR="00515AAD" w:rsidRPr="00515AAD">
        <w:rPr>
          <w:u w:val="double"/>
        </w:rPr>
        <w:t xml:space="preserve">Autofluorescence of a green fluorescent protein </w:t>
      </w:r>
      <w:r w:rsidR="00515AAD" w:rsidRPr="00515AAD">
        <w:rPr>
          <w:i w:val="0"/>
          <w:iCs/>
          <w:u w:val="double"/>
        </w:rPr>
        <w:t>(</w:t>
      </w:r>
      <w:r w:rsidR="00515AAD" w:rsidRPr="00515AAD">
        <w:rPr>
          <w:u w:val="double"/>
        </w:rPr>
        <w:t>GFT</w:t>
      </w:r>
      <w:r w:rsidR="00515AAD" w:rsidRPr="00515AAD">
        <w:rPr>
          <w:i w:val="0"/>
          <w:iCs/>
          <w:u w:val="double"/>
        </w:rPr>
        <w:t>)</w:t>
      </w:r>
      <w:r w:rsidR="00515AAD" w:rsidRPr="00515AAD">
        <w:rPr>
          <w:u w:val="double"/>
        </w:rPr>
        <w:t xml:space="preserve"> expressing BoAHV-1 on Madin–Darby bovine kidney </w:t>
      </w:r>
      <w:r w:rsidR="00515AAD" w:rsidRPr="00515AAD">
        <w:rPr>
          <w:i w:val="0"/>
          <w:iCs/>
          <w:u w:val="double"/>
        </w:rPr>
        <w:t>(</w:t>
      </w:r>
      <w:r w:rsidR="00515AAD" w:rsidRPr="00515AAD">
        <w:rPr>
          <w:u w:val="double"/>
        </w:rPr>
        <w:t>MDBK</w:t>
      </w:r>
      <w:r w:rsidR="00515AAD" w:rsidRPr="00515AAD">
        <w:rPr>
          <w:i w:val="0"/>
          <w:iCs/>
          <w:u w:val="double"/>
        </w:rPr>
        <w:t>)</w:t>
      </w:r>
      <w:r w:rsidR="00515AAD" w:rsidRPr="00515AAD">
        <w:rPr>
          <w:u w:val="double"/>
        </w:rPr>
        <w:t xml:space="preserve"> cultures with typical plaque formation and rounded cells in grape shaped clusters. B)</w:t>
      </w:r>
      <w:r w:rsidR="00515AAD" w:rsidRPr="00515AAD">
        <w:rPr>
          <w:i w:val="0"/>
          <w:iCs/>
          <w:u w:val="double"/>
        </w:rPr>
        <w:t xml:space="preserve"> </w:t>
      </w:r>
      <w:r w:rsidR="00515AAD" w:rsidRPr="00515AAD">
        <w:rPr>
          <w:u w:val="double"/>
        </w:rPr>
        <w:t>Corresponding bright-field image.</w:t>
      </w:r>
    </w:p>
    <w:p w14:paraId="5E209D55" w14:textId="7867A84D" w:rsidR="00040448" w:rsidRPr="007F4ADE" w:rsidRDefault="00D411F2" w:rsidP="00B25183">
      <w:pPr>
        <w:pStyle w:val="11Para"/>
      </w:pPr>
      <w:r w:rsidRPr="11A1C579">
        <w:rPr>
          <w:u w:val="double"/>
        </w:rPr>
        <w:t xml:space="preserve">To verify the infectious agent as </w:t>
      </w:r>
      <w:r w:rsidR="000F3629" w:rsidRPr="11A1C579">
        <w:rPr>
          <w:u w:val="double"/>
        </w:rPr>
        <w:t>BoAHV-1</w:t>
      </w:r>
      <w:r w:rsidRPr="11A1C579">
        <w:rPr>
          <w:u w:val="double"/>
        </w:rPr>
        <w:t>, cell culture samples or aliquots of the supernatants are analysed</w:t>
      </w:r>
      <w:r w:rsidR="00D81F60">
        <w:rPr>
          <w:u w:val="double"/>
        </w:rPr>
        <w:t xml:space="preserve"> by</w:t>
      </w:r>
      <w:r w:rsidRPr="11A1C579">
        <w:rPr>
          <w:u w:val="double"/>
        </w:rPr>
        <w:t xml:space="preserve"> PCR test (see b</w:t>
      </w:r>
      <w:r w:rsidR="009D199B" w:rsidRPr="11A1C579">
        <w:rPr>
          <w:u w:val="double"/>
        </w:rPr>
        <w:t>e</w:t>
      </w:r>
      <w:r w:rsidRPr="11A1C579">
        <w:rPr>
          <w:u w:val="double"/>
        </w:rPr>
        <w:t xml:space="preserve">low, Section </w:t>
      </w:r>
      <w:r w:rsidR="009D199B" w:rsidRPr="11A1C579">
        <w:rPr>
          <w:u w:val="double"/>
        </w:rPr>
        <w:t>B.</w:t>
      </w:r>
      <w:r w:rsidRPr="11A1C579">
        <w:rPr>
          <w:u w:val="double"/>
        </w:rPr>
        <w:t>1.3</w:t>
      </w:r>
      <w:r w:rsidR="00B1103D" w:rsidRPr="11A1C579">
        <w:rPr>
          <w:u w:val="double"/>
        </w:rPr>
        <w:t xml:space="preserve"> </w:t>
      </w:r>
      <w:r w:rsidR="002E7D1B" w:rsidRPr="002E7D1B">
        <w:rPr>
          <w:i/>
          <w:iCs/>
          <w:u w:val="double"/>
        </w:rPr>
        <w:t>Molecular methods – detection of nucleic acids</w:t>
      </w:r>
      <w:r w:rsidRPr="11A1C579">
        <w:rPr>
          <w:u w:val="double"/>
        </w:rPr>
        <w:t>).</w:t>
      </w:r>
      <w:r w:rsidR="00B25183" w:rsidRPr="11A1C579">
        <w:rPr>
          <w:u w:val="double"/>
        </w:rPr>
        <w:t xml:space="preserve"> </w:t>
      </w:r>
      <w:r w:rsidRPr="11A1C579">
        <w:rPr>
          <w:u w:val="double"/>
        </w:rPr>
        <w:t xml:space="preserve">An alternative method of virus identification is the direct verification of </w:t>
      </w:r>
      <w:r w:rsidR="000F3629" w:rsidRPr="11A1C579">
        <w:rPr>
          <w:u w:val="double"/>
        </w:rPr>
        <w:t>BoAHV-1</w:t>
      </w:r>
      <w:r w:rsidRPr="11A1C579">
        <w:rPr>
          <w:u w:val="double"/>
        </w:rPr>
        <w:t xml:space="preserve"> antigen in cells around the CPE by an immunofluorescence or immunoperoxidase test with conjugated monospecific antiserum or </w:t>
      </w:r>
      <w:r w:rsidR="00502FC4" w:rsidRPr="11A1C579">
        <w:rPr>
          <w:u w:val="double"/>
        </w:rPr>
        <w:t>monoclonal antibody (MAb)</w:t>
      </w:r>
      <w:r w:rsidRPr="11A1C579">
        <w:rPr>
          <w:u w:val="double"/>
        </w:rPr>
        <w:t xml:space="preserve"> (commercially available). Furthermore, the supernatant can be used as template for restriction endonuclease fragment length polymorphism (RFLP) (see Section </w:t>
      </w:r>
      <w:r w:rsidR="00506AE0" w:rsidRPr="11A1C579">
        <w:rPr>
          <w:u w:val="double"/>
        </w:rPr>
        <w:t>B.</w:t>
      </w:r>
      <w:r w:rsidRPr="11A1C579">
        <w:rPr>
          <w:u w:val="double"/>
        </w:rPr>
        <w:t>1.</w:t>
      </w:r>
      <w:r w:rsidR="00042AC3" w:rsidRPr="11A1C579">
        <w:rPr>
          <w:u w:val="double"/>
        </w:rPr>
        <w:t>5</w:t>
      </w:r>
      <w:r w:rsidR="00506AE0" w:rsidRPr="11A1C579">
        <w:rPr>
          <w:u w:val="double"/>
        </w:rPr>
        <w:t xml:space="preserve"> </w:t>
      </w:r>
      <w:r w:rsidR="00506AE0" w:rsidRPr="11A1C579">
        <w:rPr>
          <w:i/>
          <w:iCs/>
          <w:u w:val="double"/>
        </w:rPr>
        <w:t>Differentiation of bovine herpesvirus 1 subtypes and of ruminant alphaherpesviruses related to bovine herpesvirus 1</w:t>
      </w:r>
      <w:r w:rsidRPr="11A1C579">
        <w:rPr>
          <w:u w:val="double"/>
        </w:rPr>
        <w:t>).</w:t>
      </w:r>
      <w:r w:rsidR="00AD1C20">
        <w:t xml:space="preserve"> </w:t>
      </w:r>
      <w:r w:rsidR="00ED16F7">
        <w:t>T</w:t>
      </w:r>
      <w:r w:rsidR="00040448">
        <w:t xml:space="preserve">o identify the </w:t>
      </w:r>
      <w:r w:rsidR="00BD4037">
        <w:t xml:space="preserve">recovered </w:t>
      </w:r>
      <w:r w:rsidR="00040448">
        <w:t>virus</w:t>
      </w:r>
      <w:r w:rsidR="003644A4">
        <w:t xml:space="preserve"> </w:t>
      </w:r>
      <w:r w:rsidR="00040448">
        <w:t>as</w:t>
      </w:r>
      <w:r w:rsidR="006A5B82">
        <w:t xml:space="preserve"> </w:t>
      </w:r>
      <w:r w:rsidR="000F3629">
        <w:t>Bo</w:t>
      </w:r>
      <w:r w:rsidR="000F3629" w:rsidRPr="11A1C579">
        <w:rPr>
          <w:u w:val="double"/>
        </w:rPr>
        <w:t>A</w:t>
      </w:r>
      <w:r w:rsidR="000F3629">
        <w:t>HV-1</w:t>
      </w:r>
      <w:r w:rsidR="00040448">
        <w:t xml:space="preserve">, the supernatant of the culture </w:t>
      </w:r>
      <w:r w:rsidR="00040448" w:rsidRPr="11A1C579">
        <w:rPr>
          <w:strike/>
        </w:rPr>
        <w:t>should</w:t>
      </w:r>
      <w:r w:rsidR="008A73B5" w:rsidRPr="11A1C579">
        <w:rPr>
          <w:strike/>
        </w:rPr>
        <w:t xml:space="preserve"> </w:t>
      </w:r>
      <w:r w:rsidR="00AF69BA" w:rsidRPr="11A1C579">
        <w:rPr>
          <w:u w:val="double"/>
        </w:rPr>
        <w:t>can also</w:t>
      </w:r>
      <w:r w:rsidR="00AF69BA">
        <w:t xml:space="preserve"> be </w:t>
      </w:r>
      <w:r w:rsidR="00040448" w:rsidRPr="11A1C579">
        <w:rPr>
          <w:strike/>
        </w:rPr>
        <w:t>neutralised</w:t>
      </w:r>
      <w:r w:rsidR="008A73B5" w:rsidRPr="11A1C579">
        <w:rPr>
          <w:strike/>
        </w:rPr>
        <w:t xml:space="preserve"> </w:t>
      </w:r>
      <w:r w:rsidR="00AF69BA" w:rsidRPr="11A1C579">
        <w:rPr>
          <w:u w:val="double"/>
        </w:rPr>
        <w:t>used in virus neutralisation test (VNT)</w:t>
      </w:r>
      <w:r w:rsidR="00040448">
        <w:t xml:space="preserve"> with a monospecific</w:t>
      </w:r>
      <w:r w:rsidR="006A5B82">
        <w:t xml:space="preserve"> </w:t>
      </w:r>
      <w:r w:rsidR="000F3629">
        <w:t>Bo</w:t>
      </w:r>
      <w:r w:rsidR="000F3629" w:rsidRPr="11A1C579">
        <w:rPr>
          <w:u w:val="double"/>
        </w:rPr>
        <w:t>A</w:t>
      </w:r>
      <w:r w:rsidR="000F3629">
        <w:t>HV-1</w:t>
      </w:r>
      <w:r w:rsidR="00040448">
        <w:t xml:space="preserve"> antiserum or </w:t>
      </w:r>
      <w:r w:rsidR="00332721">
        <w:lastRenderedPageBreak/>
        <w:t xml:space="preserve">neutralising </w:t>
      </w:r>
      <w:r w:rsidR="00040448" w:rsidRPr="11A1C579">
        <w:rPr>
          <w:strike/>
        </w:rPr>
        <w:t>monoclonal antibody (</w:t>
      </w:r>
      <w:r w:rsidR="00F159D7">
        <w:t>M</w:t>
      </w:r>
      <w:r>
        <w:t>Ab</w:t>
      </w:r>
      <w:r w:rsidR="00040448" w:rsidRPr="11A1C579">
        <w:rPr>
          <w:strike/>
        </w:rPr>
        <w:t>)</w:t>
      </w:r>
      <w:r w:rsidR="00040448">
        <w:t>. For this purpose, serial tenfold dilutions of the test supernatant are made, and to each dilution monospecific</w:t>
      </w:r>
      <w:r w:rsidR="00EA72C6">
        <w:t xml:space="preserve"> </w:t>
      </w:r>
      <w:r w:rsidR="000F3629">
        <w:t>Bo</w:t>
      </w:r>
      <w:r w:rsidR="000F3629" w:rsidRPr="11A1C579">
        <w:rPr>
          <w:u w:val="double"/>
        </w:rPr>
        <w:t>A</w:t>
      </w:r>
      <w:r w:rsidR="000F3629">
        <w:t>HV-1</w:t>
      </w:r>
      <w:r w:rsidR="00040448">
        <w:t xml:space="preserve"> antiserum or negative control serum is added. Following incubation at 37°C for 1 hour, the mixtures are inoculated into cell cultures; 3</w:t>
      </w:r>
      <w:r w:rsidR="00755195">
        <w:t>–</w:t>
      </w:r>
      <w:r w:rsidR="00040448">
        <w:t>5 days later, the neutralisation index is calculated. The neutralisation index is the virus titre (in log</w:t>
      </w:r>
      <w:r w:rsidR="00040448" w:rsidRPr="11A1C579">
        <w:rPr>
          <w:vertAlign w:val="subscript"/>
        </w:rPr>
        <w:t>10</w:t>
      </w:r>
      <w:r w:rsidR="00040448">
        <w:t xml:space="preserve">) in the presence of negative control serum minus the virus titre in the presence of specific antiserum. If the neutralisation index is greater than 1.5, the isolate may be considered to be </w:t>
      </w:r>
      <w:r w:rsidR="000F3629">
        <w:t>Bo</w:t>
      </w:r>
      <w:r w:rsidR="000F3629" w:rsidRPr="11A1C579">
        <w:rPr>
          <w:u w:val="double"/>
        </w:rPr>
        <w:t>A</w:t>
      </w:r>
      <w:r w:rsidR="000F3629">
        <w:t>HV-1</w:t>
      </w:r>
      <w:r w:rsidR="00040448">
        <w:t>. To shorten the virus isolation procedure, two specimens may be inoculated into cell culture: one that has been pre</w:t>
      </w:r>
      <w:r w:rsidR="009B3605">
        <w:t>-</w:t>
      </w:r>
      <w:r w:rsidR="00040448">
        <w:t>incubated with monospecific antiserum and another that has been preincubated with negative control serum. If the CPE is inhibited by the monospecific antiserum, the isolat</w:t>
      </w:r>
      <w:r w:rsidR="00873F5E">
        <w:t xml:space="preserve">e can be considered to be </w:t>
      </w:r>
      <w:r w:rsidR="000F3629">
        <w:t>Bo</w:t>
      </w:r>
      <w:r w:rsidR="000F3629" w:rsidRPr="11A1C579">
        <w:rPr>
          <w:u w:val="double"/>
        </w:rPr>
        <w:t>A</w:t>
      </w:r>
      <w:r w:rsidR="000F3629">
        <w:t>HV-1</w:t>
      </w:r>
      <w:r w:rsidR="00D87B3D">
        <w:t>, although definitive confirmation would require molecular characterisation to distinguish it from related ruminant alphaherpesviruses</w:t>
      </w:r>
      <w:r w:rsidR="00873F5E">
        <w:t>.</w:t>
      </w:r>
    </w:p>
    <w:p w14:paraId="2C7E13F6" w14:textId="77777777" w:rsidR="00040448" w:rsidRPr="008A73B5" w:rsidRDefault="00040448" w:rsidP="003279AA">
      <w:pPr>
        <w:pStyle w:val="11Para"/>
        <w:rPr>
          <w:strike/>
        </w:rPr>
      </w:pPr>
      <w:r w:rsidRPr="008A73B5">
        <w:rPr>
          <w:strike/>
        </w:rPr>
        <w:t xml:space="preserve">An alternative method of virus identification is </w:t>
      </w:r>
      <w:r w:rsidR="00FF52FD" w:rsidRPr="008A73B5">
        <w:rPr>
          <w:strike/>
        </w:rPr>
        <w:t xml:space="preserve">the </w:t>
      </w:r>
      <w:r w:rsidRPr="008A73B5">
        <w:rPr>
          <w:strike/>
        </w:rPr>
        <w:t xml:space="preserve">direct </w:t>
      </w:r>
      <w:r w:rsidR="00FF52FD" w:rsidRPr="008A73B5">
        <w:rPr>
          <w:strike/>
        </w:rPr>
        <w:t>verification</w:t>
      </w:r>
      <w:r w:rsidR="003644A4" w:rsidRPr="008A73B5">
        <w:rPr>
          <w:strike/>
        </w:rPr>
        <w:t xml:space="preserve"> </w:t>
      </w:r>
      <w:r w:rsidRPr="008A73B5">
        <w:rPr>
          <w:strike/>
        </w:rPr>
        <w:t xml:space="preserve">of </w:t>
      </w:r>
      <w:r w:rsidR="0024207C" w:rsidRPr="008A73B5">
        <w:rPr>
          <w:strike/>
        </w:rPr>
        <w:t>BoHV-1</w:t>
      </w:r>
      <w:r w:rsidRPr="008A73B5">
        <w:rPr>
          <w:strike/>
        </w:rPr>
        <w:t xml:space="preserve"> antigen in cells around the CPE by an immunofluorescence or immunoperoxidase test (</w:t>
      </w:r>
      <w:r w:rsidR="007113C4" w:rsidRPr="002F4AAD">
        <w:rPr>
          <w:strike/>
          <w:lang w:val="nb-NO"/>
        </w:rPr>
        <w:t xml:space="preserve">Kaashoek </w:t>
      </w:r>
      <w:r w:rsidR="00C314B9" w:rsidRPr="002F4AAD">
        <w:rPr>
          <w:i/>
          <w:strike/>
          <w:lang w:val="nb-NO"/>
        </w:rPr>
        <w:t>et al</w:t>
      </w:r>
      <w:r w:rsidR="007113C4" w:rsidRPr="002F4AAD">
        <w:rPr>
          <w:strike/>
          <w:lang w:val="nb-NO"/>
        </w:rPr>
        <w:t>., 1994</w:t>
      </w:r>
      <w:r w:rsidRPr="008A73B5">
        <w:rPr>
          <w:strike/>
        </w:rPr>
        <w:t>) with conjugated monospecific antiserum or MAb.</w:t>
      </w:r>
      <w:r w:rsidR="0029207B" w:rsidRPr="008A73B5">
        <w:rPr>
          <w:strike/>
        </w:rPr>
        <w:t xml:space="preserve"> Furthermore, the supernatant can be used as </w:t>
      </w:r>
      <w:r w:rsidR="0065203B" w:rsidRPr="008A73B5">
        <w:rPr>
          <w:strike/>
        </w:rPr>
        <w:t xml:space="preserve">template for </w:t>
      </w:r>
      <w:r w:rsidR="004B7514" w:rsidRPr="008A73B5">
        <w:rPr>
          <w:strike/>
        </w:rPr>
        <w:t>restriction endonuclease fragment length polymorphism (RFLP)</w:t>
      </w:r>
      <w:r w:rsidR="0065203B" w:rsidRPr="008A73B5">
        <w:rPr>
          <w:strike/>
        </w:rPr>
        <w:t xml:space="preserve"> </w:t>
      </w:r>
      <w:r w:rsidR="001C0490" w:rsidRPr="008A73B5">
        <w:rPr>
          <w:strike/>
        </w:rPr>
        <w:t>(see</w:t>
      </w:r>
      <w:r w:rsidR="00581794" w:rsidRPr="008A73B5">
        <w:rPr>
          <w:strike/>
        </w:rPr>
        <w:t xml:space="preserve"> Section</w:t>
      </w:r>
      <w:r w:rsidR="001C0490" w:rsidRPr="008A73B5">
        <w:rPr>
          <w:strike/>
        </w:rPr>
        <w:t xml:space="preserve"> B.1.</w:t>
      </w:r>
      <w:r w:rsidR="00203708" w:rsidRPr="008A73B5">
        <w:rPr>
          <w:strike/>
        </w:rPr>
        <w:t>4</w:t>
      </w:r>
      <w:r w:rsidR="001C0490" w:rsidRPr="008A73B5">
        <w:rPr>
          <w:strike/>
        </w:rPr>
        <w:t xml:space="preserve">) </w:t>
      </w:r>
      <w:r w:rsidR="0065203B" w:rsidRPr="008A73B5">
        <w:rPr>
          <w:strike/>
        </w:rPr>
        <w:t xml:space="preserve">and </w:t>
      </w:r>
      <w:r w:rsidR="00ED16F7" w:rsidRPr="008A73B5">
        <w:rPr>
          <w:strike/>
        </w:rPr>
        <w:t>polymerase chain reaction (</w:t>
      </w:r>
      <w:r w:rsidR="0065203B" w:rsidRPr="008A73B5">
        <w:rPr>
          <w:strike/>
        </w:rPr>
        <w:t>PCR</w:t>
      </w:r>
      <w:r w:rsidR="00ED16F7" w:rsidRPr="008A73B5">
        <w:rPr>
          <w:strike/>
        </w:rPr>
        <w:t>)</w:t>
      </w:r>
      <w:r w:rsidR="0065203B" w:rsidRPr="008A73B5">
        <w:rPr>
          <w:strike/>
        </w:rPr>
        <w:t xml:space="preserve"> </w:t>
      </w:r>
      <w:r w:rsidR="00A013C5" w:rsidRPr="008A73B5">
        <w:rPr>
          <w:strike/>
        </w:rPr>
        <w:t xml:space="preserve">analyses </w:t>
      </w:r>
      <w:r w:rsidR="001C0490" w:rsidRPr="008A73B5">
        <w:rPr>
          <w:strike/>
        </w:rPr>
        <w:t xml:space="preserve">(see </w:t>
      </w:r>
      <w:r w:rsidR="00581794" w:rsidRPr="008A73B5">
        <w:rPr>
          <w:strike/>
        </w:rPr>
        <w:t xml:space="preserve">Section </w:t>
      </w:r>
      <w:r w:rsidR="001C0490" w:rsidRPr="008A73B5">
        <w:rPr>
          <w:strike/>
        </w:rPr>
        <w:t>B.1.</w:t>
      </w:r>
      <w:r w:rsidR="00A013C5" w:rsidRPr="008A73B5">
        <w:rPr>
          <w:strike/>
        </w:rPr>
        <w:t>3</w:t>
      </w:r>
      <w:r w:rsidR="001C0490" w:rsidRPr="008A73B5">
        <w:rPr>
          <w:strike/>
        </w:rPr>
        <w:t>)</w:t>
      </w:r>
      <w:r w:rsidR="0065203B" w:rsidRPr="008A73B5">
        <w:rPr>
          <w:strike/>
        </w:rPr>
        <w:t>.</w:t>
      </w:r>
    </w:p>
    <w:p w14:paraId="60EE087A" w14:textId="77777777" w:rsidR="00040448" w:rsidRPr="007F4ADE" w:rsidRDefault="003279AA" w:rsidP="003279AA">
      <w:pPr>
        <w:pStyle w:val="111"/>
      </w:pPr>
      <w:r w:rsidRPr="007F4ADE">
        <w:t>1.2.1.</w:t>
      </w:r>
      <w:r w:rsidR="00040448" w:rsidRPr="007F4ADE">
        <w:tab/>
        <w:t xml:space="preserve">Virus isolation from semen </w:t>
      </w:r>
    </w:p>
    <w:p w14:paraId="26C8121B" w14:textId="5DA642ED" w:rsidR="00040448" w:rsidRPr="007F4ADE" w:rsidRDefault="000D0C9B" w:rsidP="003279AA">
      <w:pPr>
        <w:pStyle w:val="111Para"/>
      </w:pPr>
      <w:r w:rsidRPr="007F4ADE">
        <w:t>0</w:t>
      </w:r>
      <w:r w:rsidR="006A3107" w:rsidRPr="007F4ADE">
        <w:t>.05</w:t>
      </w:r>
      <w:r w:rsidR="00E12D55">
        <w:t xml:space="preserve"> </w:t>
      </w:r>
      <w:r w:rsidR="0065203B" w:rsidRPr="007F4ADE">
        <w:t>to 0.</w:t>
      </w:r>
      <w:r w:rsidR="006A3107" w:rsidRPr="007F4ADE">
        <w:t>1</w:t>
      </w:r>
      <w:r w:rsidR="0065203B" w:rsidRPr="007F4ADE">
        <w:t xml:space="preserve"> ml </w:t>
      </w:r>
      <w:r w:rsidRPr="007F4ADE">
        <w:t xml:space="preserve">of raw semen </w:t>
      </w:r>
      <w:r w:rsidR="00040448" w:rsidRPr="007F4ADE">
        <w:t xml:space="preserve">should be tested with two passages in cell culture. </w:t>
      </w:r>
      <w:r w:rsidR="00341349" w:rsidRPr="007F4ADE">
        <w:t xml:space="preserve">Raw semen is generally cytotoxic and should be prediluted (e.g. 1/10) before being added to cell cultures. A similar problem may sometimes arise with extended semen. </w:t>
      </w:r>
      <w:r w:rsidR="00040448" w:rsidRPr="007F4ADE">
        <w:t xml:space="preserve">For extended semen, an approximation should be made to ensure that the equivalent of </w:t>
      </w:r>
      <w:r w:rsidR="006A3107" w:rsidRPr="007F4ADE">
        <w:t xml:space="preserve">a </w:t>
      </w:r>
      <w:r w:rsidR="00DD53E2" w:rsidRPr="007F4ADE">
        <w:t xml:space="preserve">minimum </w:t>
      </w:r>
      <w:r w:rsidR="006A3107" w:rsidRPr="007F4ADE">
        <w:t xml:space="preserve">of </w:t>
      </w:r>
      <w:r w:rsidR="00341349" w:rsidRPr="007F4ADE">
        <w:t>0.</w:t>
      </w:r>
      <w:r w:rsidR="00255756" w:rsidRPr="007F4ADE">
        <w:t>1</w:t>
      </w:r>
      <w:r w:rsidR="00C033BE" w:rsidRPr="007F4ADE">
        <w:t> </w:t>
      </w:r>
      <w:r w:rsidR="00040448" w:rsidRPr="007F4ADE">
        <w:t>ml raw semen is examined</w:t>
      </w:r>
      <w:r w:rsidR="006217DD" w:rsidRPr="007F4ADE">
        <w:t xml:space="preserve"> (e.g. a minimum of </w:t>
      </w:r>
      <w:r w:rsidR="00341349" w:rsidRPr="007F4ADE">
        <w:t>0.5 ml</w:t>
      </w:r>
      <w:r w:rsidR="006217DD" w:rsidRPr="007F4ADE">
        <w:t xml:space="preserve"> extended </w:t>
      </w:r>
      <w:r w:rsidR="00654CA5" w:rsidRPr="007F4ADE">
        <w:t>semen</w:t>
      </w:r>
      <w:r w:rsidR="00E12D55">
        <w:t xml:space="preserve"> </w:t>
      </w:r>
      <w:r w:rsidR="00A72D50" w:rsidRPr="00DA6411">
        <w:rPr>
          <w:u w:val="double"/>
        </w:rPr>
        <w:t>corresponding to</w:t>
      </w:r>
      <w:r w:rsidR="00EA2694" w:rsidRPr="00DA6411">
        <w:rPr>
          <w:u w:val="double"/>
        </w:rPr>
        <w:t xml:space="preserve"> </w:t>
      </w:r>
      <w:r w:rsidR="00703919">
        <w:rPr>
          <w:u w:val="double"/>
        </w:rPr>
        <w:t>one</w:t>
      </w:r>
      <w:r w:rsidR="00EA2694" w:rsidRPr="00DA6411">
        <w:rPr>
          <w:u w:val="double"/>
        </w:rPr>
        <w:t xml:space="preserve"> straw</w:t>
      </w:r>
      <w:r w:rsidR="00E12D55">
        <w:t>).</w:t>
      </w:r>
      <w:r w:rsidR="006A3107" w:rsidRPr="007F4ADE">
        <w:t xml:space="preserve"> </w:t>
      </w:r>
      <w:r w:rsidR="00341349" w:rsidRPr="007F4ADE">
        <w:t>Multiple diluted samples may need to be tested with this procedure to reach a volume equivalent to 0.1 ml raw semen (</w:t>
      </w:r>
      <w:r w:rsidR="00341349" w:rsidRPr="00C733B4">
        <w:t xml:space="preserve">e.g. </w:t>
      </w:r>
      <w:r w:rsidR="00341349" w:rsidRPr="00DA6411">
        <w:rPr>
          <w:strike/>
        </w:rPr>
        <w:t>5 × </w:t>
      </w:r>
      <w:r w:rsidR="00341349" w:rsidRPr="00C733B4">
        <w:t>1 ml of a 1/10 diluted sample of extended semen</w:t>
      </w:r>
      <w:r w:rsidR="00341349" w:rsidRPr="007F4ADE">
        <w:t xml:space="preserve">). </w:t>
      </w:r>
      <w:r w:rsidR="00040448" w:rsidRPr="00DA6411">
        <w:rPr>
          <w:strike/>
        </w:rPr>
        <w:t>A suitable test</w:t>
      </w:r>
      <w:r w:rsidR="00DA6411">
        <w:rPr>
          <w:strike/>
        </w:rPr>
        <w:t xml:space="preserve"> </w:t>
      </w:r>
      <w:r w:rsidR="00D65408" w:rsidRPr="00DA6411">
        <w:rPr>
          <w:u w:val="double"/>
        </w:rPr>
        <w:t>The detail of the</w:t>
      </w:r>
      <w:r w:rsidR="00040448" w:rsidRPr="007F4ADE">
        <w:t xml:space="preserve"> procedure is given below.</w:t>
      </w:r>
      <w:r w:rsidR="00E12D55">
        <w:t xml:space="preserve"> </w:t>
      </w:r>
      <w:r w:rsidR="00EA2694" w:rsidRPr="00DA6411">
        <w:rPr>
          <w:u w:val="double"/>
        </w:rPr>
        <w:t xml:space="preserve">At least </w:t>
      </w:r>
      <w:r w:rsidR="00DA6411">
        <w:rPr>
          <w:u w:val="double"/>
        </w:rPr>
        <w:t>three</w:t>
      </w:r>
      <w:r w:rsidR="00EA2694" w:rsidRPr="00DA6411">
        <w:rPr>
          <w:u w:val="double"/>
        </w:rPr>
        <w:t xml:space="preserve"> different straws </w:t>
      </w:r>
      <w:r w:rsidR="00DB51FC" w:rsidRPr="00DA6411">
        <w:rPr>
          <w:u w:val="double"/>
        </w:rPr>
        <w:t xml:space="preserve">per batch of extended semen </w:t>
      </w:r>
      <w:r w:rsidR="00EA2694" w:rsidRPr="00DA6411">
        <w:rPr>
          <w:u w:val="double"/>
        </w:rPr>
        <w:t>should be analysed</w:t>
      </w:r>
      <w:r w:rsidR="00DB51FC" w:rsidRPr="00DA6411">
        <w:rPr>
          <w:u w:val="double"/>
        </w:rPr>
        <w:t xml:space="preserve"> in duplicates each</w:t>
      </w:r>
      <w:r w:rsidR="00EA2694" w:rsidRPr="00DA6411">
        <w:rPr>
          <w:u w:val="double"/>
        </w:rPr>
        <w:t>.</w:t>
      </w:r>
      <w:r w:rsidR="00EA2694" w:rsidRPr="007F4ADE">
        <w:t xml:space="preserve"> </w:t>
      </w:r>
      <w:r w:rsidR="00D2370B" w:rsidRPr="007F4ADE">
        <w:t xml:space="preserve">See also </w:t>
      </w:r>
      <w:r w:rsidR="00D2370B" w:rsidRPr="002F4AAD">
        <w:t xml:space="preserve">Brunner </w:t>
      </w:r>
      <w:r w:rsidR="00D2370B" w:rsidRPr="002F4AAD">
        <w:rPr>
          <w:i/>
        </w:rPr>
        <w:t xml:space="preserve">et al. </w:t>
      </w:r>
      <w:r w:rsidR="00D2370B" w:rsidRPr="002F4AAD">
        <w:t>(1988</w:t>
      </w:r>
      <w:r w:rsidR="00D2370B" w:rsidRPr="007F4ADE">
        <w:t>).</w:t>
      </w:r>
    </w:p>
    <w:p w14:paraId="646B4ADB" w14:textId="77777777" w:rsidR="00040448" w:rsidRPr="007F4ADE" w:rsidRDefault="00203708" w:rsidP="003279AA">
      <w:pPr>
        <w:pStyle w:val="afourthlevel"/>
      </w:pPr>
      <w:r w:rsidRPr="007F4ADE">
        <w:t>1.2.1.1.</w:t>
      </w:r>
      <w:r w:rsidR="002B7FA6" w:rsidRPr="007F4ADE">
        <w:t xml:space="preserve"> </w:t>
      </w:r>
      <w:r w:rsidR="00040448" w:rsidRPr="007F4ADE">
        <w:t>Test procedure</w:t>
      </w:r>
    </w:p>
    <w:p w14:paraId="0323A47B" w14:textId="6220A189" w:rsidR="00040448" w:rsidRPr="007F4ADE" w:rsidRDefault="00040448" w:rsidP="00CC127D">
      <w:pPr>
        <w:pStyle w:val="i"/>
      </w:pPr>
      <w:r w:rsidRPr="00446CB1">
        <w:t>i)</w:t>
      </w:r>
      <w:r w:rsidRPr="00446CB1">
        <w:tab/>
      </w:r>
      <w:r w:rsidRPr="007F4ADE">
        <w:t xml:space="preserve">Dilute </w:t>
      </w:r>
      <w:r w:rsidR="006217DD" w:rsidRPr="007F4ADE">
        <w:t xml:space="preserve">200 </w:t>
      </w:r>
      <w:r w:rsidRPr="007F4ADE">
        <w:t xml:space="preserve">µl fresh semen in 2 ml fetal bovine serum (free </w:t>
      </w:r>
      <w:r w:rsidR="00CF7F2D" w:rsidRPr="007F4ADE">
        <w:t>from</w:t>
      </w:r>
      <w:r w:rsidRPr="007F4ADE">
        <w:t xml:space="preserve"> </w:t>
      </w:r>
      <w:r w:rsidR="001C0490" w:rsidRPr="007F4ADE">
        <w:t>antibodies</w:t>
      </w:r>
      <w:r w:rsidR="003644A4" w:rsidRPr="007F4ADE">
        <w:t xml:space="preserve"> </w:t>
      </w:r>
      <w:r w:rsidRPr="007F4ADE">
        <w:t xml:space="preserve">against </w:t>
      </w:r>
      <w:r w:rsidR="000F3629">
        <w:t>Bo</w:t>
      </w:r>
      <w:r w:rsidR="000F3629" w:rsidRPr="00E94C20">
        <w:rPr>
          <w:u w:val="double"/>
        </w:rPr>
        <w:t>A</w:t>
      </w:r>
      <w:r w:rsidR="000F3629">
        <w:t>HV-1</w:t>
      </w:r>
      <w:r w:rsidRPr="007F4ADE">
        <w:t>) with</w:t>
      </w:r>
      <w:r w:rsidR="003644A4" w:rsidRPr="007F4ADE">
        <w:t xml:space="preserve"> </w:t>
      </w:r>
      <w:r w:rsidRPr="007F4ADE">
        <w:t>antibiotics</w:t>
      </w:r>
      <w:r w:rsidR="00EA2694" w:rsidRPr="00DA6411">
        <w:rPr>
          <w:u w:val="double"/>
        </w:rPr>
        <w:t xml:space="preserve">; carry out the same procedure </w:t>
      </w:r>
      <w:r w:rsidR="00DB51FC" w:rsidRPr="00DA6411">
        <w:rPr>
          <w:u w:val="double"/>
        </w:rPr>
        <w:t>with</w:t>
      </w:r>
      <w:r w:rsidR="00EA2694" w:rsidRPr="00DA6411">
        <w:rPr>
          <w:u w:val="double"/>
        </w:rPr>
        <w:t xml:space="preserve"> 1</w:t>
      </w:r>
      <w:r w:rsidR="00703919">
        <w:rPr>
          <w:u w:val="double"/>
        </w:rPr>
        <w:t>/</w:t>
      </w:r>
      <w:r w:rsidR="00EA2694" w:rsidRPr="00DA6411">
        <w:rPr>
          <w:u w:val="double"/>
        </w:rPr>
        <w:t>10 and 1</w:t>
      </w:r>
      <w:r w:rsidR="00703919">
        <w:rPr>
          <w:u w:val="double"/>
        </w:rPr>
        <w:t>/</w:t>
      </w:r>
      <w:r w:rsidR="00EA2694" w:rsidRPr="00DA6411">
        <w:rPr>
          <w:u w:val="double"/>
        </w:rPr>
        <w:t>100 dilutions of the ejaculate or</w:t>
      </w:r>
      <w:r w:rsidR="00DB51FC" w:rsidRPr="00DA6411">
        <w:rPr>
          <w:u w:val="double"/>
        </w:rPr>
        <w:t xml:space="preserve"> 1:10 dilutions of</w:t>
      </w:r>
      <w:r w:rsidR="00EA2694" w:rsidRPr="00DA6411">
        <w:rPr>
          <w:u w:val="double"/>
        </w:rPr>
        <w:t xml:space="preserve"> </w:t>
      </w:r>
      <w:r w:rsidR="00DB51FC" w:rsidRPr="00DA6411">
        <w:rPr>
          <w:u w:val="double"/>
        </w:rPr>
        <w:t>the corresponding equivalent of extended semen</w:t>
      </w:r>
      <w:r w:rsidRPr="007F4ADE">
        <w:t>.</w:t>
      </w:r>
    </w:p>
    <w:p w14:paraId="0969ABE6" w14:textId="77777777" w:rsidR="00040448" w:rsidRPr="007F4ADE" w:rsidRDefault="00040448" w:rsidP="00CC127D">
      <w:pPr>
        <w:pStyle w:val="i"/>
      </w:pPr>
      <w:r w:rsidRPr="00446CB1">
        <w:t>ii)</w:t>
      </w:r>
      <w:r w:rsidRPr="00446CB1">
        <w:tab/>
      </w:r>
      <w:r w:rsidRPr="007F4ADE">
        <w:t>Mix vigorously and leave for 30 minutes at room temperature.</w:t>
      </w:r>
    </w:p>
    <w:p w14:paraId="35F4464A" w14:textId="77777777" w:rsidR="00040448" w:rsidRPr="007F4ADE" w:rsidRDefault="00040448" w:rsidP="00CC127D">
      <w:pPr>
        <w:pStyle w:val="i"/>
      </w:pPr>
      <w:r w:rsidRPr="00446CB1">
        <w:t>iii)</w:t>
      </w:r>
      <w:r w:rsidRPr="00446CB1">
        <w:tab/>
      </w:r>
      <w:r w:rsidRPr="007F4ADE">
        <w:t>Inoculate 1 ml of the semen/serum mixture into a monolayer of susceptible cells (see virus isolation above) in a six-well tissue culture plate.</w:t>
      </w:r>
    </w:p>
    <w:p w14:paraId="77394409" w14:textId="77777777" w:rsidR="00040448" w:rsidRPr="007F4ADE" w:rsidRDefault="00040448" w:rsidP="00CC127D">
      <w:pPr>
        <w:pStyle w:val="i"/>
      </w:pPr>
      <w:r w:rsidRPr="00446CB1">
        <w:t>iv)</w:t>
      </w:r>
      <w:r w:rsidRPr="00446CB1">
        <w:tab/>
      </w:r>
      <w:r w:rsidRPr="007F4ADE">
        <w:t>Incubate the plates for 1 hour at 37°C.</w:t>
      </w:r>
    </w:p>
    <w:p w14:paraId="6AF402E8" w14:textId="77777777" w:rsidR="00040448" w:rsidRPr="007F4ADE" w:rsidRDefault="00040448" w:rsidP="00CC127D">
      <w:pPr>
        <w:pStyle w:val="i"/>
      </w:pPr>
      <w:r w:rsidRPr="00446CB1">
        <w:t>v)</w:t>
      </w:r>
      <w:r w:rsidRPr="00446CB1">
        <w:tab/>
      </w:r>
      <w:r w:rsidRPr="007F4ADE">
        <w:t>Remove the mixture, wash the monolayer twice with 5 ml maintenance medium, and add 5</w:t>
      </w:r>
      <w:r w:rsidR="00E832FF" w:rsidRPr="007F4ADE">
        <w:t> </w:t>
      </w:r>
      <w:r w:rsidRPr="007F4ADE">
        <w:t>ml maintenance medium to each well.</w:t>
      </w:r>
    </w:p>
    <w:p w14:paraId="2E205EDE" w14:textId="2840C211" w:rsidR="00040448" w:rsidRPr="007F4ADE" w:rsidRDefault="00040448" w:rsidP="00CC127D">
      <w:pPr>
        <w:pStyle w:val="i"/>
      </w:pPr>
      <w:r w:rsidRPr="00446CB1">
        <w:t>vi)</w:t>
      </w:r>
      <w:r w:rsidRPr="00446CB1">
        <w:tab/>
      </w:r>
      <w:r w:rsidRPr="007F4ADE">
        <w:t xml:space="preserve">Include </w:t>
      </w:r>
      <w:r w:rsidR="000F3629">
        <w:t>Bo</w:t>
      </w:r>
      <w:r w:rsidR="000F3629" w:rsidRPr="00E94C20">
        <w:rPr>
          <w:u w:val="double"/>
        </w:rPr>
        <w:t>A</w:t>
      </w:r>
      <w:r w:rsidR="000F3629">
        <w:t>HV-1</w:t>
      </w:r>
      <w:r w:rsidRPr="007F4ADE">
        <w:t xml:space="preserve"> negative and positive controls in the test. </w:t>
      </w:r>
      <w:r w:rsidR="001C0490" w:rsidRPr="007F4ADE">
        <w:t>Special</w:t>
      </w:r>
      <w:r w:rsidR="003644A4" w:rsidRPr="007F4ADE">
        <w:t xml:space="preserve"> </w:t>
      </w:r>
      <w:r w:rsidRPr="007F4ADE">
        <w:t>caution must be taken to avoid accidental contamination of test wells by the positive control, for example always handling the control last, and using separate plates.</w:t>
      </w:r>
    </w:p>
    <w:p w14:paraId="2AE4235F" w14:textId="47D77202" w:rsidR="00040448" w:rsidRPr="007F4ADE" w:rsidRDefault="00040448" w:rsidP="00CC127D">
      <w:pPr>
        <w:pStyle w:val="i"/>
      </w:pPr>
      <w:r w:rsidRPr="00446CB1">
        <w:t>vii)</w:t>
      </w:r>
      <w:r w:rsidRPr="00446CB1">
        <w:tab/>
      </w:r>
      <w:r w:rsidRPr="007F4ADE">
        <w:t xml:space="preserve">Observe plates under a microscope daily for the appearance of a CPE. If a CPE appears, confirmatory tests for </w:t>
      </w:r>
      <w:r w:rsidR="000F3629">
        <w:t>Bo</w:t>
      </w:r>
      <w:r w:rsidR="000F3629" w:rsidRPr="00E94C20">
        <w:rPr>
          <w:u w:val="double"/>
        </w:rPr>
        <w:t>A</w:t>
      </w:r>
      <w:r w:rsidR="000F3629">
        <w:t>HV-1</w:t>
      </w:r>
      <w:r w:rsidRPr="007F4ADE">
        <w:t xml:space="preserve"> are made by </w:t>
      </w:r>
      <w:r w:rsidR="00DB51FC" w:rsidRPr="00703919">
        <w:rPr>
          <w:u w:val="double"/>
        </w:rPr>
        <w:t>PCR, immunolabelling methods or</w:t>
      </w:r>
      <w:r w:rsidR="00DA6411">
        <w:t xml:space="preserve"> </w:t>
      </w:r>
      <w:r w:rsidRPr="007F4ADE">
        <w:t>specific neutralisation</w:t>
      </w:r>
      <w:r w:rsidRPr="00703919">
        <w:rPr>
          <w:strike/>
        </w:rPr>
        <w:t xml:space="preserve"> or immunolabelling methods</w:t>
      </w:r>
      <w:r w:rsidRPr="007F4ADE">
        <w:t xml:space="preserve"> (see above).</w:t>
      </w:r>
    </w:p>
    <w:p w14:paraId="0D2DBA3F" w14:textId="77777777" w:rsidR="00040448" w:rsidRPr="007F4ADE" w:rsidRDefault="00040448" w:rsidP="00CC127D">
      <w:pPr>
        <w:pStyle w:val="i"/>
      </w:pPr>
      <w:r w:rsidRPr="00446CB1">
        <w:t>viii)</w:t>
      </w:r>
      <w:r w:rsidRPr="00446CB1">
        <w:tab/>
      </w:r>
      <w:r w:rsidRPr="007F4ADE">
        <w:t xml:space="preserve">If there is no CPE after 7 days, the cultures are frozen </w:t>
      </w:r>
      <w:r w:rsidR="00332721" w:rsidRPr="007F4ADE">
        <w:t>and</w:t>
      </w:r>
      <w:r w:rsidRPr="007F4ADE">
        <w:t xml:space="preserve"> thawed, clarified by centrifugation, and the supernatant is used to inoculate fresh monolayers.</w:t>
      </w:r>
    </w:p>
    <w:p w14:paraId="2E4EC859" w14:textId="5A1EE37C" w:rsidR="00040448" w:rsidRPr="007F4ADE" w:rsidRDefault="00040448" w:rsidP="006A5763">
      <w:pPr>
        <w:pStyle w:val="iparalast"/>
        <w:spacing w:line="240" w:lineRule="auto"/>
      </w:pPr>
      <w:r w:rsidRPr="00446CB1">
        <w:t>ix)</w:t>
      </w:r>
      <w:r w:rsidRPr="00446CB1">
        <w:tab/>
      </w:r>
      <w:r w:rsidRPr="007F4ADE">
        <w:t xml:space="preserve">The sample is considered </w:t>
      </w:r>
      <w:r w:rsidRPr="00703919">
        <w:rPr>
          <w:strike/>
        </w:rPr>
        <w:t>to be</w:t>
      </w:r>
      <w:r w:rsidR="004308DE">
        <w:rPr>
          <w:strike/>
        </w:rPr>
        <w:t xml:space="preserve"> </w:t>
      </w:r>
      <w:r w:rsidR="00D65408" w:rsidRPr="00703919">
        <w:rPr>
          <w:u w:val="double"/>
        </w:rPr>
        <w:t>as</w:t>
      </w:r>
      <w:r w:rsidRPr="007F4ADE">
        <w:t xml:space="preserve"> negative</w:t>
      </w:r>
      <w:r w:rsidR="001C0490" w:rsidRPr="007F4ADE">
        <w:t>,</w:t>
      </w:r>
      <w:r w:rsidRPr="007F4ADE">
        <w:t xml:space="preserve"> if there is no evidence of a CPE after 7 days’ incub</w:t>
      </w:r>
      <w:r w:rsidR="00CF7F2D" w:rsidRPr="007F4ADE">
        <w:t>ation of the passaged cultures.</w:t>
      </w:r>
    </w:p>
    <w:p w14:paraId="1F68C06C" w14:textId="4F91E1C9" w:rsidR="00040448" w:rsidRPr="007F4ADE" w:rsidRDefault="003279AA" w:rsidP="003279AA">
      <w:pPr>
        <w:pStyle w:val="11"/>
      </w:pPr>
      <w:r w:rsidRPr="007F4ADE">
        <w:t>1.3.</w:t>
      </w:r>
      <w:r w:rsidR="00040448" w:rsidRPr="007F4ADE">
        <w:tab/>
      </w:r>
      <w:r w:rsidR="00C00115" w:rsidRPr="00E119F1">
        <w:rPr>
          <w:u w:val="double"/>
        </w:rPr>
        <w:t>Molecular methods – detection of nucleic acids</w:t>
      </w:r>
      <w:r w:rsidR="00E119F1">
        <w:t xml:space="preserve"> </w:t>
      </w:r>
      <w:r w:rsidR="00040448" w:rsidRPr="00E119F1">
        <w:rPr>
          <w:strike/>
        </w:rPr>
        <w:t>Nucleic acid detection</w:t>
      </w:r>
    </w:p>
    <w:p w14:paraId="10AAAAA8" w14:textId="5309C304" w:rsidR="00F26E4F" w:rsidRPr="008155E1" w:rsidRDefault="008155E1" w:rsidP="008155E1">
      <w:pPr>
        <w:pStyle w:val="111"/>
        <w:rPr>
          <w:u w:val="double"/>
        </w:rPr>
      </w:pPr>
      <w:bookmarkStart w:id="3" w:name="_Hlk114491232"/>
      <w:r w:rsidRPr="008155E1">
        <w:rPr>
          <w:u w:val="double"/>
        </w:rPr>
        <w:t>1.3.1.</w:t>
      </w:r>
      <w:r w:rsidRPr="008155E1">
        <w:rPr>
          <w:u w:val="double"/>
        </w:rPr>
        <w:tab/>
      </w:r>
      <w:r w:rsidR="00F26E4F" w:rsidRPr="008155E1">
        <w:rPr>
          <w:u w:val="double"/>
        </w:rPr>
        <w:t>Extraction of nucleic acids</w:t>
      </w:r>
    </w:p>
    <w:p w14:paraId="7E61A414" w14:textId="65081F11" w:rsidR="00F26E4F" w:rsidRPr="008155E1" w:rsidRDefault="00F26E4F" w:rsidP="00DD2FAB">
      <w:pPr>
        <w:pStyle w:val="111Para"/>
      </w:pPr>
      <w:r>
        <w:lastRenderedPageBreak/>
        <w:t>Different kits and procedures can be used for nucleic acid extraction.</w:t>
      </w:r>
      <w:r w:rsidR="00DB51FC">
        <w:t xml:space="preserve"> The recommended methods </w:t>
      </w:r>
      <w:r w:rsidR="00B74C3B">
        <w:t xml:space="preserve">for </w:t>
      </w:r>
      <w:r w:rsidR="000F3629">
        <w:t>BoAHV-1</w:t>
      </w:r>
      <w:r w:rsidR="00B74C3B">
        <w:t xml:space="preserve"> genome detection </w:t>
      </w:r>
      <w:r w:rsidR="00DB51FC">
        <w:t xml:space="preserve">are DNA isolation after </w:t>
      </w:r>
      <w:r w:rsidR="00535A46">
        <w:t>P</w:t>
      </w:r>
      <w:r w:rsidR="00DB51FC">
        <w:t>roteinase K digestion (</w:t>
      </w:r>
      <w:r w:rsidR="00F24106">
        <w:t>spin column</w:t>
      </w:r>
      <w:r w:rsidR="00DB51FC">
        <w:t xml:space="preserve">, </w:t>
      </w:r>
      <w:r w:rsidR="00DB51FC" w:rsidRPr="002C5E8B">
        <w:rPr>
          <w:strike/>
        </w:rPr>
        <w:t>Chelex </w:t>
      </w:r>
      <w:r w:rsidR="002C5E8B" w:rsidRPr="00383AD9">
        <w:rPr>
          <w:u w:val="double"/>
        </w:rPr>
        <w:t>chelating</w:t>
      </w:r>
      <w:r w:rsidR="002C5E8B">
        <w:t xml:space="preserve"> </w:t>
      </w:r>
      <w:r w:rsidR="00DB51FC">
        <w:t>100</w:t>
      </w:r>
      <w:r w:rsidR="00383AD9">
        <w:t xml:space="preserve"> </w:t>
      </w:r>
      <w:r w:rsidR="00383AD9" w:rsidRPr="00383AD9">
        <w:rPr>
          <w:u w:val="double"/>
        </w:rPr>
        <w:t>resin</w:t>
      </w:r>
      <w:r w:rsidR="00B74C3B">
        <w:t>) or accordingly magnetic bead based nucleic acid extraction.</w:t>
      </w:r>
      <w:r w:rsidR="0081068B">
        <w:t xml:space="preserve"> </w:t>
      </w:r>
      <w:r>
        <w:t xml:space="preserve">The quality and concentration of the extracted nucleic acid is </w:t>
      </w:r>
      <w:r w:rsidR="00A0534B">
        <w:t xml:space="preserve">critical </w:t>
      </w:r>
      <w:r>
        <w:t xml:space="preserve">and </w:t>
      </w:r>
      <w:r w:rsidR="00B74C3B">
        <w:t xml:space="preserve">must </w:t>
      </w:r>
      <w:r>
        <w:t xml:space="preserve">be </w:t>
      </w:r>
      <w:r w:rsidR="00A0534B">
        <w:t xml:space="preserve">validated </w:t>
      </w:r>
      <w:r>
        <w:t xml:space="preserve">using </w:t>
      </w:r>
      <w:bookmarkStart w:id="4" w:name="_Hlk127887220"/>
      <w:r>
        <w:t>a suitable method as appropriate to the circumstances</w:t>
      </w:r>
      <w:bookmarkEnd w:id="4"/>
      <w:r w:rsidR="0081068B" w:rsidRPr="11A1C579">
        <w:rPr>
          <w:rFonts w:eastAsia="Calibri"/>
        </w:rPr>
        <w:t xml:space="preserve"> </w:t>
      </w:r>
      <w:r w:rsidR="00657B57">
        <w:t>including internal controls for PCR assays</w:t>
      </w:r>
      <w:r w:rsidR="0081068B">
        <w:t>.</w:t>
      </w:r>
    </w:p>
    <w:bookmarkEnd w:id="3"/>
    <w:p w14:paraId="73F67A58" w14:textId="53FCE65B" w:rsidR="00B57FB1" w:rsidRPr="00B57FB1" w:rsidRDefault="00B57FB1" w:rsidP="00B57FB1">
      <w:pPr>
        <w:pStyle w:val="afourthlevel"/>
        <w:rPr>
          <w:u w:val="double"/>
        </w:rPr>
      </w:pPr>
      <w:r w:rsidRPr="00B57FB1">
        <w:rPr>
          <w:u w:val="double"/>
        </w:rPr>
        <w:t>1.3.1.1. Sample preparation, equipment and reagents</w:t>
      </w:r>
    </w:p>
    <w:p w14:paraId="51C06F37" w14:textId="144390A3" w:rsidR="00B57FB1" w:rsidRPr="00B57FB1" w:rsidRDefault="00B57FB1" w:rsidP="00B57FB1">
      <w:pPr>
        <w:pStyle w:val="i"/>
        <w:rPr>
          <w:u w:val="double"/>
        </w:rPr>
      </w:pPr>
      <w:r w:rsidRPr="00B57FB1">
        <w:rPr>
          <w:u w:val="double"/>
        </w:rPr>
        <w:t>i)</w:t>
      </w:r>
      <w:r w:rsidRPr="00B57FB1">
        <w:rPr>
          <w:u w:val="double"/>
        </w:rPr>
        <w:tab/>
        <w:t>The samples used for the test are, typically, extended bovine semen stored in liquid nitrogen. The semen samples can be transported to the laboratory in liquid nitrogen, or shipped at 4°C, and stored at 4°C (for short-term storage) or in liquid nitrogen or at –70°C (for long-term storage)</w:t>
      </w:r>
      <w:r w:rsidRPr="00B57FB1">
        <w:rPr>
          <w:strike/>
          <w:u w:val="double"/>
        </w:rPr>
        <w:t xml:space="preserve"> or 4°C (for short-term storage)</w:t>
      </w:r>
      <w:r w:rsidRPr="00B57FB1">
        <w:rPr>
          <w:u w:val="double"/>
        </w:rPr>
        <w:t>. Storing semen at 4°C for a short period (up to 7 days) does not affect PCR test result</w:t>
      </w:r>
      <w:r w:rsidR="00205ED2">
        <w:rPr>
          <w:u w:val="double"/>
        </w:rPr>
        <w:t>s</w:t>
      </w:r>
      <w:r w:rsidRPr="00B57FB1">
        <w:rPr>
          <w:u w:val="double"/>
        </w:rPr>
        <w:t>.</w:t>
      </w:r>
    </w:p>
    <w:p w14:paraId="5E776486" w14:textId="77777777" w:rsidR="00B57FB1" w:rsidRPr="00B57FB1" w:rsidRDefault="00B57FB1" w:rsidP="00B57FB1">
      <w:pPr>
        <w:pStyle w:val="i"/>
        <w:rPr>
          <w:u w:val="double"/>
        </w:rPr>
      </w:pPr>
      <w:r w:rsidRPr="00B57FB1">
        <w:rPr>
          <w:u w:val="double"/>
        </w:rPr>
        <w:t>ii)</w:t>
      </w:r>
      <w:r w:rsidRPr="00B57FB1">
        <w:rPr>
          <w:u w:val="double"/>
        </w:rPr>
        <w:tab/>
        <w:t>Three straws from each batch of semen should be processed. Duplicate PCR amplifications should be carried out for each DNA preparation (six amplifications in total) to ensure the detection of DNA in samples containing low levels of virus.</w:t>
      </w:r>
    </w:p>
    <w:p w14:paraId="255856D4" w14:textId="51891944" w:rsidR="00B57FB1" w:rsidRPr="00B57FB1" w:rsidRDefault="00B57FB1" w:rsidP="00B57FB1">
      <w:pPr>
        <w:pStyle w:val="i"/>
        <w:spacing w:after="200"/>
        <w:rPr>
          <w:u w:val="double"/>
        </w:rPr>
      </w:pPr>
      <w:r w:rsidRPr="00B57FB1">
        <w:rPr>
          <w:u w:val="double"/>
        </w:rPr>
        <w:t>iii)</w:t>
      </w:r>
      <w:r w:rsidRPr="00B57FB1">
        <w:rPr>
          <w:u w:val="double"/>
        </w:rPr>
        <w:tab/>
        <w:t xml:space="preserve">The real-time PCR assay described here involves two separate procedures. Firstly, BoAHV-1 DNA is extracted from semen using chelating </w:t>
      </w:r>
      <w:r w:rsidR="00205ED2">
        <w:rPr>
          <w:u w:val="double"/>
        </w:rPr>
        <w:t xml:space="preserve">100 </w:t>
      </w:r>
      <w:r w:rsidRPr="00B57FB1">
        <w:rPr>
          <w:u w:val="double"/>
        </w:rPr>
        <w:t>resin</w:t>
      </w:r>
      <w:r w:rsidR="0065771E">
        <w:rPr>
          <w:u w:val="double"/>
        </w:rPr>
        <w:t xml:space="preserve"> </w:t>
      </w:r>
      <w:r w:rsidR="0065771E" w:rsidRPr="0065771E">
        <w:rPr>
          <w:u w:val="double"/>
        </w:rPr>
        <w:t xml:space="preserve">(styrene divinylbenzene copolymer </w:t>
      </w:r>
      <w:r w:rsidR="0065771E">
        <w:rPr>
          <w:u w:val="double"/>
        </w:rPr>
        <w:t>[</w:t>
      </w:r>
      <w:r w:rsidR="0065771E" w:rsidRPr="0065771E">
        <w:rPr>
          <w:u w:val="double"/>
        </w:rPr>
        <w:t>100 mesh</w:t>
      </w:r>
      <w:r w:rsidR="0065771E">
        <w:rPr>
          <w:u w:val="double"/>
        </w:rPr>
        <w:t>]</w:t>
      </w:r>
      <w:r w:rsidR="0065771E" w:rsidRPr="0065771E">
        <w:rPr>
          <w:u w:val="double"/>
        </w:rPr>
        <w:t>)</w:t>
      </w:r>
      <w:r w:rsidRPr="00B57FB1">
        <w:rPr>
          <w:u w:val="double"/>
        </w:rPr>
        <w:t xml:space="preserve">, along with proteinase K and DL-dithiothreitol (DTT). The second procedure is the PCR analysis of the extracted DNA template in a real-time PCR </w:t>
      </w:r>
      <w:r w:rsidRPr="00B57FB1">
        <w:rPr>
          <w:strike/>
          <w:u w:val="double"/>
        </w:rPr>
        <w:t xml:space="preserve">reaction </w:t>
      </w:r>
      <w:r w:rsidRPr="00B57FB1">
        <w:rPr>
          <w:u w:val="double"/>
        </w:rPr>
        <w:t>mixture. A number of commercial real-time PCR amplification kits are available, and any particular kit selected needs to be compatible with the chosen real-time PCR platform. The required primers and probes can be synthesised by various commercial companies, but all should be HPLC purified.</w:t>
      </w:r>
    </w:p>
    <w:p w14:paraId="4907B6F1" w14:textId="5D60FFF7" w:rsidR="00B57FB1" w:rsidRPr="00B57FB1" w:rsidRDefault="00B57FB1" w:rsidP="00B57FB1">
      <w:pPr>
        <w:pStyle w:val="afourthlevel"/>
        <w:keepNext/>
        <w:rPr>
          <w:u w:val="double"/>
        </w:rPr>
      </w:pPr>
      <w:r w:rsidRPr="00B57FB1">
        <w:rPr>
          <w:bCs/>
          <w:u w:val="double"/>
        </w:rPr>
        <w:t>1.3.1.2. Extraction of DNA</w:t>
      </w:r>
    </w:p>
    <w:p w14:paraId="480210AB" w14:textId="77777777" w:rsidR="00B57FB1" w:rsidRPr="00B57FB1" w:rsidRDefault="00B57FB1" w:rsidP="00B57FB1">
      <w:pPr>
        <w:pStyle w:val="i"/>
        <w:keepNext/>
        <w:rPr>
          <w:u w:val="double"/>
        </w:rPr>
      </w:pPr>
      <w:r w:rsidRPr="00B57FB1">
        <w:rPr>
          <w:u w:val="double"/>
        </w:rPr>
        <w:t>i)</w:t>
      </w:r>
      <w:r w:rsidRPr="00B57FB1">
        <w:rPr>
          <w:u w:val="double"/>
        </w:rPr>
        <w:tab/>
        <w:t>In a screw top 1.5 ml tube, add:</w:t>
      </w:r>
    </w:p>
    <w:p w14:paraId="12465727" w14:textId="46CA8321" w:rsidR="00B57FB1" w:rsidRPr="00B57FB1" w:rsidRDefault="00B57FB1" w:rsidP="00B57FB1">
      <w:pPr>
        <w:pStyle w:val="ififthlevellist"/>
        <w:keepNext/>
        <w:spacing w:after="0"/>
        <w:ind w:left="7230" w:hanging="5387"/>
        <w:rPr>
          <w:u w:val="double"/>
        </w:rPr>
      </w:pPr>
      <w:r w:rsidRPr="0053055C">
        <w:rPr>
          <w:u w:val="double"/>
        </w:rPr>
        <w:t>Chel</w:t>
      </w:r>
      <w:r w:rsidR="002C5E8B" w:rsidRPr="0053055C">
        <w:rPr>
          <w:u w:val="double"/>
        </w:rPr>
        <w:t>ating</w:t>
      </w:r>
      <w:r w:rsidRPr="0053055C">
        <w:rPr>
          <w:u w:val="double"/>
        </w:rPr>
        <w:t xml:space="preserve"> 100</w:t>
      </w:r>
      <w:r w:rsidRPr="00B57FB1">
        <w:rPr>
          <w:u w:val="double"/>
        </w:rPr>
        <w:t xml:space="preserve"> </w:t>
      </w:r>
      <w:r w:rsidR="00DE1836">
        <w:rPr>
          <w:u w:val="double"/>
        </w:rPr>
        <w:t xml:space="preserve">resin </w:t>
      </w:r>
      <w:r w:rsidRPr="00B57FB1">
        <w:rPr>
          <w:u w:val="double"/>
        </w:rPr>
        <w:t>sodium (10% w/v in distilled deionised water)</w:t>
      </w:r>
      <w:r w:rsidRPr="00B57FB1">
        <w:rPr>
          <w:u w:val="double"/>
        </w:rPr>
        <w:tab/>
        <w:t>100 µl</w:t>
      </w:r>
    </w:p>
    <w:p w14:paraId="2F8A1D47" w14:textId="77777777" w:rsidR="00B57FB1" w:rsidRPr="00B57FB1" w:rsidRDefault="00B57FB1" w:rsidP="00B57FB1">
      <w:pPr>
        <w:pStyle w:val="ififthlevellist"/>
        <w:keepNext/>
        <w:spacing w:after="0"/>
        <w:ind w:left="7230" w:hanging="5387"/>
        <w:rPr>
          <w:u w:val="double"/>
        </w:rPr>
      </w:pPr>
      <w:r w:rsidRPr="00B57FB1">
        <w:rPr>
          <w:u w:val="double"/>
        </w:rPr>
        <w:t>Proteinase K (10 mg/ml)</w:t>
      </w:r>
      <w:r w:rsidRPr="00B57FB1">
        <w:rPr>
          <w:u w:val="double"/>
        </w:rPr>
        <w:tab/>
        <w:t>11.5 µl</w:t>
      </w:r>
    </w:p>
    <w:p w14:paraId="609209C7" w14:textId="77777777" w:rsidR="00B57FB1" w:rsidRPr="00B57FB1" w:rsidRDefault="00B57FB1" w:rsidP="00B57FB1">
      <w:pPr>
        <w:pStyle w:val="ififthlevellist"/>
        <w:keepNext/>
        <w:spacing w:after="0"/>
        <w:ind w:left="7230" w:hanging="5387"/>
        <w:rPr>
          <w:u w:val="double"/>
        </w:rPr>
      </w:pPr>
      <w:r w:rsidRPr="00B57FB1">
        <w:rPr>
          <w:u w:val="double"/>
        </w:rPr>
        <w:t>DL-dithiothreitol (1 M)</w:t>
      </w:r>
      <w:r w:rsidRPr="00B57FB1">
        <w:rPr>
          <w:u w:val="double"/>
        </w:rPr>
        <w:tab/>
        <w:t>7.5 µl</w:t>
      </w:r>
    </w:p>
    <w:p w14:paraId="5D8E0117" w14:textId="77777777" w:rsidR="00B57FB1" w:rsidRPr="00B57FB1" w:rsidRDefault="00B57FB1" w:rsidP="00B57FB1">
      <w:pPr>
        <w:pStyle w:val="ififthlevellist"/>
        <w:keepNext/>
        <w:spacing w:after="0"/>
        <w:ind w:left="7230" w:hanging="5387"/>
        <w:rPr>
          <w:u w:val="double"/>
        </w:rPr>
      </w:pPr>
      <w:r w:rsidRPr="00B57FB1">
        <w:rPr>
          <w:u w:val="double"/>
        </w:rPr>
        <w:t>Nuclease-free water</w:t>
      </w:r>
      <w:r w:rsidRPr="00B57FB1">
        <w:rPr>
          <w:u w:val="double"/>
        </w:rPr>
        <w:tab/>
        <w:t>90 µl</w:t>
      </w:r>
    </w:p>
    <w:p w14:paraId="2BCCBB7B" w14:textId="77777777" w:rsidR="00B57FB1" w:rsidRPr="00B57FB1" w:rsidRDefault="00B57FB1" w:rsidP="00B57FB1">
      <w:pPr>
        <w:pStyle w:val="ififthlevellist"/>
        <w:spacing w:after="0"/>
        <w:ind w:left="7230" w:hanging="5387"/>
        <w:rPr>
          <w:u w:val="double"/>
        </w:rPr>
      </w:pPr>
      <w:r w:rsidRPr="00B57FB1">
        <w:rPr>
          <w:u w:val="double"/>
        </w:rPr>
        <w:t>Semen sample</w:t>
      </w:r>
      <w:r w:rsidRPr="00B57FB1">
        <w:rPr>
          <w:u w:val="double"/>
        </w:rPr>
        <w:tab/>
        <w:t>10 µl</w:t>
      </w:r>
    </w:p>
    <w:p w14:paraId="68411547" w14:textId="77777777" w:rsidR="00B57FB1" w:rsidRPr="00B57FB1" w:rsidRDefault="00B57FB1" w:rsidP="00B57FB1">
      <w:pPr>
        <w:pStyle w:val="ififthlevellist"/>
        <w:rPr>
          <w:u w:val="double"/>
        </w:rPr>
      </w:pPr>
      <w:r w:rsidRPr="00B57FB1">
        <w:rPr>
          <w:u w:val="double"/>
        </w:rPr>
        <w:t>Mix gently by pipetting</w:t>
      </w:r>
      <w:r w:rsidRPr="00B57FB1">
        <w:rPr>
          <w:rStyle w:val="Appelnotedebasdep"/>
          <w:u w:val="double"/>
        </w:rPr>
        <w:footnoteReference w:id="2"/>
      </w:r>
      <w:r w:rsidRPr="00B57FB1">
        <w:rPr>
          <w:u w:val="double"/>
        </w:rPr>
        <w:t>.</w:t>
      </w:r>
    </w:p>
    <w:p w14:paraId="23DA3C75" w14:textId="77777777" w:rsidR="00B57FB1" w:rsidRPr="00B57FB1" w:rsidRDefault="00B57FB1" w:rsidP="00B57FB1">
      <w:pPr>
        <w:pStyle w:val="i"/>
        <w:spacing w:after="100"/>
        <w:rPr>
          <w:u w:val="double"/>
        </w:rPr>
      </w:pPr>
      <w:r w:rsidRPr="00B57FB1">
        <w:rPr>
          <w:u w:val="double"/>
        </w:rPr>
        <w:t>ii)</w:t>
      </w:r>
      <w:r w:rsidRPr="00B57FB1">
        <w:rPr>
          <w:u w:val="double"/>
        </w:rPr>
        <w:tab/>
        <w:t>The samples are incubated at 56°C for 30 minutes and then vortexed at high speed for 10 seconds.</w:t>
      </w:r>
    </w:p>
    <w:p w14:paraId="064E0B0E" w14:textId="77777777" w:rsidR="00B57FB1" w:rsidRPr="00B57FB1" w:rsidRDefault="00B57FB1" w:rsidP="00B57FB1">
      <w:pPr>
        <w:pStyle w:val="i"/>
        <w:spacing w:after="100"/>
        <w:rPr>
          <w:u w:val="double"/>
        </w:rPr>
      </w:pPr>
      <w:r w:rsidRPr="00B57FB1">
        <w:rPr>
          <w:u w:val="double"/>
        </w:rPr>
        <w:t>iii)</w:t>
      </w:r>
      <w:r w:rsidRPr="00B57FB1">
        <w:rPr>
          <w:u w:val="double"/>
        </w:rPr>
        <w:tab/>
        <w:t>Subsequently, the tubes are incubated in a boiling water bath for 8 minutes and then vortexed at high speed for 10 seconds.</w:t>
      </w:r>
    </w:p>
    <w:p w14:paraId="7B0AD48D" w14:textId="77777777" w:rsidR="00B57FB1" w:rsidRPr="00B57FB1" w:rsidRDefault="00B57FB1" w:rsidP="00B57FB1">
      <w:pPr>
        <w:pStyle w:val="i"/>
        <w:spacing w:after="100"/>
        <w:rPr>
          <w:u w:val="double"/>
        </w:rPr>
      </w:pPr>
      <w:r w:rsidRPr="00B57FB1">
        <w:rPr>
          <w:u w:val="double"/>
        </w:rPr>
        <w:t>iv)</w:t>
      </w:r>
      <w:r w:rsidRPr="00B57FB1">
        <w:rPr>
          <w:u w:val="double"/>
        </w:rPr>
        <w:tab/>
        <w:t xml:space="preserve">The tubes are centrifuged at 10,000 </w:t>
      </w:r>
      <w:r w:rsidRPr="00B57FB1">
        <w:rPr>
          <w:b/>
          <w:bCs/>
          <w:i/>
          <w:u w:val="double"/>
        </w:rPr>
        <w:t>g</w:t>
      </w:r>
      <w:r w:rsidRPr="00B57FB1">
        <w:rPr>
          <w:u w:val="double"/>
        </w:rPr>
        <w:t xml:space="preserve"> for 3 minutes.</w:t>
      </w:r>
    </w:p>
    <w:p w14:paraId="69891577" w14:textId="77777777" w:rsidR="00B57FB1" w:rsidRPr="00B57FB1" w:rsidRDefault="00B57FB1" w:rsidP="00B57FB1">
      <w:pPr>
        <w:pStyle w:val="i"/>
        <w:spacing w:after="200"/>
        <w:rPr>
          <w:spacing w:val="-4"/>
          <w:u w:val="double"/>
        </w:rPr>
      </w:pPr>
      <w:r w:rsidRPr="00B57FB1">
        <w:rPr>
          <w:spacing w:val="-4"/>
          <w:u w:val="double"/>
        </w:rPr>
        <w:t>v)</w:t>
      </w:r>
      <w:r w:rsidRPr="00B57FB1">
        <w:rPr>
          <w:spacing w:val="-4"/>
          <w:u w:val="double"/>
        </w:rPr>
        <w:tab/>
        <w:t>The supernatant</w:t>
      </w:r>
      <w:r w:rsidRPr="00B57FB1">
        <w:rPr>
          <w:rStyle w:val="Appelnotedebasdep"/>
          <w:spacing w:val="-4"/>
          <w:szCs w:val="14"/>
          <w:u w:val="double"/>
        </w:rPr>
        <w:footnoteReference w:id="3"/>
      </w:r>
      <w:r w:rsidRPr="00B57FB1">
        <w:rPr>
          <w:spacing w:val="-4"/>
          <w:u w:val="double"/>
        </w:rPr>
        <w:t xml:space="preserve"> is transferred into a new microtube and can be used directly for PCR, or stored at –20°C.</w:t>
      </w:r>
    </w:p>
    <w:p w14:paraId="02E08430" w14:textId="063168EE" w:rsidR="00F26E4F" w:rsidRPr="00EE27F8" w:rsidRDefault="008155E1" w:rsidP="00EE27F8">
      <w:pPr>
        <w:pStyle w:val="111"/>
        <w:rPr>
          <w:u w:val="double"/>
        </w:rPr>
      </w:pPr>
      <w:r w:rsidRPr="00EE27F8">
        <w:rPr>
          <w:u w:val="double"/>
        </w:rPr>
        <w:t>1.3.2.</w:t>
      </w:r>
      <w:r w:rsidRPr="00EE27F8">
        <w:rPr>
          <w:u w:val="double"/>
        </w:rPr>
        <w:tab/>
      </w:r>
      <w:r w:rsidR="00F26E4F" w:rsidRPr="00EE27F8">
        <w:rPr>
          <w:u w:val="double"/>
        </w:rPr>
        <w:t>PCR</w:t>
      </w:r>
    </w:p>
    <w:p w14:paraId="220E68A6" w14:textId="2A78E095" w:rsidR="00040448" w:rsidRPr="007F4ADE" w:rsidRDefault="00040448" w:rsidP="004A1551">
      <w:pPr>
        <w:pStyle w:val="111Para"/>
      </w:pPr>
      <w:r>
        <w:t xml:space="preserve">During the past decade, various methods </w:t>
      </w:r>
      <w:r w:rsidR="00FD1ED4">
        <w:t>for the detection</w:t>
      </w:r>
      <w:r w:rsidR="003644A4">
        <w:t xml:space="preserve"> </w:t>
      </w:r>
      <w:r w:rsidR="00FD1ED4">
        <w:t xml:space="preserve">of </w:t>
      </w:r>
      <w:r w:rsidR="000F3629">
        <w:t>Bo</w:t>
      </w:r>
      <w:r w:rsidR="000F3629" w:rsidRPr="11A1C579">
        <w:rPr>
          <w:u w:val="double"/>
        </w:rPr>
        <w:t>A</w:t>
      </w:r>
      <w:r w:rsidR="000F3629">
        <w:t>HV-1</w:t>
      </w:r>
      <w:r>
        <w:t xml:space="preserve"> DNA in clinical samples have been described, including DNA</w:t>
      </w:r>
      <w:r w:rsidR="00755195">
        <w:t>–</w:t>
      </w:r>
      <w:r>
        <w:t xml:space="preserve">DNA hybridisation and PCR. </w:t>
      </w:r>
      <w:r w:rsidR="003A52EB">
        <w:t xml:space="preserve">PCR is increasingly </w:t>
      </w:r>
      <w:r w:rsidR="000E7788">
        <w:t xml:space="preserve">being </w:t>
      </w:r>
      <w:r w:rsidR="003A52EB">
        <w:t>used in routine diagnostic submissions (</w:t>
      </w:r>
      <w:r w:rsidR="00A35728" w:rsidRPr="002F4AAD">
        <w:t xml:space="preserve">Moore </w:t>
      </w:r>
      <w:r w:rsidR="00C314B9" w:rsidRPr="002F4AAD">
        <w:rPr>
          <w:i/>
        </w:rPr>
        <w:t>et al</w:t>
      </w:r>
      <w:r w:rsidR="00A35728" w:rsidRPr="002F4AAD">
        <w:t>., 2000</w:t>
      </w:r>
      <w:r w:rsidR="003A52EB">
        <w:t>).</w:t>
      </w:r>
      <w:r>
        <w:t xml:space="preserve"> Compared with virus isolation, PCR has the primary advantages of being more sensitive and </w:t>
      </w:r>
      <w:r w:rsidRPr="11A1C579">
        <w:rPr>
          <w:strike/>
        </w:rPr>
        <w:t>more</w:t>
      </w:r>
      <w:r w:rsidR="005E6906" w:rsidRPr="11A1C579">
        <w:rPr>
          <w:strike/>
        </w:rPr>
        <w:t xml:space="preserve"> </w:t>
      </w:r>
      <w:r>
        <w:t>rapid: it can be performed in 1</w:t>
      </w:r>
      <w:r w:rsidR="00755195">
        <w:t>–</w:t>
      </w:r>
      <w:r>
        <w:t xml:space="preserve">2 days. </w:t>
      </w:r>
      <w:r w:rsidR="00FD1ED4">
        <w:t>It is also possible to detect</w:t>
      </w:r>
      <w:r>
        <w:t xml:space="preserve"> </w:t>
      </w:r>
      <w:r w:rsidR="00FD1ED4">
        <w:t>episomal</w:t>
      </w:r>
      <w:r w:rsidR="003644A4">
        <w:t xml:space="preserve"> </w:t>
      </w:r>
      <w:r>
        <w:t xml:space="preserve">DNA </w:t>
      </w:r>
      <w:r w:rsidR="00FD1ED4">
        <w:t>of non-replicating virus</w:t>
      </w:r>
      <w:r>
        <w:t xml:space="preserve"> </w:t>
      </w:r>
      <w:r w:rsidR="00FD1ED4">
        <w:t>in</w:t>
      </w:r>
      <w:r w:rsidR="003644A4">
        <w:t xml:space="preserve"> </w:t>
      </w:r>
      <w:r>
        <w:t>sensory ganglia</w:t>
      </w:r>
      <w:r w:rsidRPr="11A1C579">
        <w:rPr>
          <w:strike/>
        </w:rPr>
        <w:t xml:space="preserve"> (</w:t>
      </w:r>
      <w:r w:rsidR="00377FED" w:rsidRPr="002F4AAD">
        <w:rPr>
          <w:strike/>
        </w:rPr>
        <w:t xml:space="preserve">Van Engelenburg </w:t>
      </w:r>
      <w:r w:rsidR="00C314B9" w:rsidRPr="002F4AAD">
        <w:rPr>
          <w:i/>
          <w:strike/>
        </w:rPr>
        <w:t>et al</w:t>
      </w:r>
      <w:r w:rsidR="00377FED" w:rsidRPr="002F4AAD">
        <w:rPr>
          <w:strike/>
        </w:rPr>
        <w:t>., 1993</w:t>
      </w:r>
      <w:r w:rsidRPr="11A1C579">
        <w:rPr>
          <w:strike/>
        </w:rPr>
        <w:t>)</w:t>
      </w:r>
      <w:r w:rsidR="004862DA">
        <w:t>,</w:t>
      </w:r>
      <w:r w:rsidR="007F6ABD">
        <w:t xml:space="preserve"> </w:t>
      </w:r>
      <w:r w:rsidR="004B7514">
        <w:t>such as</w:t>
      </w:r>
      <w:r w:rsidR="00BC2641">
        <w:t xml:space="preserve"> the trigeminal ganglion</w:t>
      </w:r>
      <w:r w:rsidR="00FD1ED4">
        <w:t>, in the latent phase of infection</w:t>
      </w:r>
      <w:r w:rsidR="00112E71">
        <w:t xml:space="preserve"> </w:t>
      </w:r>
      <w:r w:rsidR="00F24106" w:rsidRPr="11A1C579">
        <w:rPr>
          <w:u w:val="double"/>
        </w:rPr>
        <w:t xml:space="preserve">when virus isolation is not successful due to the absence of </w:t>
      </w:r>
      <w:r w:rsidR="00A72D50" w:rsidRPr="11A1C579">
        <w:rPr>
          <w:u w:val="double"/>
        </w:rPr>
        <w:t>virus in an infectious state</w:t>
      </w:r>
      <w:r w:rsidR="00112E71">
        <w:t xml:space="preserve">. </w:t>
      </w:r>
      <w:r>
        <w:t xml:space="preserve">The disadvantage is that </w:t>
      </w:r>
      <w:r w:rsidR="00FD1ED4">
        <w:t xml:space="preserve">PCR </w:t>
      </w:r>
      <w:r w:rsidR="00FD1ED4" w:rsidRPr="00941200">
        <w:rPr>
          <w:strike/>
        </w:rPr>
        <w:t>analyses</w:t>
      </w:r>
      <w:r w:rsidR="005E6906" w:rsidRPr="00941200">
        <w:rPr>
          <w:strike/>
        </w:rPr>
        <w:t xml:space="preserve"> </w:t>
      </w:r>
      <w:r w:rsidR="00B6396B" w:rsidRPr="11A1C579">
        <w:rPr>
          <w:u w:val="double"/>
        </w:rPr>
        <w:t>procedure</w:t>
      </w:r>
      <w:r w:rsidR="004157B1">
        <w:rPr>
          <w:u w:val="double"/>
        </w:rPr>
        <w:t>s</w:t>
      </w:r>
      <w:r w:rsidR="00B6396B">
        <w:t xml:space="preserve"> </w:t>
      </w:r>
      <w:r w:rsidR="00FD1ED4">
        <w:t>are</w:t>
      </w:r>
      <w:r w:rsidR="003644A4">
        <w:t xml:space="preserve"> </w:t>
      </w:r>
      <w:r>
        <w:t xml:space="preserve">prone to contamination and therefore </w:t>
      </w:r>
      <w:r>
        <w:lastRenderedPageBreak/>
        <w:t>precautions have to be taken to prevent false-positive results.</w:t>
      </w:r>
      <w:r w:rsidR="00551783">
        <w:t xml:space="preserve"> Risk of contamination is markedly reduced by new PCR techniques</w:t>
      </w:r>
      <w:r w:rsidR="00772F10">
        <w:t>,</w:t>
      </w:r>
      <w:r w:rsidR="00551783">
        <w:t xml:space="preserve"> </w:t>
      </w:r>
      <w:r w:rsidR="00772F10">
        <w:t>such as</w:t>
      </w:r>
      <w:r w:rsidR="003644A4">
        <w:t xml:space="preserve"> </w:t>
      </w:r>
      <w:r w:rsidR="00551783">
        <w:t>real-time quantitative PCR</w:t>
      </w:r>
      <w:r w:rsidR="002351DD">
        <w:t xml:space="preserve"> (see below)</w:t>
      </w:r>
      <w:r w:rsidR="00551783">
        <w:t xml:space="preserve"> </w:t>
      </w:r>
      <w:r w:rsidR="00C541A5">
        <w:t>(</w:t>
      </w:r>
      <w:r w:rsidR="008D1627" w:rsidRPr="002F4AAD">
        <w:t xml:space="preserve">Abril </w:t>
      </w:r>
      <w:r w:rsidR="00C314B9" w:rsidRPr="002F4AAD">
        <w:rPr>
          <w:i/>
        </w:rPr>
        <w:t>et al</w:t>
      </w:r>
      <w:r w:rsidR="008D1627" w:rsidRPr="002F4AAD">
        <w:t>., 2004;</w:t>
      </w:r>
      <w:r w:rsidR="00AF7520" w:rsidRPr="002F4AAD">
        <w:t xml:space="preserve"> </w:t>
      </w:r>
      <w:r w:rsidR="0032182C" w:rsidRPr="002F4AAD">
        <w:rPr>
          <w:strike/>
          <w:lang w:val="nb-NO"/>
        </w:rPr>
        <w:t xml:space="preserve">Lovato </w:t>
      </w:r>
      <w:r w:rsidR="00C314B9" w:rsidRPr="002F4AAD">
        <w:rPr>
          <w:i/>
          <w:strike/>
          <w:lang w:val="nb-NO"/>
        </w:rPr>
        <w:t>et al</w:t>
      </w:r>
      <w:r w:rsidR="0032182C" w:rsidRPr="002F4AAD">
        <w:rPr>
          <w:strike/>
          <w:lang w:val="nb-NO"/>
        </w:rPr>
        <w:t>., 2003</w:t>
      </w:r>
      <w:r w:rsidR="008D1627" w:rsidRPr="002F4AAD">
        <w:rPr>
          <w:strike/>
        </w:rPr>
        <w:t>;</w:t>
      </w:r>
      <w:r w:rsidR="00AF7520" w:rsidRPr="002F4AAD">
        <w:rPr>
          <w:strike/>
        </w:rPr>
        <w:t xml:space="preserve"> </w:t>
      </w:r>
      <w:r w:rsidR="00654CA5" w:rsidRPr="002F4AAD">
        <w:t xml:space="preserve">Wernike </w:t>
      </w:r>
      <w:r w:rsidR="00654CA5" w:rsidRPr="002F4AAD">
        <w:rPr>
          <w:i/>
        </w:rPr>
        <w:t>et al</w:t>
      </w:r>
      <w:r w:rsidR="00654CA5" w:rsidRPr="002F4AAD">
        <w:t>.</w:t>
      </w:r>
      <w:r w:rsidR="00A50120" w:rsidRPr="002F4AAD">
        <w:t>,</w:t>
      </w:r>
      <w:r w:rsidR="00654CA5" w:rsidRPr="002F4AAD">
        <w:t xml:space="preserve"> 2011</w:t>
      </w:r>
      <w:r w:rsidR="00C541A5">
        <w:t>)</w:t>
      </w:r>
      <w:r w:rsidR="00654CA5">
        <w:t xml:space="preserve"> and th</w:t>
      </w:r>
      <w:r w:rsidR="00F31F22">
        <w:t>e</w:t>
      </w:r>
      <w:r w:rsidR="00654CA5">
        <w:t xml:space="preserve"> </w:t>
      </w:r>
      <w:r w:rsidR="00F31F22">
        <w:t xml:space="preserve">PCR </w:t>
      </w:r>
      <w:r w:rsidR="00654CA5">
        <w:t xml:space="preserve">method is recommended in all cases for direct </w:t>
      </w:r>
      <w:r w:rsidR="000F3629">
        <w:t>Bo</w:t>
      </w:r>
      <w:r w:rsidR="000F3629" w:rsidRPr="11A1C579">
        <w:rPr>
          <w:u w:val="double"/>
        </w:rPr>
        <w:t>A</w:t>
      </w:r>
      <w:r w:rsidR="000F3629">
        <w:t>HV-1</w:t>
      </w:r>
      <w:r w:rsidR="00654CA5">
        <w:t xml:space="preserve"> detection</w:t>
      </w:r>
      <w:r w:rsidR="00551783">
        <w:t>.</w:t>
      </w:r>
    </w:p>
    <w:p w14:paraId="1DD162AD" w14:textId="13406311" w:rsidR="00040448" w:rsidRPr="007F4ADE" w:rsidRDefault="00040448" w:rsidP="004A1551">
      <w:pPr>
        <w:pStyle w:val="111Para"/>
      </w:pPr>
      <w:r w:rsidRPr="007F4ADE">
        <w:t>So far</w:t>
      </w:r>
      <w:r w:rsidR="000E7788" w:rsidRPr="007F4ADE">
        <w:t>,</w:t>
      </w:r>
      <w:r w:rsidRPr="007F4ADE">
        <w:t xml:space="preserve"> PCR has been used mainly to detect </w:t>
      </w:r>
      <w:r w:rsidR="000F3629">
        <w:t>Bo</w:t>
      </w:r>
      <w:r w:rsidR="000F3629" w:rsidRPr="008B3443">
        <w:rPr>
          <w:u w:val="double"/>
        </w:rPr>
        <w:t>A</w:t>
      </w:r>
      <w:r w:rsidR="000F3629">
        <w:t>HV-1</w:t>
      </w:r>
      <w:r w:rsidRPr="007F4ADE">
        <w:t xml:space="preserve"> DNA in artificially </w:t>
      </w:r>
      <w:r w:rsidRPr="00112E71">
        <w:rPr>
          <w:strike/>
        </w:rPr>
        <w:t>(</w:t>
      </w:r>
      <w:r w:rsidR="0032182C" w:rsidRPr="002F4AAD">
        <w:rPr>
          <w:strike/>
        </w:rPr>
        <w:t xml:space="preserve">Kramps </w:t>
      </w:r>
      <w:r w:rsidR="00C314B9" w:rsidRPr="002F4AAD">
        <w:rPr>
          <w:i/>
          <w:strike/>
        </w:rPr>
        <w:t>et al</w:t>
      </w:r>
      <w:r w:rsidR="0032182C" w:rsidRPr="002F4AAD">
        <w:rPr>
          <w:strike/>
        </w:rPr>
        <w:t>., 1993</w:t>
      </w:r>
      <w:r w:rsidRPr="00112E71">
        <w:rPr>
          <w:strike/>
        </w:rPr>
        <w:t>)</w:t>
      </w:r>
      <w:r w:rsidRPr="005E6906">
        <w:rPr>
          <w:strike/>
        </w:rPr>
        <w:t xml:space="preserve"> </w:t>
      </w:r>
      <w:r w:rsidRPr="007F4ADE">
        <w:t xml:space="preserve">or naturally </w:t>
      </w:r>
      <w:r w:rsidRPr="00112E71">
        <w:rPr>
          <w:strike/>
        </w:rPr>
        <w:t>(</w:t>
      </w:r>
      <w:r w:rsidR="00377FED" w:rsidRPr="002F4AAD">
        <w:rPr>
          <w:strike/>
        </w:rPr>
        <w:t xml:space="preserve">Van Engelenburg </w:t>
      </w:r>
      <w:r w:rsidR="00C314B9" w:rsidRPr="002F4AAD">
        <w:rPr>
          <w:i/>
          <w:strike/>
        </w:rPr>
        <w:t>et al</w:t>
      </w:r>
      <w:r w:rsidR="00377FED" w:rsidRPr="002F4AAD">
        <w:rPr>
          <w:strike/>
        </w:rPr>
        <w:t>., 1993</w:t>
      </w:r>
      <w:r w:rsidRPr="00112E71">
        <w:rPr>
          <w:strike/>
        </w:rPr>
        <w:t xml:space="preserve">) </w:t>
      </w:r>
      <w:r w:rsidRPr="007F4ADE">
        <w:t>infected semen samples</w:t>
      </w:r>
      <w:r w:rsidR="00647A5C" w:rsidRPr="005E6906">
        <w:rPr>
          <w:u w:val="double"/>
        </w:rPr>
        <w:t xml:space="preserve">, however, it can also be </w:t>
      </w:r>
      <w:r w:rsidR="00320847" w:rsidRPr="005E6906">
        <w:rPr>
          <w:u w:val="double"/>
        </w:rPr>
        <w:t>used</w:t>
      </w:r>
      <w:r w:rsidR="00647A5C" w:rsidRPr="005E6906">
        <w:rPr>
          <w:u w:val="double"/>
        </w:rPr>
        <w:t xml:space="preserve"> for </w:t>
      </w:r>
      <w:r w:rsidR="00617533" w:rsidRPr="005E6906">
        <w:rPr>
          <w:u w:val="double"/>
        </w:rPr>
        <w:t xml:space="preserve">disease investigation where IBR is </w:t>
      </w:r>
      <w:r w:rsidR="00F24106" w:rsidRPr="005E6906">
        <w:rPr>
          <w:u w:val="double"/>
        </w:rPr>
        <w:t xml:space="preserve">clinically </w:t>
      </w:r>
      <w:r w:rsidR="00617533" w:rsidRPr="005E6906">
        <w:rPr>
          <w:u w:val="double"/>
        </w:rPr>
        <w:t>suspected</w:t>
      </w:r>
      <w:r w:rsidRPr="007F4ADE">
        <w:t xml:space="preserve">. </w:t>
      </w:r>
      <w:r w:rsidR="00FD1ED4" w:rsidRPr="007F4ADE">
        <w:t>It is</w:t>
      </w:r>
      <w:r w:rsidR="003644A4" w:rsidRPr="007F4ADE">
        <w:t xml:space="preserve"> </w:t>
      </w:r>
      <w:r w:rsidRPr="007F4ADE">
        <w:t xml:space="preserve">important to thoroughly optimise the PCR conditions, including the preparation of the samples, the concentration of </w:t>
      </w:r>
      <w:r w:rsidR="00F31F22" w:rsidRPr="007F4ADE">
        <w:t>test components e.g.</w:t>
      </w:r>
      <w:r w:rsidRPr="007F4ADE">
        <w:t xml:space="preserve"> primers and</w:t>
      </w:r>
      <w:r w:rsidR="003644A4" w:rsidRPr="007F4ADE">
        <w:t xml:space="preserve"> </w:t>
      </w:r>
      <w:r w:rsidRPr="007F4ADE">
        <w:t xml:space="preserve">polymerase, and the cycle programmes. The target region for amplification must be present in all </w:t>
      </w:r>
      <w:r w:rsidR="000F3629">
        <w:t>Bo</w:t>
      </w:r>
      <w:r w:rsidR="000F3629" w:rsidRPr="00685363">
        <w:rPr>
          <w:u w:val="double"/>
        </w:rPr>
        <w:t>A</w:t>
      </w:r>
      <w:r w:rsidR="000F3629">
        <w:t>HV-1</w:t>
      </w:r>
      <w:r w:rsidRPr="007F4ADE">
        <w:t xml:space="preserve"> strains, and its nucleotide sequence </w:t>
      </w:r>
      <w:r w:rsidR="00634AC3" w:rsidRPr="002B6AB6">
        <w:rPr>
          <w:u w:val="double"/>
        </w:rPr>
        <w:t>for the primer</w:t>
      </w:r>
      <w:r w:rsidR="00904117">
        <w:rPr>
          <w:u w:val="double"/>
        </w:rPr>
        <w:t>-</w:t>
      </w:r>
      <w:r w:rsidR="00634AC3" w:rsidRPr="002B6AB6">
        <w:rPr>
          <w:u w:val="double"/>
        </w:rPr>
        <w:t xml:space="preserve"> and probe</w:t>
      </w:r>
      <w:r w:rsidR="00904117">
        <w:rPr>
          <w:u w:val="double"/>
        </w:rPr>
        <w:t>-</w:t>
      </w:r>
      <w:r w:rsidR="00634AC3" w:rsidRPr="002B6AB6">
        <w:rPr>
          <w:u w:val="double"/>
        </w:rPr>
        <w:t>binding sites</w:t>
      </w:r>
      <w:r w:rsidR="00685363">
        <w:t xml:space="preserve"> </w:t>
      </w:r>
      <w:r w:rsidRPr="007F4ADE">
        <w:t>must be conserved. The TK, gB, gC</w:t>
      </w:r>
      <w:r w:rsidR="00D129F0" w:rsidRPr="007F4ADE">
        <w:t>, gD</w:t>
      </w:r>
      <w:r w:rsidRPr="007F4ADE">
        <w:t xml:space="preserve"> and g</w:t>
      </w:r>
      <w:r w:rsidR="00D129F0" w:rsidRPr="007F4ADE">
        <w:t>E</w:t>
      </w:r>
      <w:r w:rsidRPr="007F4ADE">
        <w:t xml:space="preserve"> genes have been used as targets for PCR amplification.</w:t>
      </w:r>
      <w:r w:rsidR="00D129F0" w:rsidRPr="007F4ADE">
        <w:t xml:space="preserve"> </w:t>
      </w:r>
      <w:r w:rsidR="00BC2641" w:rsidRPr="007F4ADE">
        <w:t xml:space="preserve">In addition, </w:t>
      </w:r>
      <w:r w:rsidR="00D129F0" w:rsidRPr="007F4ADE">
        <w:t>PCRs based on detection of gE sequences can be used to differentiate between wild-type virus and gE-deleted vaccine strains (</w:t>
      </w:r>
      <w:r w:rsidR="00397E63" w:rsidRPr="002F4AAD">
        <w:t xml:space="preserve">Fuchs </w:t>
      </w:r>
      <w:r w:rsidR="00C314B9" w:rsidRPr="002F4AAD">
        <w:rPr>
          <w:i/>
        </w:rPr>
        <w:t>et al</w:t>
      </w:r>
      <w:r w:rsidR="00397E63" w:rsidRPr="002F4AAD">
        <w:t>., 1999;</w:t>
      </w:r>
      <w:r w:rsidR="00AF7520" w:rsidRPr="002F4AAD">
        <w:t xml:space="preserve"> </w:t>
      </w:r>
      <w:r w:rsidR="00C26ED7" w:rsidRPr="002F4AAD">
        <w:rPr>
          <w:strike/>
        </w:rPr>
        <w:t xml:space="preserve">Schynts </w:t>
      </w:r>
      <w:r w:rsidR="00C314B9" w:rsidRPr="002F4AAD">
        <w:rPr>
          <w:i/>
          <w:strike/>
        </w:rPr>
        <w:t>et al</w:t>
      </w:r>
      <w:r w:rsidR="00C26ED7" w:rsidRPr="002F4AAD">
        <w:rPr>
          <w:strike/>
        </w:rPr>
        <w:t>., 1999</w:t>
      </w:r>
      <w:r w:rsidR="00F31F22" w:rsidRPr="002F4AAD">
        <w:rPr>
          <w:strike/>
        </w:rPr>
        <w:t>;</w:t>
      </w:r>
      <w:r w:rsidR="00F31F22" w:rsidRPr="00685363">
        <w:rPr>
          <w:strike/>
        </w:rPr>
        <w:t xml:space="preserve"> </w:t>
      </w:r>
      <w:r w:rsidR="00F31F22" w:rsidRPr="002F4AAD">
        <w:t xml:space="preserve">Wernike </w:t>
      </w:r>
      <w:r w:rsidR="00F31F22" w:rsidRPr="002F4AAD">
        <w:rPr>
          <w:i/>
        </w:rPr>
        <w:t>et al.,</w:t>
      </w:r>
      <w:r w:rsidR="00F31F22" w:rsidRPr="002F4AAD">
        <w:t xml:space="preserve"> 2011</w:t>
      </w:r>
      <w:r w:rsidR="00D129F0" w:rsidRPr="007F4ADE">
        <w:t xml:space="preserve">). </w:t>
      </w:r>
      <w:r w:rsidR="00350E29" w:rsidRPr="007F4ADE">
        <w:t>D</w:t>
      </w:r>
      <w:r w:rsidR="00332721" w:rsidRPr="007F4ADE">
        <w:t xml:space="preserve">iscrimination between infection with virulent IBR strains and infection with live attenuated </w:t>
      </w:r>
      <w:r w:rsidR="00B30E35" w:rsidRPr="007F4ADE">
        <w:t>(non-marker)</w:t>
      </w:r>
      <w:r w:rsidR="00873238" w:rsidRPr="007F4ADE">
        <w:t xml:space="preserve"> </w:t>
      </w:r>
      <w:r w:rsidR="00873238" w:rsidRPr="00685363">
        <w:rPr>
          <w:u w:val="double"/>
        </w:rPr>
        <w:t>vaccine</w:t>
      </w:r>
      <w:r w:rsidR="00685363">
        <w:t xml:space="preserve"> </w:t>
      </w:r>
      <w:r w:rsidR="00332721" w:rsidRPr="007F4ADE">
        <w:t xml:space="preserve">strains </w:t>
      </w:r>
      <w:r w:rsidR="00B30E35" w:rsidRPr="007F4ADE">
        <w:t>may not be easily achievable</w:t>
      </w:r>
      <w:r w:rsidR="00B30E35" w:rsidRPr="007F4ADE" w:rsidDel="00B30E35">
        <w:t xml:space="preserve"> </w:t>
      </w:r>
      <w:r w:rsidR="00332721" w:rsidRPr="007F4ADE">
        <w:t>with the PCR technique</w:t>
      </w:r>
      <w:r w:rsidR="00BC2641" w:rsidRPr="007F4ADE">
        <w:t xml:space="preserve">, and RFLP </w:t>
      </w:r>
      <w:r w:rsidR="00F31F22" w:rsidRPr="007F4ADE">
        <w:t xml:space="preserve">or </w:t>
      </w:r>
      <w:r w:rsidR="00203708" w:rsidRPr="007F4ADE">
        <w:t>high throughput</w:t>
      </w:r>
      <w:r w:rsidR="00F31F22" w:rsidRPr="007F4ADE">
        <w:t xml:space="preserve"> </w:t>
      </w:r>
      <w:r w:rsidR="00B41A43" w:rsidRPr="007F4ADE">
        <w:t>s</w:t>
      </w:r>
      <w:r w:rsidR="00F31F22" w:rsidRPr="007F4ADE">
        <w:t>equencing (</w:t>
      </w:r>
      <w:r w:rsidR="00203708" w:rsidRPr="007F4ADE">
        <w:t>HT</w:t>
      </w:r>
      <w:r w:rsidR="00F31F22" w:rsidRPr="007F4ADE">
        <w:t xml:space="preserve">S) </w:t>
      </w:r>
      <w:r w:rsidR="003C3AA1" w:rsidRPr="007F4ADE">
        <w:t xml:space="preserve">can be </w:t>
      </w:r>
      <w:r w:rsidR="00BC2641" w:rsidRPr="007F4ADE">
        <w:t>used for this purpose</w:t>
      </w:r>
      <w:r w:rsidR="00332721" w:rsidRPr="007F4ADE">
        <w:t xml:space="preserve">. </w:t>
      </w:r>
      <w:r w:rsidR="000336C7" w:rsidRPr="007F4ADE">
        <w:t>Specific</w:t>
      </w:r>
      <w:r w:rsidR="00BC2641" w:rsidRPr="007F4ADE">
        <w:t xml:space="preserve"> </w:t>
      </w:r>
      <w:r w:rsidR="00D129F0" w:rsidRPr="007F4ADE">
        <w:t>PCRs have been developed that</w:t>
      </w:r>
      <w:r w:rsidR="00FD1ED4" w:rsidRPr="007F4ADE">
        <w:t xml:space="preserve"> are able to </w:t>
      </w:r>
      <w:r w:rsidR="00D129F0" w:rsidRPr="007F4ADE">
        <w:t xml:space="preserve">discriminate between </w:t>
      </w:r>
      <w:r w:rsidR="000F3629">
        <w:t>Bo</w:t>
      </w:r>
      <w:r w:rsidR="000F3629" w:rsidRPr="00685363">
        <w:rPr>
          <w:u w:val="double"/>
        </w:rPr>
        <w:t>A</w:t>
      </w:r>
      <w:r w:rsidR="000F3629">
        <w:t>HV-1</w:t>
      </w:r>
      <w:r w:rsidR="00D87B3D" w:rsidRPr="007F4ADE">
        <w:t>,</w:t>
      </w:r>
      <w:r w:rsidR="00D129F0" w:rsidRPr="007F4ADE">
        <w:t xml:space="preserve"> </w:t>
      </w:r>
      <w:r w:rsidR="006A5B82" w:rsidRPr="007F4ADE">
        <w:t>B</w:t>
      </w:r>
      <w:r w:rsidR="00EA72C6" w:rsidRPr="007F4ADE">
        <w:t>o</w:t>
      </w:r>
      <w:r w:rsidR="00714B69" w:rsidRPr="00685363">
        <w:rPr>
          <w:u w:val="double"/>
        </w:rPr>
        <w:t>A</w:t>
      </w:r>
      <w:r w:rsidR="006A5B82" w:rsidRPr="007F4ADE">
        <w:t>HV</w:t>
      </w:r>
      <w:r w:rsidR="00EA72C6" w:rsidRPr="007F4ADE">
        <w:t>-</w:t>
      </w:r>
      <w:r w:rsidR="00D129F0" w:rsidRPr="007F4ADE">
        <w:t>5</w:t>
      </w:r>
      <w:r w:rsidR="00D87B3D" w:rsidRPr="007F4ADE">
        <w:t xml:space="preserve"> and other related </w:t>
      </w:r>
      <w:r w:rsidR="00D87B3D" w:rsidRPr="00685363">
        <w:rPr>
          <w:strike/>
        </w:rPr>
        <w:t>alphaherpesviruses</w:t>
      </w:r>
      <w:r w:rsidR="00D129F0" w:rsidRPr="00685363">
        <w:rPr>
          <w:strike/>
        </w:rPr>
        <w:t xml:space="preserve"> </w:t>
      </w:r>
      <w:r w:rsidR="00C65733" w:rsidRPr="004B6BD8">
        <w:rPr>
          <w:u w:val="double"/>
          <w:lang w:val="en-IE"/>
        </w:rPr>
        <w:t>varicelloviruses</w:t>
      </w:r>
      <w:r w:rsidR="00D129F0" w:rsidRPr="00564BCF">
        <w:t xml:space="preserve"> (</w:t>
      </w:r>
      <w:r w:rsidR="00F64623" w:rsidRPr="002F4AAD">
        <w:rPr>
          <w:strike/>
        </w:rPr>
        <w:t xml:space="preserve">Ashbaugh </w:t>
      </w:r>
      <w:r w:rsidR="00F64623" w:rsidRPr="002F4AAD">
        <w:rPr>
          <w:i/>
          <w:strike/>
        </w:rPr>
        <w:t>et al</w:t>
      </w:r>
      <w:r w:rsidR="00F64623" w:rsidRPr="002F4AAD">
        <w:rPr>
          <w:strike/>
        </w:rPr>
        <w:t xml:space="preserve">., 1997; </w:t>
      </w:r>
      <w:r w:rsidR="00CF34A8" w:rsidRPr="002F4AAD">
        <w:rPr>
          <w:strike/>
        </w:rPr>
        <w:t xml:space="preserve">Ros </w:t>
      </w:r>
      <w:r w:rsidR="00CF34A8" w:rsidRPr="002F4AAD">
        <w:rPr>
          <w:i/>
          <w:strike/>
        </w:rPr>
        <w:t>et al</w:t>
      </w:r>
      <w:r w:rsidR="00CF34A8" w:rsidRPr="002F4AAD">
        <w:rPr>
          <w:strike/>
        </w:rPr>
        <w:t xml:space="preserve">., 1999; </w:t>
      </w:r>
      <w:r w:rsidR="00A24D28" w:rsidRPr="002F4AAD">
        <w:rPr>
          <w:u w:val="double"/>
        </w:rPr>
        <w:t xml:space="preserve">Wernike </w:t>
      </w:r>
      <w:r w:rsidR="00A24D28" w:rsidRPr="002F4AAD">
        <w:rPr>
          <w:i/>
          <w:u w:val="double"/>
        </w:rPr>
        <w:t>et al</w:t>
      </w:r>
      <w:r w:rsidR="00A24D28" w:rsidRPr="002F4AAD">
        <w:rPr>
          <w:u w:val="double"/>
        </w:rPr>
        <w:t xml:space="preserve">., </w:t>
      </w:r>
      <w:r w:rsidR="001B1F74" w:rsidRPr="002F4AAD">
        <w:rPr>
          <w:u w:val="double"/>
        </w:rPr>
        <w:t>2021</w:t>
      </w:r>
      <w:r w:rsidR="00D129F0" w:rsidRPr="007F4ADE">
        <w:t>).</w:t>
      </w:r>
    </w:p>
    <w:p w14:paraId="04C34D6F" w14:textId="66DC092E" w:rsidR="00040448" w:rsidRPr="007F4ADE" w:rsidRDefault="00040448" w:rsidP="004A1551">
      <w:pPr>
        <w:pStyle w:val="111Para"/>
      </w:pPr>
      <w:r w:rsidRPr="007F4ADE">
        <w:t xml:space="preserve">Experimentally, PCR was found to be more sensitive than virus isolation: </w:t>
      </w:r>
      <w:r w:rsidR="00FB484C" w:rsidRPr="007F4ADE">
        <w:t>in egg yolk-extended semen samples obtained from experimentally infected bulls</w:t>
      </w:r>
      <w:r w:rsidR="005B7F69" w:rsidRPr="007F4ADE">
        <w:t>,</w:t>
      </w:r>
      <w:r w:rsidR="00FB484C" w:rsidRPr="007F4ADE">
        <w:t xml:space="preserve"> PCR</w:t>
      </w:r>
      <w:r w:rsidRPr="007F4ADE">
        <w:t xml:space="preserve"> detected five times as many positive</w:t>
      </w:r>
      <w:r w:rsidR="00FB484C" w:rsidRPr="007F4ADE">
        <w:t>s</w:t>
      </w:r>
      <w:r w:rsidRPr="007F4ADE">
        <w:t xml:space="preserve"> as did virus isolation</w:t>
      </w:r>
      <w:r w:rsidR="00FB484C" w:rsidRPr="007F4ADE">
        <w:t xml:space="preserve"> (</w:t>
      </w:r>
      <w:r w:rsidR="00377FED" w:rsidRPr="002F4AAD">
        <w:t xml:space="preserve">Van Engelenburg </w:t>
      </w:r>
      <w:r w:rsidR="00C314B9" w:rsidRPr="002F4AAD">
        <w:rPr>
          <w:i/>
        </w:rPr>
        <w:t>et al</w:t>
      </w:r>
      <w:r w:rsidR="00377FED" w:rsidRPr="002F4AAD">
        <w:t>., 1995</w:t>
      </w:r>
      <w:r w:rsidR="00FB484C" w:rsidRPr="007F4ADE">
        <w:t>)</w:t>
      </w:r>
      <w:r w:rsidRPr="007F4ADE">
        <w:t xml:space="preserve">. </w:t>
      </w:r>
      <w:r w:rsidR="000336C7" w:rsidRPr="007F4ADE">
        <w:t xml:space="preserve">The detection limit of validated PCR assays </w:t>
      </w:r>
      <w:r w:rsidR="00FF7480" w:rsidRPr="007F4ADE">
        <w:t>amounts to</w:t>
      </w:r>
      <w:r w:rsidR="000336C7" w:rsidRPr="007F4ADE">
        <w:t xml:space="preserve"> </w:t>
      </w:r>
      <w:r w:rsidRPr="007F4ADE">
        <w:t xml:space="preserve">only </w:t>
      </w:r>
      <w:r w:rsidR="00BC2641" w:rsidRPr="007F4ADE">
        <w:t>a few</w:t>
      </w:r>
      <w:r w:rsidRPr="007F4ADE">
        <w:t xml:space="preserve"> </w:t>
      </w:r>
      <w:r w:rsidR="00BC2641" w:rsidRPr="007F4ADE">
        <w:t>genome copies</w:t>
      </w:r>
      <w:r w:rsidR="00CC2D84" w:rsidRPr="007F4ADE">
        <w:t xml:space="preserve"> per PCR</w:t>
      </w:r>
      <w:r w:rsidR="00CC2D84" w:rsidRPr="00A24D28">
        <w:rPr>
          <w:strike/>
        </w:rPr>
        <w:t xml:space="preserve"> reaction</w:t>
      </w:r>
      <w:r w:rsidR="003644A4" w:rsidRPr="007F4ADE">
        <w:t>.</w:t>
      </w:r>
      <w:r w:rsidRPr="007F4ADE">
        <w:t xml:space="preserve"> Nevertheless, false-negative results cannot be excluded. To identify possible false-negative results, it is recommended to spike an internal control template into the reaction tube of the semen sample to be amplified by the same primers. Such a control template may be constructed by inserting, for example, a 100 base-pair fragment into the target region. This control template also makes it possible to semi-quantify the amount of DNA that is detected</w:t>
      </w:r>
      <w:r w:rsidRPr="00A24D28">
        <w:rPr>
          <w:strike/>
        </w:rPr>
        <w:t xml:space="preserve"> </w:t>
      </w:r>
      <w:r w:rsidRPr="008D15E5">
        <w:rPr>
          <w:strike/>
        </w:rPr>
        <w:t>(</w:t>
      </w:r>
      <w:r w:rsidR="00DF67AF" w:rsidRPr="002F4AAD">
        <w:rPr>
          <w:strike/>
        </w:rPr>
        <w:t xml:space="preserve">Ros </w:t>
      </w:r>
      <w:r w:rsidR="00C314B9" w:rsidRPr="002F4AAD">
        <w:rPr>
          <w:i/>
          <w:strike/>
        </w:rPr>
        <w:t>et al</w:t>
      </w:r>
      <w:r w:rsidR="00DF67AF" w:rsidRPr="002F4AAD">
        <w:rPr>
          <w:strike/>
        </w:rPr>
        <w:t>., 1999;</w:t>
      </w:r>
      <w:r w:rsidR="00AF7520" w:rsidRPr="002F4AAD">
        <w:rPr>
          <w:strike/>
        </w:rPr>
        <w:t xml:space="preserve"> </w:t>
      </w:r>
      <w:r w:rsidR="00377FED" w:rsidRPr="002F4AAD">
        <w:rPr>
          <w:strike/>
        </w:rPr>
        <w:t xml:space="preserve">Van Engelenburg </w:t>
      </w:r>
      <w:r w:rsidR="00C314B9" w:rsidRPr="002F4AAD">
        <w:rPr>
          <w:i/>
          <w:strike/>
        </w:rPr>
        <w:t>et al</w:t>
      </w:r>
      <w:r w:rsidR="00377FED" w:rsidRPr="002F4AAD">
        <w:rPr>
          <w:strike/>
        </w:rPr>
        <w:t>., 1993</w:t>
      </w:r>
      <w:r w:rsidRPr="008D15E5">
        <w:rPr>
          <w:strike/>
        </w:rPr>
        <w:t>)</w:t>
      </w:r>
      <w:r w:rsidR="00A24D28">
        <w:t>.</w:t>
      </w:r>
      <w:r w:rsidR="007F6ABD" w:rsidRPr="007F4ADE">
        <w:t xml:space="preserve"> </w:t>
      </w:r>
      <w:r w:rsidR="00331CF8" w:rsidRPr="007F4ADE">
        <w:t>When using an internal control, e</w:t>
      </w:r>
      <w:r w:rsidR="00B66809" w:rsidRPr="007F4ADE">
        <w:t>xtensive testing is necessary to ensure that PCR amplification of the added internal control does not compete with the diagnostic PCR and thus lower the analytical sensitivity (</w:t>
      </w:r>
      <w:r w:rsidR="00331CF8" w:rsidRPr="007F4ADE">
        <w:t xml:space="preserve">see also Chapter </w:t>
      </w:r>
      <w:r w:rsidR="00EB4978" w:rsidRPr="007F4ADE">
        <w:t>1</w:t>
      </w:r>
      <w:r w:rsidR="00331CF8" w:rsidRPr="007F4ADE">
        <w:t>.1.</w:t>
      </w:r>
      <w:r w:rsidR="00FC00C5" w:rsidRPr="007F4ADE">
        <w:t>6</w:t>
      </w:r>
      <w:r w:rsidR="00B14A36" w:rsidRPr="007F4ADE">
        <w:t xml:space="preserve"> </w:t>
      </w:r>
      <w:r w:rsidR="000D221B" w:rsidRPr="007F4ADE">
        <w:rPr>
          <w:rFonts w:eastAsiaTheme="majorEastAsia"/>
          <w:i/>
        </w:rPr>
        <w:t>Validation of diagnostic assays for infectious diseases of terrestrial animals</w:t>
      </w:r>
      <w:r w:rsidR="00772F10" w:rsidRPr="007F4ADE">
        <w:t>).</w:t>
      </w:r>
      <w:r w:rsidR="00FF7480" w:rsidRPr="007F4ADE">
        <w:t xml:space="preserve"> DNA extraction and </w:t>
      </w:r>
      <w:r w:rsidR="003D4D31" w:rsidRPr="007F4ADE">
        <w:t xml:space="preserve">quality of the </w:t>
      </w:r>
      <w:r w:rsidR="00FF7480" w:rsidRPr="007F4ADE">
        <w:t xml:space="preserve">DNA </w:t>
      </w:r>
      <w:r w:rsidR="003D4D31" w:rsidRPr="007F4ADE">
        <w:t>preparations</w:t>
      </w:r>
      <w:r w:rsidR="00A72D50" w:rsidRPr="007F4ADE">
        <w:t xml:space="preserve"> </w:t>
      </w:r>
      <w:r w:rsidR="00A72D50" w:rsidRPr="00D23091">
        <w:rPr>
          <w:u w:val="double"/>
        </w:rPr>
        <w:t>as well as presence of PCR inhibitors in the diagnostic sample</w:t>
      </w:r>
      <w:r w:rsidR="00A24D28">
        <w:t xml:space="preserve"> </w:t>
      </w:r>
      <w:r w:rsidR="00FF7480" w:rsidRPr="007F4ADE">
        <w:t>can also be controlled by amplification of cellular sequences (housekeeping genes</w:t>
      </w:r>
      <w:r w:rsidR="001E4EAB" w:rsidRPr="007F4ADE">
        <w:t xml:space="preserve">, </w:t>
      </w:r>
      <w:r w:rsidR="001E4EAB" w:rsidRPr="002F4AAD">
        <w:t xml:space="preserve">Wernike </w:t>
      </w:r>
      <w:r w:rsidR="001E4EAB" w:rsidRPr="002F4AAD">
        <w:rPr>
          <w:i/>
        </w:rPr>
        <w:t>et al.,</w:t>
      </w:r>
      <w:r w:rsidR="001E4EAB" w:rsidRPr="002F4AAD">
        <w:t xml:space="preserve"> 2011</w:t>
      </w:r>
      <w:r w:rsidR="00FF7480" w:rsidRPr="002F4AAD">
        <w:t>)</w:t>
      </w:r>
      <w:r w:rsidR="00FF7480" w:rsidRPr="007F4ADE">
        <w:t xml:space="preserve"> or by addition of </w:t>
      </w:r>
      <w:r w:rsidR="00581794" w:rsidRPr="007F4ADE">
        <w:t>‘</w:t>
      </w:r>
      <w:r w:rsidR="00FF7480" w:rsidRPr="007F4ADE">
        <w:t>artificial</w:t>
      </w:r>
      <w:r w:rsidR="00581794" w:rsidRPr="007F4ADE">
        <w:t>’</w:t>
      </w:r>
      <w:r w:rsidR="00FF7480" w:rsidRPr="007F4ADE">
        <w:t xml:space="preserve"> DNA sequences </w:t>
      </w:r>
      <w:r w:rsidR="003D4D31" w:rsidRPr="007F4ADE">
        <w:t xml:space="preserve">prior to extraction procedures (e.g. </w:t>
      </w:r>
      <w:r w:rsidR="00581794" w:rsidRPr="007F4ADE">
        <w:t>green fluorescent protein</w:t>
      </w:r>
      <w:r w:rsidR="00515BDF" w:rsidRPr="007F4ADE">
        <w:t xml:space="preserve"> gene</w:t>
      </w:r>
      <w:r w:rsidR="00581794" w:rsidRPr="007F4ADE">
        <w:t>, non</w:t>
      </w:r>
      <w:r w:rsidR="003D4D31" w:rsidRPr="007F4ADE">
        <w:t>-BoHV</w:t>
      </w:r>
      <w:r w:rsidR="000775A8" w:rsidRPr="007F4ADE">
        <w:t>-</w:t>
      </w:r>
      <w:r w:rsidR="003D4D31" w:rsidRPr="007F4ADE">
        <w:t xml:space="preserve">related viruses) as </w:t>
      </w:r>
      <w:r w:rsidR="00FF7480" w:rsidRPr="007F4ADE">
        <w:t>internal</w:t>
      </w:r>
      <w:r w:rsidR="003D4D31" w:rsidRPr="007F4ADE">
        <w:t xml:space="preserve"> controls.</w:t>
      </w:r>
      <w:r w:rsidR="00BC2641" w:rsidRPr="007F4ADE">
        <w:t xml:space="preserve"> </w:t>
      </w:r>
      <w:r w:rsidR="00581794" w:rsidRPr="007F4ADE">
        <w:t>T</w:t>
      </w:r>
      <w:r w:rsidR="00BC2641" w:rsidRPr="007F4ADE">
        <w:t xml:space="preserve">o enhance the sensitivity and specificity of the </w:t>
      </w:r>
      <w:r w:rsidR="000F3629">
        <w:t>B</w:t>
      </w:r>
      <w:r w:rsidR="00714B69">
        <w:t>o</w:t>
      </w:r>
      <w:r w:rsidR="000F3629" w:rsidRPr="008D15E5">
        <w:rPr>
          <w:u w:val="double"/>
        </w:rPr>
        <w:t>A</w:t>
      </w:r>
      <w:r w:rsidR="000F3629">
        <w:t>HV-1</w:t>
      </w:r>
      <w:r w:rsidR="00BC2641" w:rsidRPr="007F4ADE">
        <w:t xml:space="preserve"> PCR</w:t>
      </w:r>
      <w:r w:rsidR="008F37C3" w:rsidRPr="007F4ADE">
        <w:t>,</w:t>
      </w:r>
      <w:r w:rsidR="00BC2641" w:rsidRPr="007F4ADE">
        <w:t xml:space="preserve"> real-time</w:t>
      </w:r>
      <w:r w:rsidR="008F37C3" w:rsidRPr="007F4ADE">
        <w:t xml:space="preserve"> PCR systems</w:t>
      </w:r>
      <w:r w:rsidR="00BC2641" w:rsidRPr="007F4ADE">
        <w:t xml:space="preserve"> are the methods of choice.</w:t>
      </w:r>
    </w:p>
    <w:p w14:paraId="537E52D8" w14:textId="77777777" w:rsidR="000A3594" w:rsidRPr="004A1551" w:rsidRDefault="00696F5D" w:rsidP="00696F5D">
      <w:pPr>
        <w:pStyle w:val="111"/>
        <w:rPr>
          <w:strike/>
        </w:rPr>
      </w:pPr>
      <w:r w:rsidRPr="004A1551">
        <w:rPr>
          <w:bCs/>
          <w:strike/>
        </w:rPr>
        <w:t>1.3.1.</w:t>
      </w:r>
      <w:r w:rsidR="000A3594" w:rsidRPr="004A1551">
        <w:rPr>
          <w:bCs/>
          <w:strike/>
        </w:rPr>
        <w:tab/>
        <w:t xml:space="preserve">Real-time polymerase chain reaction </w:t>
      </w:r>
    </w:p>
    <w:p w14:paraId="303D192A" w14:textId="5219B9EE" w:rsidR="000A3594" w:rsidRPr="007F4ADE" w:rsidRDefault="000A3594" w:rsidP="00696F5D">
      <w:pPr>
        <w:pStyle w:val="111Para"/>
      </w:pPr>
      <w:r w:rsidRPr="007F4ADE">
        <w:t>The following real-time PCR test method</w:t>
      </w:r>
      <w:r w:rsidR="00701E93" w:rsidRPr="008D15E5">
        <w:rPr>
          <w:u w:val="double"/>
        </w:rPr>
        <w:t>s</w:t>
      </w:r>
      <w:r w:rsidR="008D15E5">
        <w:t xml:space="preserve"> </w:t>
      </w:r>
      <w:r w:rsidR="008D15E5" w:rsidRPr="008D15E5">
        <w:rPr>
          <w:strike/>
        </w:rPr>
        <w:t>has</w:t>
      </w:r>
      <w:r w:rsidR="00BB135E">
        <w:rPr>
          <w:strike/>
        </w:rPr>
        <w:t xml:space="preserve"> </w:t>
      </w:r>
      <w:r w:rsidR="00701E93" w:rsidRPr="00D23091">
        <w:rPr>
          <w:u w:val="double"/>
        </w:rPr>
        <w:t>have</w:t>
      </w:r>
      <w:r w:rsidR="00701E93" w:rsidRPr="007F4ADE">
        <w:t xml:space="preserve"> </w:t>
      </w:r>
      <w:r w:rsidRPr="007F4ADE">
        <w:t xml:space="preserve">been developed to detect </w:t>
      </w:r>
      <w:r w:rsidR="000F3629">
        <w:t>Bo</w:t>
      </w:r>
      <w:r w:rsidR="000F3629" w:rsidRPr="008D15E5">
        <w:rPr>
          <w:u w:val="double"/>
        </w:rPr>
        <w:t>A</w:t>
      </w:r>
      <w:r w:rsidR="000F3629">
        <w:t>HV-1</w:t>
      </w:r>
      <w:r w:rsidRPr="007F4ADE">
        <w:t xml:space="preserve"> in extended bovine semen </w:t>
      </w:r>
      <w:r w:rsidR="00CC6959" w:rsidRPr="007F4ADE">
        <w:t>destined</w:t>
      </w:r>
      <w:r w:rsidR="003644A4" w:rsidRPr="007F4ADE">
        <w:t xml:space="preserve"> </w:t>
      </w:r>
      <w:r w:rsidRPr="007F4ADE">
        <w:t>for trade. The method</w:t>
      </w:r>
      <w:r w:rsidR="00701E93" w:rsidRPr="008D15E5">
        <w:rPr>
          <w:u w:val="double"/>
        </w:rPr>
        <w:t>s</w:t>
      </w:r>
      <w:r w:rsidR="008D15E5">
        <w:t xml:space="preserve"> </w:t>
      </w:r>
      <w:r w:rsidR="008D15E5" w:rsidRPr="008D15E5">
        <w:rPr>
          <w:strike/>
        </w:rPr>
        <w:t>has</w:t>
      </w:r>
      <w:r w:rsidR="00BB135E">
        <w:rPr>
          <w:strike/>
        </w:rPr>
        <w:t xml:space="preserve"> </w:t>
      </w:r>
      <w:r w:rsidR="00701E93" w:rsidRPr="00BB135E">
        <w:rPr>
          <w:u w:val="double"/>
        </w:rPr>
        <w:t>have</w:t>
      </w:r>
      <w:r w:rsidR="00701E93" w:rsidRPr="007F4ADE">
        <w:t xml:space="preserve"> </w:t>
      </w:r>
      <w:r w:rsidRPr="007F4ADE">
        <w:t xml:space="preserve">been validated according to </w:t>
      </w:r>
      <w:r w:rsidR="00A30EDD" w:rsidRPr="007F4ADE">
        <w:t>c</w:t>
      </w:r>
      <w:r w:rsidR="00881764" w:rsidRPr="007F4ADE">
        <w:t>hapter</w:t>
      </w:r>
      <w:r w:rsidRPr="007F4ADE">
        <w:t xml:space="preserve"> 1.1.</w:t>
      </w:r>
      <w:r w:rsidR="00FC00C5" w:rsidRPr="007F4ADE">
        <w:t>6</w:t>
      </w:r>
      <w:r w:rsidRPr="007F4ADE">
        <w:t>, and includes a comprehensive international inter-laboratory comparison involving six collaborating laboratories with specialist status in IBR testing</w:t>
      </w:r>
      <w:r w:rsidR="00493C68" w:rsidRPr="007F4ADE">
        <w:t xml:space="preserve"> (</w:t>
      </w:r>
      <w:r w:rsidR="008F344B" w:rsidRPr="002F4AAD">
        <w:t xml:space="preserve">Wang </w:t>
      </w:r>
      <w:r w:rsidR="00C314B9" w:rsidRPr="002F4AAD">
        <w:rPr>
          <w:i/>
        </w:rPr>
        <w:t>et al</w:t>
      </w:r>
      <w:r w:rsidR="008F344B" w:rsidRPr="002F4AAD">
        <w:rPr>
          <w:i/>
        </w:rPr>
        <w:t>.,</w:t>
      </w:r>
      <w:r w:rsidR="008F344B" w:rsidRPr="002F4AAD">
        <w:t xml:space="preserve"> 2008</w:t>
      </w:r>
      <w:r w:rsidR="004403DB" w:rsidRPr="002F4AAD">
        <w:rPr>
          <w:u w:val="double"/>
        </w:rPr>
        <w:t xml:space="preserve">; Wernike </w:t>
      </w:r>
      <w:r w:rsidR="004403DB" w:rsidRPr="002F4AAD">
        <w:rPr>
          <w:i/>
          <w:u w:val="double"/>
        </w:rPr>
        <w:t>et al.,</w:t>
      </w:r>
      <w:r w:rsidR="004403DB" w:rsidRPr="002F4AAD">
        <w:rPr>
          <w:u w:val="double"/>
        </w:rPr>
        <w:t xml:space="preserve"> 2011</w:t>
      </w:r>
      <w:r w:rsidR="00493C68" w:rsidRPr="007F4ADE">
        <w:t>)</w:t>
      </w:r>
      <w:r w:rsidRPr="007F4ADE">
        <w:t>.</w:t>
      </w:r>
    </w:p>
    <w:p w14:paraId="32FB1AEE" w14:textId="2877C94C" w:rsidR="000A3594" w:rsidRPr="00C06E94" w:rsidRDefault="000A3594" w:rsidP="00696F5D">
      <w:pPr>
        <w:pStyle w:val="111Para"/>
      </w:pPr>
      <w:r w:rsidRPr="007F4ADE">
        <w:t xml:space="preserve">A number of studies </w:t>
      </w:r>
      <w:r w:rsidR="00CC6959" w:rsidRPr="007F4ADE">
        <w:t xml:space="preserve">have </w:t>
      </w:r>
      <w:r w:rsidRPr="007F4ADE">
        <w:t>shown that PCR assays are more sensitive than virus isolation</w:t>
      </w:r>
      <w:r w:rsidR="00162565" w:rsidRPr="00BB135E">
        <w:rPr>
          <w:u w:val="double"/>
        </w:rPr>
        <w:t>, especially in a late stage of acute infection with decreasing viral loads and presence of neutralising antibodies</w:t>
      </w:r>
      <w:r w:rsidR="00162565">
        <w:t xml:space="preserve"> </w:t>
      </w:r>
      <w:r w:rsidRPr="00852A9F">
        <w:t>(</w:t>
      </w:r>
      <w:r w:rsidR="00C26ED7" w:rsidRPr="002F4AAD">
        <w:t xml:space="preserve">Smits </w:t>
      </w:r>
      <w:r w:rsidR="00203708" w:rsidRPr="002F4AAD">
        <w:rPr>
          <w:i/>
        </w:rPr>
        <w:t>et al</w:t>
      </w:r>
      <w:r w:rsidR="00C26ED7" w:rsidRPr="002F4AAD">
        <w:t>., 2000;</w:t>
      </w:r>
      <w:r w:rsidRPr="002F4AAD">
        <w:t xml:space="preserve"> </w:t>
      </w:r>
      <w:r w:rsidR="007B58E9" w:rsidRPr="002F4AAD">
        <w:t xml:space="preserve">Van Engelenburg </w:t>
      </w:r>
      <w:r w:rsidR="007B58E9" w:rsidRPr="002F4AAD">
        <w:rPr>
          <w:i/>
        </w:rPr>
        <w:t>et al.</w:t>
      </w:r>
      <w:r w:rsidR="007B58E9" w:rsidRPr="002F4AAD">
        <w:t>, 1995;</w:t>
      </w:r>
      <w:r w:rsidR="00E213DD" w:rsidRPr="002F4AAD">
        <w:t xml:space="preserve"> </w:t>
      </w:r>
      <w:r w:rsidR="008F344B" w:rsidRPr="002F4AAD">
        <w:rPr>
          <w:strike/>
        </w:rPr>
        <w:t>Vilcek</w:t>
      </w:r>
      <w:r w:rsidR="002B268D" w:rsidRPr="002F4AAD">
        <w:rPr>
          <w:strike/>
        </w:rPr>
        <w:t xml:space="preserve"> </w:t>
      </w:r>
      <w:r w:rsidR="002B268D" w:rsidRPr="002F4AAD">
        <w:rPr>
          <w:i/>
          <w:strike/>
        </w:rPr>
        <w:t>et al.</w:t>
      </w:r>
      <w:r w:rsidR="002B268D" w:rsidRPr="002F4AAD">
        <w:rPr>
          <w:strike/>
        </w:rPr>
        <w:t xml:space="preserve">, </w:t>
      </w:r>
      <w:r w:rsidR="008F344B" w:rsidRPr="002F4AAD">
        <w:rPr>
          <w:strike/>
        </w:rPr>
        <w:t>1994</w:t>
      </w:r>
      <w:r w:rsidR="002B268D" w:rsidRPr="002F4AAD">
        <w:rPr>
          <w:strike/>
        </w:rPr>
        <w:t>;</w:t>
      </w:r>
      <w:r w:rsidR="002B268D" w:rsidRPr="002F4AAD">
        <w:t xml:space="preserve"> </w:t>
      </w:r>
      <w:r w:rsidR="008F344B" w:rsidRPr="002F4AAD">
        <w:t xml:space="preserve">Wang </w:t>
      </w:r>
      <w:r w:rsidR="00203708" w:rsidRPr="002F4AAD">
        <w:rPr>
          <w:i/>
        </w:rPr>
        <w:t>et al</w:t>
      </w:r>
      <w:r w:rsidR="008F344B" w:rsidRPr="002F4AAD">
        <w:t>., 2008</w:t>
      </w:r>
      <w:r w:rsidR="008F344B" w:rsidRPr="002F4AAD">
        <w:rPr>
          <w:strike/>
        </w:rPr>
        <w:t>;</w:t>
      </w:r>
      <w:r w:rsidR="006A2C3C" w:rsidRPr="002F4AAD">
        <w:rPr>
          <w:strike/>
        </w:rPr>
        <w:t xml:space="preserve"> </w:t>
      </w:r>
      <w:r w:rsidR="008F344B" w:rsidRPr="002F4AAD">
        <w:rPr>
          <w:strike/>
          <w:lang w:val="sv-SE"/>
        </w:rPr>
        <w:t xml:space="preserve">Wiedmann </w:t>
      </w:r>
      <w:r w:rsidR="00203708" w:rsidRPr="002F4AAD">
        <w:rPr>
          <w:i/>
          <w:strike/>
          <w:lang w:val="sv-SE"/>
        </w:rPr>
        <w:t>et al</w:t>
      </w:r>
      <w:r w:rsidR="008F344B" w:rsidRPr="002F4AAD">
        <w:rPr>
          <w:strike/>
          <w:lang w:val="sv-SE"/>
        </w:rPr>
        <w:t>., 1993</w:t>
      </w:r>
      <w:r w:rsidRPr="00852A9F">
        <w:t>)</w:t>
      </w:r>
      <w:r w:rsidR="00FF6469">
        <w:t xml:space="preserve">. </w:t>
      </w:r>
      <w:r w:rsidRPr="00767445">
        <w:rPr>
          <w:strike/>
        </w:rPr>
        <w:t xml:space="preserve">Real-time PCR has been used for </w:t>
      </w:r>
      <w:r w:rsidR="008F37C3" w:rsidRPr="00767445">
        <w:rPr>
          <w:strike/>
        </w:rPr>
        <w:t xml:space="preserve">the </w:t>
      </w:r>
      <w:r w:rsidRPr="00767445">
        <w:rPr>
          <w:strike/>
        </w:rPr>
        <w:t xml:space="preserve">detection of </w:t>
      </w:r>
      <w:r w:rsidR="0024207C" w:rsidRPr="00767445">
        <w:rPr>
          <w:strike/>
        </w:rPr>
        <w:t>BoHV-1</w:t>
      </w:r>
      <w:r w:rsidRPr="00767445">
        <w:rPr>
          <w:strike/>
        </w:rPr>
        <w:t xml:space="preserve"> and BoHV-5 in experimentally infected cattle and mice (</w:t>
      </w:r>
      <w:r w:rsidR="008D1627" w:rsidRPr="002F4AAD">
        <w:rPr>
          <w:strike/>
        </w:rPr>
        <w:t xml:space="preserve">Abril </w:t>
      </w:r>
      <w:r w:rsidR="00203708" w:rsidRPr="002F4AAD">
        <w:rPr>
          <w:i/>
          <w:strike/>
        </w:rPr>
        <w:t>et al</w:t>
      </w:r>
      <w:r w:rsidR="008D1627" w:rsidRPr="002F4AAD">
        <w:rPr>
          <w:strike/>
        </w:rPr>
        <w:t>., 2004;</w:t>
      </w:r>
      <w:r w:rsidRPr="002F4AAD">
        <w:rPr>
          <w:strike/>
        </w:rPr>
        <w:t xml:space="preserve"> </w:t>
      </w:r>
      <w:r w:rsidR="0032182C" w:rsidRPr="002F4AAD">
        <w:rPr>
          <w:strike/>
          <w:lang w:val="nb-NO"/>
        </w:rPr>
        <w:t xml:space="preserve">Lovato </w:t>
      </w:r>
      <w:r w:rsidR="00203708" w:rsidRPr="002F4AAD">
        <w:rPr>
          <w:i/>
          <w:strike/>
          <w:lang w:val="nb-NO"/>
        </w:rPr>
        <w:t>et al</w:t>
      </w:r>
      <w:r w:rsidR="0032182C" w:rsidRPr="002F4AAD">
        <w:rPr>
          <w:strike/>
          <w:lang w:val="nb-NO"/>
        </w:rPr>
        <w:t>., 2003</w:t>
      </w:r>
      <w:r w:rsidRPr="00767445">
        <w:rPr>
          <w:strike/>
        </w:rPr>
        <w:t>) and</w:t>
      </w:r>
      <w:r w:rsidRPr="00852A9F">
        <w:t xml:space="preserve"> </w:t>
      </w:r>
      <w:r w:rsidR="00B61C5E" w:rsidRPr="00767445">
        <w:rPr>
          <w:u w:val="double"/>
        </w:rPr>
        <w:t>A</w:t>
      </w:r>
      <w:r w:rsidR="00B61C5E" w:rsidRPr="00077923">
        <w:t xml:space="preserve"> series of conventional PCR assays have been used for the detection of Bo</w:t>
      </w:r>
      <w:r w:rsidR="00B61C5E" w:rsidRPr="00F04ACC">
        <w:rPr>
          <w:u w:val="double"/>
        </w:rPr>
        <w:t>A</w:t>
      </w:r>
      <w:r w:rsidR="00B61C5E" w:rsidRPr="00077923">
        <w:t>HV-1 DNA in artificially or naturally infected bovine semen samples (</w:t>
      </w:r>
      <w:r w:rsidR="00B61C5E" w:rsidRPr="002F4AAD">
        <w:t xml:space="preserve">Deka </w:t>
      </w:r>
      <w:r w:rsidR="00B61C5E" w:rsidRPr="002F4AAD">
        <w:rPr>
          <w:i/>
        </w:rPr>
        <w:t>et al</w:t>
      </w:r>
      <w:r w:rsidR="00B61C5E" w:rsidRPr="002F4AAD">
        <w:t xml:space="preserve">., 2005; Grom </w:t>
      </w:r>
      <w:r w:rsidR="00B61C5E" w:rsidRPr="002F4AAD">
        <w:rPr>
          <w:i/>
        </w:rPr>
        <w:t>et al</w:t>
      </w:r>
      <w:r w:rsidR="00B61C5E" w:rsidRPr="002F4AAD">
        <w:t>., 2006</w:t>
      </w:r>
      <w:r w:rsidR="00397E63" w:rsidRPr="002F4AAD">
        <w:rPr>
          <w:strike/>
        </w:rPr>
        <w:t>;</w:t>
      </w:r>
      <w:r w:rsidRPr="002F4AAD">
        <w:rPr>
          <w:strike/>
        </w:rPr>
        <w:t xml:space="preserve"> </w:t>
      </w:r>
      <w:r w:rsidR="00A35728" w:rsidRPr="002F4AAD">
        <w:rPr>
          <w:strike/>
          <w:lang w:val="en-US"/>
        </w:rPr>
        <w:t xml:space="preserve">Masri </w:t>
      </w:r>
      <w:r w:rsidR="00203708" w:rsidRPr="002F4AAD">
        <w:rPr>
          <w:i/>
          <w:strike/>
          <w:lang w:val="en-US"/>
        </w:rPr>
        <w:t>et al</w:t>
      </w:r>
      <w:r w:rsidR="00A35728" w:rsidRPr="002F4AAD">
        <w:rPr>
          <w:strike/>
          <w:lang w:val="en-US"/>
        </w:rPr>
        <w:t>., 1996</w:t>
      </w:r>
      <w:r w:rsidR="00A35728" w:rsidRPr="00767445">
        <w:rPr>
          <w:strike/>
          <w:lang w:val="en-US"/>
        </w:rPr>
        <w:t>;</w:t>
      </w:r>
      <w:r w:rsidRPr="00767445">
        <w:rPr>
          <w:strike/>
        </w:rPr>
        <w:t xml:space="preserve"> </w:t>
      </w:r>
      <w:r w:rsidR="00377FED" w:rsidRPr="002F4AAD">
        <w:rPr>
          <w:strike/>
        </w:rPr>
        <w:t xml:space="preserve">Van Engelenburg </w:t>
      </w:r>
      <w:r w:rsidR="00203708" w:rsidRPr="002F4AAD">
        <w:rPr>
          <w:i/>
          <w:strike/>
        </w:rPr>
        <w:t>et al</w:t>
      </w:r>
      <w:r w:rsidR="00377FED" w:rsidRPr="002F4AAD">
        <w:rPr>
          <w:strike/>
        </w:rPr>
        <w:t>., 1993;</w:t>
      </w:r>
      <w:r w:rsidRPr="002F4AAD">
        <w:rPr>
          <w:strike/>
        </w:rPr>
        <w:t xml:space="preserve"> </w:t>
      </w:r>
      <w:r w:rsidR="008F344B" w:rsidRPr="002F4AAD">
        <w:rPr>
          <w:strike/>
        </w:rPr>
        <w:t xml:space="preserve">Weiblen </w:t>
      </w:r>
      <w:r w:rsidR="00203708" w:rsidRPr="002F4AAD">
        <w:rPr>
          <w:i/>
          <w:strike/>
        </w:rPr>
        <w:t>et al</w:t>
      </w:r>
      <w:r w:rsidR="008F344B" w:rsidRPr="002F4AAD">
        <w:rPr>
          <w:strike/>
        </w:rPr>
        <w:t>., 1992;</w:t>
      </w:r>
      <w:r w:rsidR="00D9694B" w:rsidRPr="002F4AAD">
        <w:rPr>
          <w:strike/>
        </w:rPr>
        <w:t xml:space="preserve"> </w:t>
      </w:r>
      <w:r w:rsidR="008F344B" w:rsidRPr="002F4AAD">
        <w:rPr>
          <w:strike/>
          <w:lang w:val="sv-SE"/>
        </w:rPr>
        <w:t xml:space="preserve">Wiedmann </w:t>
      </w:r>
      <w:r w:rsidR="00203708" w:rsidRPr="002F4AAD">
        <w:rPr>
          <w:i/>
          <w:strike/>
          <w:lang w:val="sv-SE"/>
        </w:rPr>
        <w:t>et al</w:t>
      </w:r>
      <w:r w:rsidR="008F344B" w:rsidRPr="002F4AAD">
        <w:rPr>
          <w:strike/>
          <w:lang w:val="sv-SE"/>
        </w:rPr>
        <w:t>., 1993;</w:t>
      </w:r>
      <w:r w:rsidRPr="002F4AAD">
        <w:rPr>
          <w:strike/>
        </w:rPr>
        <w:t xml:space="preserve"> </w:t>
      </w:r>
      <w:r w:rsidR="008F344B" w:rsidRPr="002F4AAD">
        <w:rPr>
          <w:strike/>
        </w:rPr>
        <w:t xml:space="preserve">Xia </w:t>
      </w:r>
      <w:r w:rsidR="00203708" w:rsidRPr="002F4AAD">
        <w:rPr>
          <w:i/>
          <w:strike/>
        </w:rPr>
        <w:t>et al</w:t>
      </w:r>
      <w:r w:rsidR="008F344B" w:rsidRPr="002F4AAD">
        <w:rPr>
          <w:strike/>
        </w:rPr>
        <w:t>., 1995</w:t>
      </w:r>
      <w:r w:rsidR="00767445">
        <w:t>).</w:t>
      </w:r>
      <w:r w:rsidR="00B61C5E" w:rsidRPr="00077923">
        <w:t xml:space="preserve"> Conventional detection of amplified PCR products relies on gel electrophoresis analysis</w:t>
      </w:r>
      <w:r w:rsidR="00D9694B" w:rsidRPr="00E231F6">
        <w:rPr>
          <w:strike/>
        </w:rPr>
        <w:t xml:space="preserve"> (</w:t>
      </w:r>
      <w:r w:rsidR="00DF67AF" w:rsidRPr="002F4AAD">
        <w:rPr>
          <w:strike/>
        </w:rPr>
        <w:t xml:space="preserve">Rola </w:t>
      </w:r>
      <w:r w:rsidR="00203708" w:rsidRPr="002F4AAD">
        <w:rPr>
          <w:i/>
          <w:strike/>
        </w:rPr>
        <w:t>et al</w:t>
      </w:r>
      <w:r w:rsidR="00DF67AF" w:rsidRPr="002F4AAD">
        <w:rPr>
          <w:strike/>
        </w:rPr>
        <w:t>., 2003</w:t>
      </w:r>
      <w:r w:rsidR="00D9694B" w:rsidRPr="00E231F6">
        <w:rPr>
          <w:strike/>
        </w:rPr>
        <w:t>)</w:t>
      </w:r>
      <w:r w:rsidR="00767445">
        <w:t>.</w:t>
      </w:r>
      <w:r w:rsidR="00B61C5E" w:rsidRPr="00077923">
        <w:t xml:space="preserve"> Sequence-specific primers have been selected to amplify different parts of conserved glycoprotein genes of the Bo</w:t>
      </w:r>
      <w:r w:rsidR="00B61C5E" w:rsidRPr="00767445">
        <w:rPr>
          <w:u w:val="double"/>
        </w:rPr>
        <w:t>A</w:t>
      </w:r>
      <w:r w:rsidR="00B61C5E" w:rsidRPr="00077923">
        <w:t>HV-1 genome, including glycoprotein B (gB) gene (</w:t>
      </w:r>
      <w:r w:rsidR="004B6C2F" w:rsidRPr="002F4AAD">
        <w:rPr>
          <w:u w:val="double"/>
        </w:rPr>
        <w:t xml:space="preserve">Abril </w:t>
      </w:r>
      <w:r w:rsidR="004B6C2F" w:rsidRPr="002F4AAD">
        <w:rPr>
          <w:i/>
          <w:u w:val="double"/>
        </w:rPr>
        <w:t>et al.</w:t>
      </w:r>
      <w:r w:rsidR="004B6C2F" w:rsidRPr="002F4AAD">
        <w:rPr>
          <w:u w:val="double"/>
        </w:rPr>
        <w:t>, 2004</w:t>
      </w:r>
      <w:r w:rsidR="004B6C2F" w:rsidRPr="004B6C2F">
        <w:rPr>
          <w:strike/>
        </w:rPr>
        <w:t xml:space="preserve"> </w:t>
      </w:r>
      <w:r w:rsidR="00397E63" w:rsidRPr="002F4AAD">
        <w:rPr>
          <w:strike/>
        </w:rPr>
        <w:t>Grom</w:t>
      </w:r>
      <w:r w:rsidR="00B61C5E" w:rsidRPr="002F4AAD">
        <w:rPr>
          <w:strike/>
        </w:rPr>
        <w:t xml:space="preserve"> </w:t>
      </w:r>
      <w:r w:rsidR="00B61C5E" w:rsidRPr="002F4AAD">
        <w:rPr>
          <w:i/>
          <w:strike/>
        </w:rPr>
        <w:t>et al.</w:t>
      </w:r>
      <w:r w:rsidR="00B61C5E" w:rsidRPr="002F4AAD">
        <w:rPr>
          <w:strike/>
        </w:rPr>
        <w:t xml:space="preserve">, </w:t>
      </w:r>
      <w:r w:rsidR="00397E63" w:rsidRPr="002F4AAD">
        <w:rPr>
          <w:strike/>
        </w:rPr>
        <w:t>2006;</w:t>
      </w:r>
      <w:r w:rsidRPr="002F4AAD">
        <w:rPr>
          <w:strike/>
        </w:rPr>
        <w:t xml:space="preserve"> </w:t>
      </w:r>
      <w:r w:rsidR="009E015A" w:rsidRPr="00973457">
        <w:rPr>
          <w:strike/>
        </w:rPr>
        <w:t xml:space="preserve">Santurde </w:t>
      </w:r>
      <w:r w:rsidR="00203708" w:rsidRPr="00973457">
        <w:rPr>
          <w:i/>
          <w:strike/>
        </w:rPr>
        <w:t>et al</w:t>
      </w:r>
      <w:r w:rsidR="009E015A" w:rsidRPr="00973457">
        <w:rPr>
          <w:strike/>
        </w:rPr>
        <w:t>., 1996</w:t>
      </w:r>
      <w:r w:rsidR="00B61C5E" w:rsidRPr="00077923">
        <w:t>), gC gene (</w:t>
      </w:r>
      <w:r w:rsidR="00B61C5E" w:rsidRPr="002F4AAD">
        <w:t xml:space="preserve">Smits </w:t>
      </w:r>
      <w:r w:rsidR="00B61C5E" w:rsidRPr="002F4AAD">
        <w:rPr>
          <w:i/>
        </w:rPr>
        <w:t>et al</w:t>
      </w:r>
      <w:r w:rsidR="00B61C5E" w:rsidRPr="002F4AAD">
        <w:t xml:space="preserve">., 2000; Van Engelenburg </w:t>
      </w:r>
      <w:r w:rsidR="00B61C5E" w:rsidRPr="002F4AAD">
        <w:rPr>
          <w:i/>
        </w:rPr>
        <w:t>et al</w:t>
      </w:r>
      <w:r w:rsidR="00B61C5E" w:rsidRPr="002F4AAD">
        <w:t>., 1995</w:t>
      </w:r>
      <w:r w:rsidR="00B61C5E" w:rsidRPr="00077923">
        <w:t xml:space="preserve">), </w:t>
      </w:r>
      <w:r w:rsidR="00B61C5E" w:rsidRPr="00077923">
        <w:lastRenderedPageBreak/>
        <w:t>gD gene (</w:t>
      </w:r>
      <w:r w:rsidR="00B61C5E" w:rsidRPr="002F4AAD">
        <w:t xml:space="preserve">Smits </w:t>
      </w:r>
      <w:r w:rsidR="00B61C5E" w:rsidRPr="002F4AAD">
        <w:rPr>
          <w:i/>
        </w:rPr>
        <w:t>et al</w:t>
      </w:r>
      <w:r w:rsidR="00B61C5E" w:rsidRPr="002F4AAD">
        <w:t>., 2000</w:t>
      </w:r>
      <w:r w:rsidR="00C26ED7" w:rsidRPr="002F4AAD">
        <w:rPr>
          <w:strike/>
        </w:rPr>
        <w:t>;</w:t>
      </w:r>
      <w:r w:rsidR="001524B9" w:rsidRPr="002F4AAD">
        <w:rPr>
          <w:strike/>
        </w:rPr>
        <w:t xml:space="preserve"> </w:t>
      </w:r>
      <w:r w:rsidR="008F344B" w:rsidRPr="002F4AAD">
        <w:rPr>
          <w:strike/>
          <w:lang w:val="sv-SE"/>
        </w:rPr>
        <w:t xml:space="preserve">Wiedmann </w:t>
      </w:r>
      <w:r w:rsidR="00203708" w:rsidRPr="002F4AAD">
        <w:rPr>
          <w:i/>
          <w:strike/>
          <w:lang w:val="sv-SE"/>
        </w:rPr>
        <w:t>et al</w:t>
      </w:r>
      <w:r w:rsidR="008F344B" w:rsidRPr="002F4AAD">
        <w:rPr>
          <w:strike/>
          <w:lang w:val="sv-SE"/>
        </w:rPr>
        <w:t>., 1993</w:t>
      </w:r>
      <w:r w:rsidR="00B61C5E" w:rsidRPr="00077923">
        <w:t>), gE gene (</w:t>
      </w:r>
      <w:r w:rsidR="00B61C5E" w:rsidRPr="002F4AAD">
        <w:t xml:space="preserve">Grom </w:t>
      </w:r>
      <w:r w:rsidR="00B61C5E" w:rsidRPr="002F4AAD">
        <w:rPr>
          <w:i/>
        </w:rPr>
        <w:t>et al</w:t>
      </w:r>
      <w:r w:rsidR="00B61C5E" w:rsidRPr="002F4AAD">
        <w:t>., 2006</w:t>
      </w:r>
      <w:r w:rsidR="00B61C5E" w:rsidRPr="00077923">
        <w:t>), and the thymidine kinase (tk) gene (</w:t>
      </w:r>
      <w:r w:rsidR="00B61C5E" w:rsidRPr="002F4AAD">
        <w:t xml:space="preserve">Moore </w:t>
      </w:r>
      <w:r w:rsidR="00B61C5E" w:rsidRPr="002F4AAD">
        <w:rPr>
          <w:i/>
        </w:rPr>
        <w:t>et al</w:t>
      </w:r>
      <w:r w:rsidR="00B61C5E" w:rsidRPr="002F4AAD">
        <w:t>., 2000</w:t>
      </w:r>
      <w:r w:rsidR="00430AC6" w:rsidRPr="002F4AAD">
        <w:rPr>
          <w:strike/>
        </w:rPr>
        <w:t xml:space="preserve">; Yason </w:t>
      </w:r>
      <w:r w:rsidR="00430AC6" w:rsidRPr="002F4AAD">
        <w:rPr>
          <w:i/>
          <w:strike/>
        </w:rPr>
        <w:t>et al.,</w:t>
      </w:r>
      <w:r w:rsidR="00430AC6" w:rsidRPr="002F4AAD">
        <w:rPr>
          <w:strike/>
        </w:rPr>
        <w:t xml:space="preserve"> 1995</w:t>
      </w:r>
      <w:r w:rsidR="00886C6F">
        <w:t>).</w:t>
      </w:r>
    </w:p>
    <w:p w14:paraId="6644D88D" w14:textId="0245E71F" w:rsidR="000A3594" w:rsidRPr="007F4ADE" w:rsidRDefault="002F4C9E" w:rsidP="00696F5D">
      <w:pPr>
        <w:pStyle w:val="111Para"/>
      </w:pPr>
      <w:r w:rsidRPr="00886C6F">
        <w:rPr>
          <w:u w:val="double"/>
        </w:rPr>
        <w:t>Real-time PCR has been used for the detection of BoAHV-1 and BoAHV-5 in experimentally infected cattle and mice (</w:t>
      </w:r>
      <w:r w:rsidRPr="002F4AAD">
        <w:rPr>
          <w:u w:val="double"/>
        </w:rPr>
        <w:t xml:space="preserve">Abril </w:t>
      </w:r>
      <w:r w:rsidRPr="002F4AAD">
        <w:rPr>
          <w:i/>
          <w:u w:val="double"/>
        </w:rPr>
        <w:t>et al</w:t>
      </w:r>
      <w:r w:rsidRPr="002F4AAD">
        <w:rPr>
          <w:u w:val="double"/>
        </w:rPr>
        <w:t>., 2004</w:t>
      </w:r>
      <w:r w:rsidRPr="00886C6F">
        <w:rPr>
          <w:u w:val="double"/>
        </w:rPr>
        <w:t>)</w:t>
      </w:r>
      <w:r>
        <w:t>.</w:t>
      </w:r>
      <w:r w:rsidRPr="007F4ADE">
        <w:t xml:space="preserve"> Furthermore, a triplex real-time PCR for the detection of </w:t>
      </w:r>
      <w:r>
        <w:t>Bo</w:t>
      </w:r>
      <w:r w:rsidRPr="00886C6F">
        <w:rPr>
          <w:u w:val="double"/>
        </w:rPr>
        <w:t>A</w:t>
      </w:r>
      <w:r>
        <w:t>HV-1</w:t>
      </w:r>
      <w:r w:rsidRPr="007F4ADE">
        <w:t xml:space="preserve"> gD and gE genes together with a house-keeping gene was validated and reported in 2011 (</w:t>
      </w:r>
      <w:r w:rsidRPr="002F4AAD">
        <w:t xml:space="preserve">Wernike </w:t>
      </w:r>
      <w:r w:rsidRPr="002F4AAD">
        <w:rPr>
          <w:i/>
        </w:rPr>
        <w:t>et al.,</w:t>
      </w:r>
      <w:r w:rsidRPr="002F4AAD">
        <w:t xml:space="preserve"> 2011</w:t>
      </w:r>
      <w:r w:rsidRPr="007F4ADE">
        <w:t xml:space="preserve">). This PCR also allows the easy and fast differentiation of </w:t>
      </w:r>
      <w:r>
        <w:t>Bo</w:t>
      </w:r>
      <w:r w:rsidRPr="00886C6F">
        <w:rPr>
          <w:u w:val="double"/>
        </w:rPr>
        <w:t>A</w:t>
      </w:r>
      <w:r>
        <w:t>HV-1</w:t>
      </w:r>
      <w:r w:rsidRPr="007F4ADE">
        <w:t>-field strains from gE-deleted vaccine strains.</w:t>
      </w:r>
      <w:r>
        <w:t xml:space="preserve"> </w:t>
      </w:r>
      <w:r w:rsidR="000A3594" w:rsidRPr="007F4ADE">
        <w:t>The real-time PCR</w:t>
      </w:r>
      <w:r w:rsidR="00890131" w:rsidRPr="00B4414D">
        <w:rPr>
          <w:u w:val="double"/>
        </w:rPr>
        <w:t>s</w:t>
      </w:r>
      <w:r w:rsidR="000A3594" w:rsidRPr="007F4ADE">
        <w:t xml:space="preserve"> described here uses a pair of sequence-specific primers for amplification of target DNA and a 5’-nuclease oligoprobe for detection of amplified products. The oligoprobe is a single, sequence-specific o</w:t>
      </w:r>
      <w:r w:rsidR="008F37C3" w:rsidRPr="007F4ADE">
        <w:t>lig</w:t>
      </w:r>
      <w:r w:rsidR="000A3594" w:rsidRPr="007F4ADE">
        <w:t>onucleotide</w:t>
      </w:r>
      <w:r w:rsidR="008F37C3" w:rsidRPr="007F4ADE">
        <w:t>,</w:t>
      </w:r>
      <w:r w:rsidR="000A3594" w:rsidRPr="007F4ADE">
        <w:t xml:space="preserve"> labelled with two different fluorophores, </w:t>
      </w:r>
      <w:r w:rsidR="000A3594" w:rsidRPr="00761A15">
        <w:rPr>
          <w:strike/>
        </w:rPr>
        <w:t>the reporter/donor 5-carboxyfluorescein (FAM)</w:t>
      </w:r>
      <w:r w:rsidR="00285883" w:rsidRPr="00700A57">
        <w:rPr>
          <w:u w:val="double"/>
        </w:rPr>
        <w:t xml:space="preserve">a </w:t>
      </w:r>
      <w:r w:rsidR="00344AFB" w:rsidRPr="00700A57">
        <w:rPr>
          <w:u w:val="double"/>
        </w:rPr>
        <w:t>“</w:t>
      </w:r>
      <w:r w:rsidR="00285883" w:rsidRPr="00700A57">
        <w:rPr>
          <w:u w:val="double"/>
        </w:rPr>
        <w:t>fluorescent dye</w:t>
      </w:r>
      <w:r w:rsidR="00344AFB" w:rsidRPr="00700A57">
        <w:rPr>
          <w:u w:val="double"/>
        </w:rPr>
        <w:t>”</w:t>
      </w:r>
      <w:r w:rsidR="00285883" w:rsidRPr="00AD6D84">
        <w:t xml:space="preserve"> </w:t>
      </w:r>
      <w:r w:rsidR="000A3594" w:rsidRPr="007F4ADE">
        <w:t xml:space="preserve">at </w:t>
      </w:r>
      <w:r w:rsidR="000A3594" w:rsidRPr="00700A57">
        <w:rPr>
          <w:strike/>
        </w:rPr>
        <w:t>the 5’</w:t>
      </w:r>
      <w:r w:rsidR="004E71E7">
        <w:rPr>
          <w:strike/>
        </w:rPr>
        <w:t xml:space="preserve"> </w:t>
      </w:r>
      <w:r w:rsidR="00057C26" w:rsidRPr="00700A57">
        <w:rPr>
          <w:u w:val="double"/>
        </w:rPr>
        <w:t>one</w:t>
      </w:r>
      <w:r w:rsidR="00057C26" w:rsidRPr="007F4ADE">
        <w:t xml:space="preserve"> end</w:t>
      </w:r>
      <w:r w:rsidR="000A3594" w:rsidRPr="00700A57">
        <w:rPr>
          <w:strike/>
        </w:rPr>
        <w:t>,</w:t>
      </w:r>
      <w:r w:rsidR="000A3594" w:rsidRPr="007F4ADE">
        <w:t xml:space="preserve"> and </w:t>
      </w:r>
      <w:r w:rsidR="000A3594" w:rsidRPr="00700A57">
        <w:rPr>
          <w:strike/>
        </w:rPr>
        <w:t>the acceptor/</w:t>
      </w:r>
      <w:r w:rsidR="004E71E7">
        <w:rPr>
          <w:strike/>
        </w:rPr>
        <w:t xml:space="preserve"> </w:t>
      </w:r>
      <w:r w:rsidR="00CC4F81" w:rsidRPr="004E71E7">
        <w:rPr>
          <w:u w:val="double"/>
        </w:rPr>
        <w:t>a “dark fluorophore” (</w:t>
      </w:r>
      <w:r w:rsidR="00CC4F81" w:rsidRPr="007F4ADE">
        <w:t>quencher</w:t>
      </w:r>
      <w:r w:rsidR="000A3594" w:rsidRPr="00700A57">
        <w:rPr>
          <w:strike/>
        </w:rPr>
        <w:t xml:space="preserve"> 6-carboxytetramethylrhodamine (TAMRA</w:t>
      </w:r>
      <w:r w:rsidR="00CC4F81" w:rsidRPr="007F4ADE">
        <w:t xml:space="preserve">) </w:t>
      </w:r>
      <w:r w:rsidR="003B5C5A" w:rsidRPr="007F4ADE">
        <w:t xml:space="preserve">at the </w:t>
      </w:r>
      <w:r w:rsidR="000A3594" w:rsidRPr="00700A57">
        <w:rPr>
          <w:strike/>
        </w:rPr>
        <w:t>3’</w:t>
      </w:r>
      <w:r w:rsidR="00611E15">
        <w:rPr>
          <w:strike/>
        </w:rPr>
        <w:t xml:space="preserve"> </w:t>
      </w:r>
      <w:r w:rsidR="00057C26" w:rsidRPr="004E71E7">
        <w:rPr>
          <w:u w:val="double"/>
        </w:rPr>
        <w:t>other</w:t>
      </w:r>
      <w:r w:rsidR="00057C26" w:rsidRPr="007F4ADE">
        <w:t xml:space="preserve"> end</w:t>
      </w:r>
      <w:r w:rsidR="000A3594" w:rsidRPr="007F4ADE">
        <w:t xml:space="preserve">. </w:t>
      </w:r>
      <w:r w:rsidR="000A3594" w:rsidRPr="00700A57">
        <w:rPr>
          <w:strike/>
        </w:rPr>
        <w:t>This</w:t>
      </w:r>
      <w:r w:rsidR="00611E15">
        <w:rPr>
          <w:strike/>
        </w:rPr>
        <w:t xml:space="preserve"> </w:t>
      </w:r>
      <w:r w:rsidR="000B34D2" w:rsidRPr="004E71E7">
        <w:rPr>
          <w:u w:val="double"/>
        </w:rPr>
        <w:t>These</w:t>
      </w:r>
      <w:r w:rsidR="000B34D2" w:rsidRPr="007F4ADE">
        <w:t xml:space="preserve"> </w:t>
      </w:r>
      <w:r w:rsidR="000A3594" w:rsidRPr="007F4ADE">
        <w:t xml:space="preserve">real-time PCR </w:t>
      </w:r>
      <w:r w:rsidR="000A3594" w:rsidRPr="002D73B0">
        <w:t>assay</w:t>
      </w:r>
      <w:r w:rsidR="002D73B0" w:rsidRPr="002D73B0">
        <w:rPr>
          <w:u w:val="double"/>
        </w:rPr>
        <w:t>s</w:t>
      </w:r>
      <w:r w:rsidR="000A3594" w:rsidRPr="002D73B0">
        <w:t xml:space="preserve"> </w:t>
      </w:r>
      <w:r w:rsidR="000A3594" w:rsidRPr="00700A57">
        <w:rPr>
          <w:strike/>
        </w:rPr>
        <w:t>is</w:t>
      </w:r>
      <w:r w:rsidR="00611E15">
        <w:rPr>
          <w:strike/>
        </w:rPr>
        <w:t xml:space="preserve"> </w:t>
      </w:r>
      <w:r w:rsidR="000B34D2" w:rsidRPr="004E71E7">
        <w:rPr>
          <w:u w:val="double"/>
        </w:rPr>
        <w:t>are</w:t>
      </w:r>
      <w:r w:rsidR="000B34D2" w:rsidRPr="007F4ADE">
        <w:t xml:space="preserve"> </w:t>
      </w:r>
      <w:r w:rsidR="000A3594" w:rsidRPr="007F4ADE">
        <w:t xml:space="preserve">designed to detect viral DNA of all </w:t>
      </w:r>
      <w:r w:rsidR="000F3629">
        <w:t>Bo</w:t>
      </w:r>
      <w:r w:rsidR="000F3629" w:rsidRPr="00163763">
        <w:rPr>
          <w:u w:val="double"/>
        </w:rPr>
        <w:t>A</w:t>
      </w:r>
      <w:r w:rsidR="000F3629">
        <w:t>HV-1</w:t>
      </w:r>
      <w:r w:rsidR="000A3594" w:rsidRPr="007F4ADE">
        <w:t xml:space="preserve"> strains, including subtype 1 and 2, from extended bovine semen</w:t>
      </w:r>
      <w:r w:rsidR="00145962" w:rsidRPr="00145962">
        <w:t xml:space="preserve"> </w:t>
      </w:r>
      <w:r w:rsidR="00145962" w:rsidRPr="00145962">
        <w:rPr>
          <w:u w:val="double"/>
        </w:rPr>
        <w:t>and other clinical samples such as nasal swabs taken from IBR suspected animals</w:t>
      </w:r>
      <w:r w:rsidR="00163763">
        <w:t xml:space="preserve">. </w:t>
      </w:r>
      <w:r w:rsidR="000A3594" w:rsidRPr="00761A15">
        <w:rPr>
          <w:strike/>
        </w:rPr>
        <w:t>The assay selectively amplifies a 97 base</w:t>
      </w:r>
      <w:r w:rsidR="00B846E0" w:rsidRPr="00761A15">
        <w:rPr>
          <w:strike/>
        </w:rPr>
        <w:t>-</w:t>
      </w:r>
      <w:r w:rsidR="000A3594" w:rsidRPr="00761A15">
        <w:rPr>
          <w:strike/>
        </w:rPr>
        <w:t>pair sequence of the glycoprotein B (gB) gene.</w:t>
      </w:r>
      <w:r w:rsidR="000A3594" w:rsidRPr="007F4ADE">
        <w:t xml:space="preserve"> Details of the primers and probes are given in the protocol outlined below</w:t>
      </w:r>
      <w:r w:rsidR="00611E15">
        <w:t xml:space="preserve">. </w:t>
      </w:r>
      <w:r w:rsidR="00536F88" w:rsidRPr="00163763">
        <w:rPr>
          <w:u w:val="double"/>
        </w:rPr>
        <w:t xml:space="preserve">The method by </w:t>
      </w:r>
      <w:r w:rsidR="00C57E19" w:rsidRPr="002F4AAD">
        <w:rPr>
          <w:u w:val="double"/>
        </w:rPr>
        <w:t xml:space="preserve">Abril </w:t>
      </w:r>
      <w:r w:rsidR="00C57E19" w:rsidRPr="002F4AAD">
        <w:rPr>
          <w:i/>
          <w:u w:val="double"/>
        </w:rPr>
        <w:t>et al</w:t>
      </w:r>
      <w:r w:rsidR="00C57E19" w:rsidRPr="002F4AAD">
        <w:rPr>
          <w:u w:val="double"/>
        </w:rPr>
        <w:t>. (2004)</w:t>
      </w:r>
      <w:r w:rsidR="00C57E19" w:rsidRPr="00163763">
        <w:rPr>
          <w:u w:val="double"/>
        </w:rPr>
        <w:t xml:space="preserve"> also detects</w:t>
      </w:r>
      <w:r w:rsidR="00AC03EB" w:rsidRPr="00163763">
        <w:rPr>
          <w:u w:val="double"/>
        </w:rPr>
        <w:t xml:space="preserve"> </w:t>
      </w:r>
      <w:r w:rsidR="00C57E19" w:rsidRPr="00163763">
        <w:rPr>
          <w:u w:val="double"/>
        </w:rPr>
        <w:t>B</w:t>
      </w:r>
      <w:r w:rsidR="00AC03EB" w:rsidRPr="00163763">
        <w:rPr>
          <w:u w:val="double"/>
        </w:rPr>
        <w:t>o</w:t>
      </w:r>
      <w:r w:rsidR="000F3629" w:rsidRPr="00163763">
        <w:rPr>
          <w:u w:val="double"/>
        </w:rPr>
        <w:t>A</w:t>
      </w:r>
      <w:r w:rsidR="00C57E19" w:rsidRPr="00163763">
        <w:rPr>
          <w:u w:val="double"/>
        </w:rPr>
        <w:t>HV-</w:t>
      </w:r>
      <w:r w:rsidR="00AC03EB" w:rsidRPr="00163763">
        <w:rPr>
          <w:u w:val="double"/>
        </w:rPr>
        <w:t>5</w:t>
      </w:r>
      <w:r w:rsidR="00C57E19" w:rsidRPr="00163763">
        <w:rPr>
          <w:u w:val="double"/>
        </w:rPr>
        <w:t xml:space="preserve">, </w:t>
      </w:r>
      <w:r w:rsidR="000F3629" w:rsidRPr="00163763">
        <w:rPr>
          <w:u w:val="double"/>
        </w:rPr>
        <w:t>b</w:t>
      </w:r>
      <w:r w:rsidR="006B1C57" w:rsidRPr="00163763">
        <w:rPr>
          <w:u w:val="double"/>
        </w:rPr>
        <w:t>u</w:t>
      </w:r>
      <w:r w:rsidR="00753C11" w:rsidRPr="00163763">
        <w:rPr>
          <w:u w:val="double"/>
        </w:rPr>
        <w:t>baline alphaherpesvirus</w:t>
      </w:r>
      <w:r w:rsidR="00152010">
        <w:rPr>
          <w:u w:val="double"/>
        </w:rPr>
        <w:t xml:space="preserve"> </w:t>
      </w:r>
      <w:r w:rsidR="006B1C57" w:rsidRPr="00163763">
        <w:rPr>
          <w:u w:val="double"/>
        </w:rPr>
        <w:t xml:space="preserve">1, </w:t>
      </w:r>
      <w:r w:rsidR="00152010" w:rsidRPr="00163763">
        <w:rPr>
          <w:u w:val="double"/>
        </w:rPr>
        <w:t xml:space="preserve">cervid </w:t>
      </w:r>
      <w:r w:rsidR="00753C11" w:rsidRPr="00163763">
        <w:rPr>
          <w:u w:val="double"/>
        </w:rPr>
        <w:t>alphaherpesvirus</w:t>
      </w:r>
      <w:r w:rsidR="00152010">
        <w:rPr>
          <w:u w:val="double"/>
        </w:rPr>
        <w:t xml:space="preserve"> </w:t>
      </w:r>
      <w:r w:rsidR="00753C11" w:rsidRPr="00163763">
        <w:rPr>
          <w:u w:val="double"/>
        </w:rPr>
        <w:t xml:space="preserve">1 </w:t>
      </w:r>
      <w:r w:rsidR="006B1C57" w:rsidRPr="00163763">
        <w:rPr>
          <w:u w:val="double"/>
        </w:rPr>
        <w:t xml:space="preserve">and </w:t>
      </w:r>
      <w:r w:rsidR="00152010" w:rsidRPr="00163763">
        <w:rPr>
          <w:u w:val="double"/>
        </w:rPr>
        <w:t xml:space="preserve">caprine </w:t>
      </w:r>
      <w:r w:rsidR="00753C11" w:rsidRPr="00163763">
        <w:rPr>
          <w:u w:val="double"/>
        </w:rPr>
        <w:t>alphaherpesvirus</w:t>
      </w:r>
      <w:r w:rsidR="00152010">
        <w:rPr>
          <w:u w:val="double"/>
        </w:rPr>
        <w:t xml:space="preserve"> </w:t>
      </w:r>
      <w:r w:rsidR="00753C11" w:rsidRPr="00163763">
        <w:rPr>
          <w:u w:val="double"/>
        </w:rPr>
        <w:t>1</w:t>
      </w:r>
      <w:r w:rsidR="00CC1589" w:rsidRPr="00163763">
        <w:rPr>
          <w:u w:val="double"/>
        </w:rPr>
        <w:t xml:space="preserve">, therefore a positive outcome may require </w:t>
      </w:r>
      <w:r w:rsidR="00E27890" w:rsidRPr="00163763">
        <w:rPr>
          <w:u w:val="double"/>
        </w:rPr>
        <w:t>additional differentials.</w:t>
      </w:r>
    </w:p>
    <w:p w14:paraId="7A348CFC" w14:textId="5203D30F" w:rsidR="000A3594" w:rsidRPr="00B57FB1" w:rsidRDefault="00BD1F24" w:rsidP="00BD1F24">
      <w:pPr>
        <w:pStyle w:val="afourthlevel"/>
        <w:rPr>
          <w:strike/>
        </w:rPr>
      </w:pPr>
      <w:r w:rsidRPr="00B57FB1">
        <w:rPr>
          <w:strike/>
        </w:rPr>
        <w:t>1.3.</w:t>
      </w:r>
      <w:r w:rsidR="00AE4F2F" w:rsidRPr="00B57FB1">
        <w:rPr>
          <w:strike/>
        </w:rPr>
        <w:t>2</w:t>
      </w:r>
      <w:r w:rsidRPr="00B57FB1">
        <w:rPr>
          <w:strike/>
        </w:rPr>
        <w:t>.1.</w:t>
      </w:r>
      <w:r w:rsidR="002B7FA6" w:rsidRPr="00B57FB1">
        <w:rPr>
          <w:strike/>
        </w:rPr>
        <w:t xml:space="preserve"> </w:t>
      </w:r>
      <w:r w:rsidR="000A3594" w:rsidRPr="00B57FB1">
        <w:rPr>
          <w:strike/>
        </w:rPr>
        <w:t>Sample preparation, equipment and reagents</w:t>
      </w:r>
    </w:p>
    <w:p w14:paraId="4D1191BD" w14:textId="2EEE6002" w:rsidR="000A3594" w:rsidRPr="00B57FB1" w:rsidRDefault="000A3594" w:rsidP="00F966D3">
      <w:pPr>
        <w:pStyle w:val="i"/>
        <w:rPr>
          <w:strike/>
        </w:rPr>
      </w:pPr>
      <w:r w:rsidRPr="00B57FB1">
        <w:rPr>
          <w:strike/>
        </w:rPr>
        <w:t>i)</w:t>
      </w:r>
      <w:r w:rsidRPr="00B57FB1">
        <w:rPr>
          <w:strike/>
        </w:rPr>
        <w:tab/>
        <w:t xml:space="preserve">The samples used for the test are, typically, extended bovine semen stored in liquid nitrogen. The semen samples can be transported to the laboratory in liquid nitrogen, or shipped at 4°C, and stored </w:t>
      </w:r>
      <w:r w:rsidR="00AE25ED" w:rsidRPr="00B57FB1">
        <w:rPr>
          <w:strike/>
          <w:u w:val="double"/>
        </w:rPr>
        <w:t>at 4°C (for short-term storage) or</w:t>
      </w:r>
      <w:r w:rsidR="00611E15" w:rsidRPr="00B57FB1">
        <w:rPr>
          <w:strike/>
        </w:rPr>
        <w:t xml:space="preserve"> </w:t>
      </w:r>
      <w:r w:rsidR="00AE25ED" w:rsidRPr="00B57FB1">
        <w:rPr>
          <w:strike/>
        </w:rPr>
        <w:t>in</w:t>
      </w:r>
      <w:r w:rsidRPr="00B57FB1">
        <w:rPr>
          <w:strike/>
        </w:rPr>
        <w:t xml:space="preserve"> liquid nitrogen or at –70°C (for long-term storage</w:t>
      </w:r>
      <w:r w:rsidR="00611E15" w:rsidRPr="00B57FB1">
        <w:rPr>
          <w:strike/>
        </w:rPr>
        <w:t>)</w:t>
      </w:r>
      <w:r w:rsidRPr="00B57FB1">
        <w:rPr>
          <w:strike/>
        </w:rPr>
        <w:t xml:space="preserve"> or 4°C (for short-term storage</w:t>
      </w:r>
      <w:r w:rsidR="005A3D66" w:rsidRPr="00B57FB1">
        <w:rPr>
          <w:strike/>
        </w:rPr>
        <w:t>)</w:t>
      </w:r>
      <w:r w:rsidR="00AE25ED" w:rsidRPr="00B57FB1">
        <w:rPr>
          <w:strike/>
        </w:rPr>
        <w:t xml:space="preserve">. </w:t>
      </w:r>
      <w:r w:rsidRPr="00B57FB1">
        <w:rPr>
          <w:strike/>
        </w:rPr>
        <w:t>Storing semen at 4°C for a short period (up to 7 days) does not</w:t>
      </w:r>
      <w:r w:rsidR="003644A4" w:rsidRPr="00B57FB1">
        <w:rPr>
          <w:strike/>
        </w:rPr>
        <w:t xml:space="preserve"> </w:t>
      </w:r>
      <w:r w:rsidRPr="00B57FB1">
        <w:rPr>
          <w:strike/>
        </w:rPr>
        <w:t>affect PCR test result.</w:t>
      </w:r>
    </w:p>
    <w:p w14:paraId="3610D29B" w14:textId="77777777" w:rsidR="000A3594" w:rsidRPr="00B57FB1" w:rsidRDefault="000A3594" w:rsidP="00F966D3">
      <w:pPr>
        <w:pStyle w:val="i"/>
        <w:rPr>
          <w:strike/>
        </w:rPr>
      </w:pPr>
      <w:r w:rsidRPr="00B57FB1">
        <w:rPr>
          <w:strike/>
        </w:rPr>
        <w:t>ii)</w:t>
      </w:r>
      <w:r w:rsidRPr="00B57FB1">
        <w:rPr>
          <w:strike/>
        </w:rPr>
        <w:tab/>
        <w:t>Three straws from each batch of semen</w:t>
      </w:r>
      <w:r w:rsidR="003644A4" w:rsidRPr="00B57FB1">
        <w:rPr>
          <w:strike/>
        </w:rPr>
        <w:t xml:space="preserve"> </w:t>
      </w:r>
      <w:r w:rsidRPr="00B57FB1">
        <w:rPr>
          <w:strike/>
        </w:rPr>
        <w:t>should be processed. Duplicate PCR amplifications should be carried out for each DNA preparation (six amplifications in total) to ensure the detection of DNA in samples containing low levels of virus.</w:t>
      </w:r>
    </w:p>
    <w:p w14:paraId="3E6C6112" w14:textId="09E5F27D" w:rsidR="000A3594" w:rsidRPr="00B57FB1" w:rsidRDefault="00C91A9B" w:rsidP="00F966D3">
      <w:pPr>
        <w:pStyle w:val="i"/>
        <w:spacing w:after="200"/>
        <w:rPr>
          <w:strike/>
        </w:rPr>
      </w:pPr>
      <w:r w:rsidRPr="00B57FB1">
        <w:rPr>
          <w:strike/>
        </w:rPr>
        <w:t>iii</w:t>
      </w:r>
      <w:r w:rsidR="000A3594" w:rsidRPr="00B57FB1">
        <w:rPr>
          <w:strike/>
        </w:rPr>
        <w:t>)</w:t>
      </w:r>
      <w:r w:rsidR="000A3594" w:rsidRPr="00B57FB1">
        <w:rPr>
          <w:strike/>
        </w:rPr>
        <w:tab/>
        <w:t xml:space="preserve">The real-time PCR assay described here involves two separate procedures. Firstly, </w:t>
      </w:r>
      <w:r w:rsidR="000F3629" w:rsidRPr="00B57FB1">
        <w:rPr>
          <w:strike/>
        </w:rPr>
        <w:t>Bo</w:t>
      </w:r>
      <w:r w:rsidR="000F3629" w:rsidRPr="00B57FB1">
        <w:rPr>
          <w:strike/>
          <w:u w:val="double"/>
        </w:rPr>
        <w:t>A</w:t>
      </w:r>
      <w:r w:rsidR="000F3629" w:rsidRPr="00B57FB1">
        <w:rPr>
          <w:strike/>
        </w:rPr>
        <w:t>HV-1</w:t>
      </w:r>
      <w:r w:rsidR="000A3594" w:rsidRPr="00B57FB1">
        <w:rPr>
          <w:strike/>
        </w:rPr>
        <w:t xml:space="preserve"> DNA is extracted from semen using Chelex-100 chelating resin, along with proteinase K and DL-</w:t>
      </w:r>
      <w:r w:rsidR="00EE0C39" w:rsidRPr="00B57FB1">
        <w:rPr>
          <w:strike/>
        </w:rPr>
        <w:t xml:space="preserve">dithiothreitol </w:t>
      </w:r>
      <w:r w:rsidR="000A3594" w:rsidRPr="00B57FB1">
        <w:rPr>
          <w:strike/>
        </w:rPr>
        <w:t xml:space="preserve">(DTT). The second procedure is the </w:t>
      </w:r>
      <w:r w:rsidR="003C0A59" w:rsidRPr="00B57FB1">
        <w:rPr>
          <w:strike/>
        </w:rPr>
        <w:t>PCR analysis</w:t>
      </w:r>
      <w:r w:rsidR="003644A4" w:rsidRPr="00B57FB1">
        <w:rPr>
          <w:strike/>
        </w:rPr>
        <w:t xml:space="preserve"> </w:t>
      </w:r>
      <w:r w:rsidR="000A3594" w:rsidRPr="00B57FB1">
        <w:rPr>
          <w:strike/>
        </w:rPr>
        <w:t xml:space="preserve">of the extracted DNA template </w:t>
      </w:r>
      <w:r w:rsidR="003C0A59" w:rsidRPr="00B57FB1">
        <w:rPr>
          <w:strike/>
        </w:rPr>
        <w:t>in a real-time</w:t>
      </w:r>
      <w:r w:rsidR="003644A4" w:rsidRPr="00B57FB1">
        <w:rPr>
          <w:strike/>
        </w:rPr>
        <w:t xml:space="preserve"> </w:t>
      </w:r>
      <w:r w:rsidR="000A3594" w:rsidRPr="00B57FB1">
        <w:rPr>
          <w:strike/>
        </w:rPr>
        <w:t>PCR reaction mixture</w:t>
      </w:r>
      <w:r w:rsidR="008D4420" w:rsidRPr="00B57FB1">
        <w:rPr>
          <w:strike/>
        </w:rPr>
        <w:t>.</w:t>
      </w:r>
      <w:r w:rsidR="000A3594" w:rsidRPr="00B57FB1">
        <w:rPr>
          <w:strike/>
        </w:rPr>
        <w:t xml:space="preserve"> </w:t>
      </w:r>
      <w:r w:rsidR="00EE0C39" w:rsidRPr="00B57FB1">
        <w:rPr>
          <w:strike/>
        </w:rPr>
        <w:t xml:space="preserve">A </w:t>
      </w:r>
      <w:r w:rsidR="000A3594" w:rsidRPr="00B57FB1">
        <w:rPr>
          <w:strike/>
        </w:rPr>
        <w:t xml:space="preserve">number of commercial real-time PCR amplification kits </w:t>
      </w:r>
      <w:r w:rsidR="00EE0C39" w:rsidRPr="00B57FB1">
        <w:rPr>
          <w:strike/>
        </w:rPr>
        <w:t xml:space="preserve">are </w:t>
      </w:r>
      <w:r w:rsidR="00E55584" w:rsidRPr="00B57FB1">
        <w:rPr>
          <w:strike/>
        </w:rPr>
        <w:t>available</w:t>
      </w:r>
      <w:r w:rsidR="00E55584" w:rsidRPr="00B57FB1">
        <w:rPr>
          <w:strike/>
          <w:u w:val="double"/>
        </w:rPr>
        <w:t>,</w:t>
      </w:r>
      <w:r w:rsidR="000A3594" w:rsidRPr="00B57FB1">
        <w:rPr>
          <w:strike/>
        </w:rPr>
        <w:t xml:space="preserve"> and </w:t>
      </w:r>
      <w:r w:rsidR="00514265" w:rsidRPr="00B57FB1">
        <w:rPr>
          <w:strike/>
        </w:rPr>
        <w:t xml:space="preserve">any </w:t>
      </w:r>
      <w:r w:rsidR="003C0A59" w:rsidRPr="00B57FB1">
        <w:rPr>
          <w:strike/>
        </w:rPr>
        <w:t xml:space="preserve">particular </w:t>
      </w:r>
      <w:r w:rsidR="000A3594" w:rsidRPr="00B57FB1">
        <w:rPr>
          <w:strike/>
        </w:rPr>
        <w:t xml:space="preserve">kit </w:t>
      </w:r>
      <w:r w:rsidR="001524B9" w:rsidRPr="00B57FB1">
        <w:rPr>
          <w:strike/>
        </w:rPr>
        <w:t xml:space="preserve">selected </w:t>
      </w:r>
      <w:r w:rsidR="000A3594" w:rsidRPr="00B57FB1">
        <w:rPr>
          <w:strike/>
        </w:rPr>
        <w:t>need</w:t>
      </w:r>
      <w:r w:rsidR="003C3AA1" w:rsidRPr="00B57FB1">
        <w:rPr>
          <w:strike/>
        </w:rPr>
        <w:t>s</w:t>
      </w:r>
      <w:r w:rsidR="000A3594" w:rsidRPr="00B57FB1">
        <w:rPr>
          <w:strike/>
        </w:rPr>
        <w:t xml:space="preserve"> to be compatible with the </w:t>
      </w:r>
      <w:r w:rsidR="00EE0C39" w:rsidRPr="00B57FB1">
        <w:rPr>
          <w:strike/>
        </w:rPr>
        <w:t xml:space="preserve">chosen </w:t>
      </w:r>
      <w:r w:rsidR="000A3594" w:rsidRPr="00B57FB1">
        <w:rPr>
          <w:strike/>
        </w:rPr>
        <w:t>real-time PCR platform. The required primers and probes can be synthesised by various commercial companies</w:t>
      </w:r>
      <w:r w:rsidR="00D305B7" w:rsidRPr="00B57FB1">
        <w:rPr>
          <w:strike/>
          <w:u w:val="double"/>
        </w:rPr>
        <w:t xml:space="preserve">, but all should be </w:t>
      </w:r>
      <w:r w:rsidR="00AF64FD" w:rsidRPr="00B57FB1">
        <w:rPr>
          <w:strike/>
          <w:u w:val="double"/>
        </w:rPr>
        <w:t>HPLC purified</w:t>
      </w:r>
      <w:r w:rsidR="000A3594" w:rsidRPr="00B57FB1">
        <w:rPr>
          <w:strike/>
        </w:rPr>
        <w:t>.</w:t>
      </w:r>
    </w:p>
    <w:p w14:paraId="5ED4C46E" w14:textId="555B3BBB" w:rsidR="000A3594" w:rsidRPr="00B57FB1" w:rsidRDefault="00BD1F24" w:rsidP="00427F14">
      <w:pPr>
        <w:pStyle w:val="afourthlevel"/>
        <w:keepNext/>
        <w:rPr>
          <w:strike/>
        </w:rPr>
      </w:pPr>
      <w:r w:rsidRPr="00B57FB1">
        <w:rPr>
          <w:bCs/>
          <w:strike/>
        </w:rPr>
        <w:t>1.3.</w:t>
      </w:r>
      <w:r w:rsidR="00AE4F2F" w:rsidRPr="00B57FB1">
        <w:rPr>
          <w:bCs/>
          <w:strike/>
        </w:rPr>
        <w:t>2</w:t>
      </w:r>
      <w:r w:rsidRPr="00B57FB1">
        <w:rPr>
          <w:bCs/>
          <w:strike/>
        </w:rPr>
        <w:t>.2.</w:t>
      </w:r>
      <w:r w:rsidR="002B7FA6" w:rsidRPr="00B57FB1">
        <w:rPr>
          <w:bCs/>
          <w:strike/>
        </w:rPr>
        <w:t xml:space="preserve"> </w:t>
      </w:r>
      <w:r w:rsidR="000A3594" w:rsidRPr="00B57FB1">
        <w:rPr>
          <w:bCs/>
          <w:strike/>
        </w:rPr>
        <w:t>Extraction of DNA</w:t>
      </w:r>
    </w:p>
    <w:p w14:paraId="2380A873" w14:textId="77777777" w:rsidR="000A3594" w:rsidRPr="00B57FB1" w:rsidRDefault="000A3594" w:rsidP="00427F14">
      <w:pPr>
        <w:pStyle w:val="i"/>
        <w:keepNext/>
        <w:rPr>
          <w:strike/>
        </w:rPr>
      </w:pPr>
      <w:r w:rsidRPr="00B57FB1">
        <w:rPr>
          <w:strike/>
        </w:rPr>
        <w:t>i)</w:t>
      </w:r>
      <w:r w:rsidRPr="00B57FB1">
        <w:rPr>
          <w:strike/>
        </w:rPr>
        <w:tab/>
        <w:t>In a screw top 1.5 ml tube, add:</w:t>
      </w:r>
    </w:p>
    <w:p w14:paraId="19CAFA41" w14:textId="77777777" w:rsidR="000A3594" w:rsidRPr="00B57FB1" w:rsidRDefault="000A3594" w:rsidP="00427F14">
      <w:pPr>
        <w:pStyle w:val="ififthlevellist"/>
        <w:keepNext/>
        <w:spacing w:after="0"/>
        <w:ind w:left="7230" w:hanging="5387"/>
        <w:rPr>
          <w:strike/>
        </w:rPr>
      </w:pPr>
      <w:r w:rsidRPr="00D95422">
        <w:rPr>
          <w:strike/>
        </w:rPr>
        <w:t>Chelex 100</w:t>
      </w:r>
      <w:r w:rsidRPr="00B57FB1">
        <w:rPr>
          <w:strike/>
        </w:rPr>
        <w:t xml:space="preserve"> sodium (10% w/v in distilled deionised water)</w:t>
      </w:r>
      <w:r w:rsidRPr="00B57FB1">
        <w:rPr>
          <w:strike/>
        </w:rPr>
        <w:tab/>
        <w:t>100 µl</w:t>
      </w:r>
    </w:p>
    <w:p w14:paraId="1AEF451D" w14:textId="77777777" w:rsidR="000A3594" w:rsidRPr="00B57FB1" w:rsidRDefault="000A3594" w:rsidP="00427F14">
      <w:pPr>
        <w:pStyle w:val="ififthlevellist"/>
        <w:keepNext/>
        <w:spacing w:after="0"/>
        <w:ind w:left="7230" w:hanging="5387"/>
        <w:rPr>
          <w:strike/>
        </w:rPr>
      </w:pPr>
      <w:r w:rsidRPr="00B57FB1">
        <w:rPr>
          <w:strike/>
        </w:rPr>
        <w:t>Proteinase K (10 mg/ml)</w:t>
      </w:r>
      <w:r w:rsidRPr="00B57FB1">
        <w:rPr>
          <w:strike/>
        </w:rPr>
        <w:tab/>
        <w:t>11.5 µl</w:t>
      </w:r>
    </w:p>
    <w:p w14:paraId="683B3789" w14:textId="77777777" w:rsidR="000A3594" w:rsidRPr="00B57FB1" w:rsidRDefault="000A3594" w:rsidP="00427F14">
      <w:pPr>
        <w:pStyle w:val="ififthlevellist"/>
        <w:keepNext/>
        <w:spacing w:after="0"/>
        <w:ind w:left="7230" w:hanging="5387"/>
        <w:rPr>
          <w:strike/>
        </w:rPr>
      </w:pPr>
      <w:r w:rsidRPr="00B57FB1">
        <w:rPr>
          <w:strike/>
        </w:rPr>
        <w:t>DL-</w:t>
      </w:r>
      <w:r w:rsidR="00EE0C39" w:rsidRPr="00B57FB1">
        <w:rPr>
          <w:strike/>
        </w:rPr>
        <w:t xml:space="preserve">dithiothreitol </w:t>
      </w:r>
      <w:r w:rsidRPr="00B57FB1">
        <w:rPr>
          <w:strike/>
        </w:rPr>
        <w:t>(1 M)</w:t>
      </w:r>
      <w:r w:rsidRPr="00B57FB1">
        <w:rPr>
          <w:strike/>
        </w:rPr>
        <w:tab/>
        <w:t>7.5 µl</w:t>
      </w:r>
    </w:p>
    <w:p w14:paraId="42CE5FFB" w14:textId="77777777" w:rsidR="000A3594" w:rsidRPr="00B57FB1" w:rsidRDefault="000A3594" w:rsidP="00427F14">
      <w:pPr>
        <w:pStyle w:val="ififthlevellist"/>
        <w:keepNext/>
        <w:spacing w:after="0"/>
        <w:ind w:left="7230" w:hanging="5387"/>
        <w:rPr>
          <w:strike/>
        </w:rPr>
      </w:pPr>
      <w:r w:rsidRPr="00B57FB1">
        <w:rPr>
          <w:strike/>
        </w:rPr>
        <w:t>Nuclease-free water</w:t>
      </w:r>
      <w:r w:rsidRPr="00B57FB1">
        <w:rPr>
          <w:strike/>
        </w:rPr>
        <w:tab/>
        <w:t>90 µl</w:t>
      </w:r>
    </w:p>
    <w:p w14:paraId="0244F887" w14:textId="77777777" w:rsidR="000A3594" w:rsidRPr="00B57FB1" w:rsidRDefault="000A3594" w:rsidP="00DD62CA">
      <w:pPr>
        <w:pStyle w:val="ififthlevellist"/>
        <w:spacing w:after="0"/>
        <w:ind w:left="7230" w:hanging="5387"/>
        <w:rPr>
          <w:strike/>
        </w:rPr>
      </w:pPr>
      <w:r w:rsidRPr="00B57FB1">
        <w:rPr>
          <w:strike/>
        </w:rPr>
        <w:t>Semen sample</w:t>
      </w:r>
      <w:r w:rsidRPr="00B57FB1">
        <w:rPr>
          <w:strike/>
        </w:rPr>
        <w:tab/>
        <w:t>10 µl</w:t>
      </w:r>
    </w:p>
    <w:p w14:paraId="2AFF0C71" w14:textId="77777777" w:rsidR="000A3594" w:rsidRPr="00B57FB1" w:rsidRDefault="000A3594" w:rsidP="002B7FA6">
      <w:pPr>
        <w:pStyle w:val="ififthlevellist"/>
        <w:rPr>
          <w:strike/>
        </w:rPr>
      </w:pPr>
      <w:r w:rsidRPr="00B57FB1">
        <w:rPr>
          <w:strike/>
        </w:rPr>
        <w:t>Mix gently by pipetting</w:t>
      </w:r>
      <w:r w:rsidRPr="00B57FB1">
        <w:rPr>
          <w:rStyle w:val="Appelnotedebasdep"/>
          <w:strike/>
        </w:rPr>
        <w:footnoteReference w:id="4"/>
      </w:r>
      <w:r w:rsidRPr="00B57FB1">
        <w:rPr>
          <w:strike/>
        </w:rPr>
        <w:t>.</w:t>
      </w:r>
    </w:p>
    <w:p w14:paraId="158D03C7" w14:textId="77777777" w:rsidR="000A3594" w:rsidRPr="00B57FB1" w:rsidRDefault="000A3594" w:rsidP="00AE3F42">
      <w:pPr>
        <w:pStyle w:val="i"/>
        <w:spacing w:after="100"/>
        <w:rPr>
          <w:strike/>
        </w:rPr>
      </w:pPr>
      <w:r w:rsidRPr="00B57FB1">
        <w:rPr>
          <w:strike/>
        </w:rPr>
        <w:t>ii)</w:t>
      </w:r>
      <w:r w:rsidRPr="00B57FB1">
        <w:rPr>
          <w:strike/>
        </w:rPr>
        <w:tab/>
        <w:t>The sample</w:t>
      </w:r>
      <w:r w:rsidR="003C0A59" w:rsidRPr="00B57FB1">
        <w:rPr>
          <w:strike/>
        </w:rPr>
        <w:t>s</w:t>
      </w:r>
      <w:r w:rsidR="003644A4" w:rsidRPr="00B57FB1">
        <w:rPr>
          <w:strike/>
        </w:rPr>
        <w:t xml:space="preserve"> </w:t>
      </w:r>
      <w:r w:rsidRPr="00B57FB1">
        <w:rPr>
          <w:strike/>
        </w:rPr>
        <w:t>are incubated at 56°C for 30 minutes and then vortexed at high speed for 10 seconds.</w:t>
      </w:r>
    </w:p>
    <w:p w14:paraId="5DD6A0AA" w14:textId="77777777" w:rsidR="000A3594" w:rsidRPr="00B57FB1" w:rsidRDefault="000A3594" w:rsidP="00AE3F42">
      <w:pPr>
        <w:pStyle w:val="i"/>
        <w:spacing w:after="100"/>
        <w:rPr>
          <w:strike/>
        </w:rPr>
      </w:pPr>
      <w:r w:rsidRPr="00B57FB1">
        <w:rPr>
          <w:strike/>
        </w:rPr>
        <w:t>iii)</w:t>
      </w:r>
      <w:r w:rsidRPr="00B57FB1">
        <w:rPr>
          <w:strike/>
        </w:rPr>
        <w:tab/>
      </w:r>
      <w:r w:rsidR="003C0A59" w:rsidRPr="00B57FB1">
        <w:rPr>
          <w:strike/>
        </w:rPr>
        <w:t xml:space="preserve">Subsequently, the </w:t>
      </w:r>
      <w:r w:rsidRPr="00B57FB1">
        <w:rPr>
          <w:strike/>
        </w:rPr>
        <w:t xml:space="preserve">tubes are incubated in a boiling water bath for 8 minutes and </w:t>
      </w:r>
      <w:r w:rsidR="008411F4" w:rsidRPr="00B57FB1">
        <w:rPr>
          <w:strike/>
        </w:rPr>
        <w:t>then</w:t>
      </w:r>
      <w:r w:rsidR="003C0A59" w:rsidRPr="00B57FB1">
        <w:rPr>
          <w:strike/>
        </w:rPr>
        <w:t xml:space="preserve"> </w:t>
      </w:r>
      <w:r w:rsidRPr="00B57FB1">
        <w:rPr>
          <w:strike/>
        </w:rPr>
        <w:t>vortexed at high speed for 10 seconds.</w:t>
      </w:r>
    </w:p>
    <w:p w14:paraId="0DDE7C84" w14:textId="77777777" w:rsidR="000A3594" w:rsidRPr="00B57FB1" w:rsidRDefault="000A3594" w:rsidP="00AE3F42">
      <w:pPr>
        <w:pStyle w:val="i"/>
        <w:spacing w:after="100"/>
        <w:rPr>
          <w:strike/>
        </w:rPr>
      </w:pPr>
      <w:r w:rsidRPr="00B57FB1">
        <w:rPr>
          <w:strike/>
        </w:rPr>
        <w:t>iv)</w:t>
      </w:r>
      <w:r w:rsidRPr="00B57FB1">
        <w:rPr>
          <w:strike/>
        </w:rPr>
        <w:tab/>
        <w:t xml:space="preserve">The tubes are centrifuged at 10,000 </w:t>
      </w:r>
      <w:r w:rsidRPr="00B57FB1">
        <w:rPr>
          <w:b/>
          <w:bCs/>
          <w:i/>
          <w:strike/>
        </w:rPr>
        <w:t>g</w:t>
      </w:r>
      <w:r w:rsidRPr="00B57FB1">
        <w:rPr>
          <w:strike/>
        </w:rPr>
        <w:t xml:space="preserve"> for 3 minutes.</w:t>
      </w:r>
    </w:p>
    <w:p w14:paraId="2B5B96DE" w14:textId="77777777" w:rsidR="000A3594" w:rsidRPr="00B57FB1" w:rsidRDefault="000A3594" w:rsidP="00E7427A">
      <w:pPr>
        <w:pStyle w:val="i"/>
        <w:spacing w:after="200"/>
        <w:rPr>
          <w:strike/>
          <w:spacing w:val="-4"/>
        </w:rPr>
      </w:pPr>
      <w:r w:rsidRPr="00B57FB1">
        <w:rPr>
          <w:strike/>
          <w:spacing w:val="-4"/>
        </w:rPr>
        <w:lastRenderedPageBreak/>
        <w:t>v)</w:t>
      </w:r>
      <w:r w:rsidRPr="00B57FB1">
        <w:rPr>
          <w:strike/>
          <w:spacing w:val="-4"/>
        </w:rPr>
        <w:tab/>
        <w:t>The supernatant</w:t>
      </w:r>
      <w:r w:rsidR="008411F4" w:rsidRPr="00B57FB1">
        <w:rPr>
          <w:rStyle w:val="Appelnotedebasdep"/>
          <w:strike/>
          <w:spacing w:val="-4"/>
          <w:szCs w:val="14"/>
        </w:rPr>
        <w:footnoteReference w:id="5"/>
      </w:r>
      <w:r w:rsidRPr="00B57FB1">
        <w:rPr>
          <w:strike/>
          <w:spacing w:val="-4"/>
        </w:rPr>
        <w:t xml:space="preserve"> is transferred into a new microtube and can be used directly for PCR, or stored at –20°C</w:t>
      </w:r>
      <w:r w:rsidR="003644A4" w:rsidRPr="00B57FB1">
        <w:rPr>
          <w:strike/>
          <w:spacing w:val="-4"/>
        </w:rPr>
        <w:t>.</w:t>
      </w:r>
    </w:p>
    <w:p w14:paraId="73B77DFD" w14:textId="2436FB0A" w:rsidR="000A3594" w:rsidRPr="007F4ADE" w:rsidRDefault="00BD1F24" w:rsidP="000930DC">
      <w:pPr>
        <w:pStyle w:val="afourthlevel"/>
        <w:rPr>
          <w:bCs/>
        </w:rPr>
      </w:pPr>
      <w:r w:rsidRPr="007F4ADE">
        <w:rPr>
          <w:bCs/>
        </w:rPr>
        <w:t>1.3.</w:t>
      </w:r>
      <w:r w:rsidR="005F3881" w:rsidRPr="005F3881">
        <w:rPr>
          <w:bCs/>
          <w:u w:val="double"/>
        </w:rPr>
        <w:t>2.1</w:t>
      </w:r>
      <w:r w:rsidR="005F3881">
        <w:rPr>
          <w:bCs/>
        </w:rPr>
        <w:t>.</w:t>
      </w:r>
      <w:r w:rsidRPr="005F3881">
        <w:rPr>
          <w:bCs/>
          <w:strike/>
        </w:rPr>
        <w:t>1.3</w:t>
      </w:r>
      <w:r w:rsidRPr="007F4ADE">
        <w:rPr>
          <w:bCs/>
        </w:rPr>
        <w:t>.</w:t>
      </w:r>
      <w:r w:rsidR="002B7FA6" w:rsidRPr="007F4ADE">
        <w:rPr>
          <w:bCs/>
        </w:rPr>
        <w:t xml:space="preserve"> </w:t>
      </w:r>
      <w:r w:rsidR="000A3594" w:rsidRPr="007F4ADE">
        <w:rPr>
          <w:bCs/>
        </w:rPr>
        <w:t>Preparation of reagents</w:t>
      </w:r>
    </w:p>
    <w:p w14:paraId="61694DB7" w14:textId="7670A431" w:rsidR="000A3594" w:rsidRPr="007F4ADE" w:rsidRDefault="0084185C" w:rsidP="000930DC">
      <w:pPr>
        <w:pStyle w:val="afourthpara"/>
      </w:pPr>
      <w:r w:rsidRPr="007F4ADE">
        <w:t>The manufacturer’s instructions should be followed for application and storage of the</w:t>
      </w:r>
      <w:r w:rsidR="000A3594" w:rsidRPr="007F4ADE">
        <w:t xml:space="preserve"> real-time PCR </w:t>
      </w:r>
      <w:r w:rsidR="000A3594" w:rsidRPr="00A44459">
        <w:rPr>
          <w:strike/>
        </w:rPr>
        <w:t>reaction</w:t>
      </w:r>
      <w:r w:rsidR="00A44459">
        <w:rPr>
          <w:strike/>
        </w:rPr>
        <w:t xml:space="preserve"> </w:t>
      </w:r>
      <w:r w:rsidR="000A3594" w:rsidRPr="007F4ADE">
        <w:t>mixture</w:t>
      </w:r>
      <w:r w:rsidR="00A6548E" w:rsidRPr="00A44459">
        <w:rPr>
          <w:u w:val="double"/>
        </w:rPr>
        <w:t>s</w:t>
      </w:r>
      <w:r w:rsidR="000A3594" w:rsidRPr="007F4ADE">
        <w:t xml:space="preserve">. </w:t>
      </w:r>
    </w:p>
    <w:p w14:paraId="1FD75A98" w14:textId="76DC66AD" w:rsidR="000A3594" w:rsidRPr="007F4ADE" w:rsidRDefault="000A3594" w:rsidP="000930DC">
      <w:pPr>
        <w:pStyle w:val="afourthpara"/>
      </w:pPr>
      <w:r w:rsidRPr="007F4ADE">
        <w:t xml:space="preserve">Working stock solutions for primers </w:t>
      </w:r>
      <w:r w:rsidR="00ED10A4" w:rsidRPr="007F4ADE">
        <w:t>and probe</w:t>
      </w:r>
      <w:r w:rsidR="00F416FF" w:rsidRPr="00A44459">
        <w:rPr>
          <w:u w:val="double"/>
        </w:rPr>
        <w:t>s</w:t>
      </w:r>
      <w:r w:rsidR="00ED10A4" w:rsidRPr="007F4ADE">
        <w:t xml:space="preserve"> </w:t>
      </w:r>
      <w:r w:rsidRPr="007F4ADE">
        <w:t xml:space="preserve">are made with nuclease-free water </w:t>
      </w:r>
      <w:r w:rsidRPr="00C94000">
        <w:rPr>
          <w:strike/>
        </w:rPr>
        <w:t>at the concentration of 4.5 µM and 3 µM, respectively</w:t>
      </w:r>
      <w:r w:rsidR="00C94000">
        <w:rPr>
          <w:strike/>
        </w:rPr>
        <w:t xml:space="preserve"> </w:t>
      </w:r>
      <w:r w:rsidR="00057C26" w:rsidRPr="00C94000">
        <w:rPr>
          <w:u w:val="double"/>
        </w:rPr>
        <w:t>in</w:t>
      </w:r>
      <w:r w:rsidR="007B1DB0" w:rsidRPr="00C94000">
        <w:rPr>
          <w:u w:val="double"/>
        </w:rPr>
        <w:t xml:space="preserve"> </w:t>
      </w:r>
      <w:r w:rsidR="00057C26" w:rsidRPr="00C94000">
        <w:rPr>
          <w:u w:val="double"/>
        </w:rPr>
        <w:t>suitable</w:t>
      </w:r>
      <w:r w:rsidRPr="00C94000">
        <w:rPr>
          <w:u w:val="double"/>
        </w:rPr>
        <w:t xml:space="preserve"> concentration</w:t>
      </w:r>
      <w:r w:rsidR="00057C26" w:rsidRPr="00C94000">
        <w:rPr>
          <w:u w:val="double"/>
        </w:rPr>
        <w:t>s</w:t>
      </w:r>
      <w:r w:rsidR="00C94000">
        <w:t>.</w:t>
      </w:r>
      <w:r w:rsidRPr="007F4ADE">
        <w:t xml:space="preserve"> The stock solution</w:t>
      </w:r>
      <w:r w:rsidR="00ED10A4" w:rsidRPr="007F4ADE">
        <w:t>s</w:t>
      </w:r>
      <w:r w:rsidR="003644A4" w:rsidRPr="007F4ADE">
        <w:t xml:space="preserve"> </w:t>
      </w:r>
      <w:r w:rsidRPr="007F4ADE">
        <w:t xml:space="preserve">are stored at –20°C and the probe solution should be </w:t>
      </w:r>
      <w:r w:rsidRPr="00C61FCD">
        <w:rPr>
          <w:strike/>
        </w:rPr>
        <w:t>kept in the dark</w:t>
      </w:r>
      <w:r w:rsidR="00C61FCD">
        <w:rPr>
          <w:strike/>
        </w:rPr>
        <w:t xml:space="preserve"> </w:t>
      </w:r>
      <w:r w:rsidR="00154101" w:rsidRPr="00C61FCD">
        <w:rPr>
          <w:u w:val="double"/>
        </w:rPr>
        <w:t>protected from light</w:t>
      </w:r>
      <w:r w:rsidRPr="007F4ADE">
        <w:t>. Single-use aliquots can be prepared to limit freeze</w:t>
      </w:r>
      <w:r w:rsidR="005A1C84" w:rsidRPr="007F4ADE">
        <w:t>–</w:t>
      </w:r>
      <w:r w:rsidRPr="007F4ADE">
        <w:t>thawing of primers and probes and extend their shelf life.</w:t>
      </w:r>
    </w:p>
    <w:p w14:paraId="23BB4F63" w14:textId="30715073" w:rsidR="000A3594" w:rsidRPr="007F4ADE" w:rsidRDefault="00A53BF2" w:rsidP="000930DC">
      <w:pPr>
        <w:pStyle w:val="afourthlevel"/>
        <w:rPr>
          <w:bCs/>
        </w:rPr>
      </w:pPr>
      <w:r w:rsidRPr="007F4ADE">
        <w:rPr>
          <w:bCs/>
        </w:rPr>
        <w:t>1.3.</w:t>
      </w:r>
      <w:r w:rsidR="005F3881" w:rsidRPr="005F3881">
        <w:rPr>
          <w:bCs/>
          <w:u w:val="double"/>
        </w:rPr>
        <w:t>2.2</w:t>
      </w:r>
      <w:r w:rsidR="005F3881">
        <w:rPr>
          <w:bCs/>
        </w:rPr>
        <w:t>.</w:t>
      </w:r>
      <w:r w:rsidRPr="005F3881">
        <w:rPr>
          <w:bCs/>
          <w:strike/>
        </w:rPr>
        <w:t>1.4.</w:t>
      </w:r>
      <w:r w:rsidR="002B7FA6" w:rsidRPr="007F4ADE">
        <w:rPr>
          <w:bCs/>
        </w:rPr>
        <w:t xml:space="preserve"> </w:t>
      </w:r>
      <w:r w:rsidR="000A3594" w:rsidRPr="007F4ADE">
        <w:rPr>
          <w:bCs/>
        </w:rPr>
        <w:t>Real-time PCR test procedure</w:t>
      </w:r>
    </w:p>
    <w:p w14:paraId="63E15E75" w14:textId="77777777" w:rsidR="000A3594" w:rsidRPr="00446CB1" w:rsidRDefault="000A3594" w:rsidP="00AE3F42">
      <w:pPr>
        <w:pStyle w:val="i"/>
        <w:spacing w:after="100"/>
        <w:rPr>
          <w:i/>
        </w:rPr>
      </w:pPr>
      <w:r w:rsidRPr="007F4ADE">
        <w:t>i)</w:t>
      </w:r>
      <w:r w:rsidRPr="007F4ADE">
        <w:tab/>
      </w:r>
      <w:r w:rsidRPr="007F4ADE">
        <w:rPr>
          <w:i/>
        </w:rPr>
        <w:t>Primers and probe sequences</w:t>
      </w:r>
    </w:p>
    <w:p w14:paraId="3EBCE716" w14:textId="77777777" w:rsidR="000A3594" w:rsidRPr="00C61FCD" w:rsidRDefault="000A3594" w:rsidP="00427F14">
      <w:pPr>
        <w:pStyle w:val="afourthpara"/>
        <w:spacing w:after="120"/>
        <w:rPr>
          <w:strike/>
        </w:rPr>
      </w:pPr>
      <w:r w:rsidRPr="00C61FCD">
        <w:rPr>
          <w:strike/>
        </w:rPr>
        <w:t xml:space="preserve">Selection of the primers and probe are outlined in Abril </w:t>
      </w:r>
      <w:r w:rsidR="00203708" w:rsidRPr="00C61FCD">
        <w:rPr>
          <w:i/>
          <w:strike/>
        </w:rPr>
        <w:t>et al</w:t>
      </w:r>
      <w:r w:rsidRPr="00C61FCD">
        <w:rPr>
          <w:strike/>
        </w:rPr>
        <w:t>. (2004) and described below.</w:t>
      </w:r>
    </w:p>
    <w:p w14:paraId="6FFA0571" w14:textId="77777777" w:rsidR="000A3594" w:rsidRPr="00C61FCD" w:rsidRDefault="000A3594" w:rsidP="00427F14">
      <w:pPr>
        <w:pStyle w:val="afourthpara"/>
        <w:spacing w:after="120"/>
        <w:jc w:val="left"/>
        <w:rPr>
          <w:strike/>
        </w:rPr>
      </w:pPr>
      <w:r w:rsidRPr="00C61FCD">
        <w:rPr>
          <w:strike/>
        </w:rPr>
        <w:t>Primer gB-F: 5’-TGT-GGA-CCT-AAA-CCT-CAC-GGT-3’ (position 57499–57519 GenBank®, accession AJ004801)</w:t>
      </w:r>
    </w:p>
    <w:p w14:paraId="65AFA0B5" w14:textId="77777777" w:rsidR="000A3594" w:rsidRPr="00C61FCD" w:rsidRDefault="000A3594" w:rsidP="00427F14">
      <w:pPr>
        <w:pStyle w:val="afourthpara"/>
        <w:spacing w:after="120"/>
        <w:jc w:val="left"/>
        <w:rPr>
          <w:strike/>
        </w:rPr>
      </w:pPr>
      <w:r w:rsidRPr="00C61FCD">
        <w:rPr>
          <w:strike/>
          <w:lang w:val="en-US"/>
        </w:rPr>
        <w:t xml:space="preserve">Primer gB-R: 5’-GTA-GTC-GAG-CAG-ACC-CGT-GTC-3’ </w:t>
      </w:r>
      <w:r w:rsidRPr="00C61FCD">
        <w:rPr>
          <w:strike/>
        </w:rPr>
        <w:t>(position 57595–57575 GenBank®, accession AJ004801)</w:t>
      </w:r>
    </w:p>
    <w:p w14:paraId="1DB525E2" w14:textId="77777777" w:rsidR="000A3594" w:rsidRPr="00C61FCD" w:rsidRDefault="00E55D17" w:rsidP="000D5058">
      <w:pPr>
        <w:pStyle w:val="afourthpara"/>
        <w:jc w:val="left"/>
        <w:rPr>
          <w:strike/>
        </w:rPr>
      </w:pPr>
      <w:r w:rsidRPr="00C61FCD">
        <w:rPr>
          <w:strike/>
        </w:rPr>
        <w:t xml:space="preserve">Labelled </w:t>
      </w:r>
      <w:r w:rsidR="000A3594" w:rsidRPr="00C61FCD">
        <w:rPr>
          <w:strike/>
        </w:rPr>
        <w:t>Probe: 5’-FAM-AGG-ACC-GCG-AGT-TCT-TGC-CGC-TAMRA-3’ (position 57525–57545 GenBank®, accession AJ004801)</w:t>
      </w:r>
    </w:p>
    <w:tbl>
      <w:tblPr>
        <w:tblStyle w:val="Trameclaire-Accent1"/>
        <w:tblW w:w="10589" w:type="dxa"/>
        <w:tblInd w:w="-813" w:type="dxa"/>
        <w:tblLayout w:type="fixed"/>
        <w:tblLook w:val="0660" w:firstRow="1" w:lastRow="1" w:firstColumn="0" w:lastColumn="0" w:noHBand="1" w:noVBand="1"/>
      </w:tblPr>
      <w:tblGrid>
        <w:gridCol w:w="1134"/>
        <w:gridCol w:w="5499"/>
        <w:gridCol w:w="1842"/>
        <w:gridCol w:w="2114"/>
      </w:tblGrid>
      <w:tr w:rsidR="00844560" w:rsidRPr="002B72F0" w14:paraId="6CF80A25" w14:textId="77777777" w:rsidTr="00844560">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990DA71" w14:textId="27D1AD14" w:rsidR="00DD2FAB" w:rsidRPr="00724C5C" w:rsidRDefault="006A52F5">
            <w:pPr>
              <w:spacing w:before="120"/>
              <w:jc w:val="center"/>
              <w:rPr>
                <w:rFonts w:ascii="Söhne Kräftig" w:hAnsi="Söhne Kräftig"/>
                <w:b w:val="0"/>
                <w:color w:val="auto"/>
                <w:sz w:val="16"/>
                <w:szCs w:val="16"/>
                <w:u w:val="double"/>
                <w:lang w:val="en-IE"/>
              </w:rPr>
            </w:pPr>
            <w:r w:rsidRPr="00724C5C">
              <w:rPr>
                <w:rFonts w:ascii="Söhne Kräftig" w:hAnsi="Söhne Kräftig"/>
                <w:b w:val="0"/>
                <w:color w:val="auto"/>
                <w:sz w:val="16"/>
                <w:szCs w:val="16"/>
                <w:u w:val="double"/>
                <w:lang w:val="en-IE"/>
              </w:rPr>
              <w:t xml:space="preserve">Target </w:t>
            </w:r>
            <w:r w:rsidR="00DD2FAB" w:rsidRPr="00724C5C">
              <w:rPr>
                <w:rFonts w:ascii="Söhne Kräftig" w:hAnsi="Söhne Kräftig"/>
                <w:b w:val="0"/>
                <w:color w:val="auto"/>
                <w:sz w:val="16"/>
                <w:szCs w:val="16"/>
                <w:u w:val="double"/>
                <w:lang w:val="en-IE"/>
              </w:rPr>
              <w:t>gene</w:t>
            </w:r>
          </w:p>
        </w:tc>
        <w:tc>
          <w:tcPr>
            <w:tcW w:w="549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18F7F9" w14:textId="77777777" w:rsidR="00DD2FAB" w:rsidRPr="00724C5C" w:rsidRDefault="00DD2FAB">
            <w:pPr>
              <w:spacing w:before="120"/>
              <w:jc w:val="center"/>
              <w:rPr>
                <w:rFonts w:ascii="Söhne Kräftig" w:hAnsi="Söhne Kräftig"/>
                <w:b w:val="0"/>
                <w:color w:val="auto"/>
                <w:sz w:val="16"/>
                <w:szCs w:val="16"/>
                <w:u w:val="double"/>
                <w:lang w:val="en-IE"/>
              </w:rPr>
            </w:pPr>
            <w:r w:rsidRPr="00724C5C">
              <w:rPr>
                <w:rFonts w:ascii="Söhne Kräftig" w:hAnsi="Söhne Kräftig"/>
                <w:b w:val="0"/>
                <w:color w:val="auto"/>
                <w:sz w:val="16"/>
                <w:szCs w:val="16"/>
                <w:u w:val="double"/>
                <w:lang w:val="en-IE"/>
              </w:rPr>
              <w:t>Primer/probe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EDB38C" w14:textId="0FA0CF3A" w:rsidR="00DD2FAB" w:rsidRPr="00724C5C" w:rsidRDefault="006A52F5">
            <w:pPr>
              <w:spacing w:before="120"/>
              <w:jc w:val="center"/>
              <w:rPr>
                <w:rFonts w:ascii="Söhne Kräftig" w:hAnsi="Söhne Kräftig"/>
                <w:b w:val="0"/>
                <w:color w:val="auto"/>
                <w:sz w:val="16"/>
                <w:szCs w:val="16"/>
                <w:u w:val="double"/>
                <w:lang w:val="en-IE"/>
              </w:rPr>
            </w:pPr>
            <w:r w:rsidRPr="00724C5C">
              <w:rPr>
                <w:rFonts w:ascii="Söhne Kräftig" w:hAnsi="Söhne Kräftig"/>
                <w:b w:val="0"/>
                <w:color w:val="auto"/>
                <w:sz w:val="16"/>
                <w:szCs w:val="16"/>
                <w:u w:val="double"/>
                <w:lang w:val="en-IE"/>
              </w:rPr>
              <w:t>Final c</w:t>
            </w:r>
            <w:r w:rsidR="00DD2FAB" w:rsidRPr="00724C5C">
              <w:rPr>
                <w:rFonts w:ascii="Söhne Kräftig" w:hAnsi="Söhne Kräftig"/>
                <w:b w:val="0"/>
                <w:color w:val="auto"/>
                <w:sz w:val="16"/>
                <w:szCs w:val="16"/>
                <w:u w:val="double"/>
                <w:lang w:val="en-IE"/>
              </w:rPr>
              <w:t>oncentration</w:t>
            </w:r>
          </w:p>
        </w:tc>
        <w:tc>
          <w:tcPr>
            <w:tcW w:w="2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0DBC28" w14:textId="77777777" w:rsidR="00DD2FAB" w:rsidRPr="00724C5C" w:rsidRDefault="00DD2FAB">
            <w:pPr>
              <w:spacing w:before="120"/>
              <w:jc w:val="center"/>
              <w:rPr>
                <w:rFonts w:ascii="Söhne Kräftig" w:hAnsi="Söhne Kräftig"/>
                <w:b w:val="0"/>
                <w:color w:val="auto"/>
                <w:sz w:val="16"/>
                <w:szCs w:val="16"/>
                <w:u w:val="double"/>
                <w:lang w:val="en-IE"/>
              </w:rPr>
            </w:pPr>
            <w:r w:rsidRPr="00724C5C">
              <w:rPr>
                <w:rFonts w:ascii="Söhne Kräftig" w:hAnsi="Söhne Kräftig"/>
                <w:b w:val="0"/>
                <w:color w:val="auto"/>
                <w:sz w:val="16"/>
                <w:szCs w:val="16"/>
                <w:u w:val="double"/>
                <w:lang w:val="en-IE"/>
              </w:rPr>
              <w:t>Cycling parameters</w:t>
            </w:r>
            <w:r w:rsidRPr="00724C5C">
              <w:rPr>
                <w:rFonts w:ascii="Söhne Kräftig" w:hAnsi="Söhne Kräftig"/>
                <w:color w:val="auto"/>
                <w:sz w:val="16"/>
                <w:szCs w:val="16"/>
                <w:u w:val="double"/>
                <w:vertAlign w:val="superscript"/>
                <w:lang w:val="en-IE"/>
              </w:rPr>
              <w:t>(a)</w:t>
            </w:r>
          </w:p>
        </w:tc>
      </w:tr>
      <w:tr w:rsidR="00892879" w:rsidRPr="00892879" w14:paraId="511F78BB" w14:textId="77777777" w:rsidTr="00844560">
        <w:trPr>
          <w:trHeight w:val="236"/>
        </w:trPr>
        <w:tc>
          <w:tcPr>
            <w:tcW w:w="10589"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2AA0F74" w14:textId="5A36CC4B" w:rsidR="00892879" w:rsidRPr="00724C5C" w:rsidRDefault="00892879" w:rsidP="00892879">
            <w:pPr>
              <w:spacing w:before="120"/>
              <w:jc w:val="center"/>
              <w:rPr>
                <w:rFonts w:ascii="Söhne" w:hAnsi="Söhne"/>
                <w:color w:val="auto"/>
                <w:sz w:val="16"/>
                <w:szCs w:val="16"/>
                <w:u w:val="double"/>
                <w:lang w:val="en-IE"/>
              </w:rPr>
            </w:pPr>
            <w:r w:rsidRPr="00724C5C">
              <w:rPr>
                <w:rFonts w:ascii="Söhne" w:eastAsiaTheme="minorEastAsia" w:hAnsi="Söhne" w:cs="Arial"/>
                <w:b/>
                <w:bCs/>
                <w:color w:val="auto"/>
                <w:sz w:val="16"/>
                <w:szCs w:val="16"/>
                <w:u w:val="double"/>
                <w:lang w:val="en-GB"/>
              </w:rPr>
              <w:t>Method 1:</w:t>
            </w:r>
            <w:r w:rsidRPr="00724C5C">
              <w:rPr>
                <w:rFonts w:ascii="Söhne" w:eastAsiaTheme="minorEastAsia" w:hAnsi="Söhne" w:cs="Arial"/>
                <w:color w:val="auto"/>
                <w:sz w:val="16"/>
                <w:szCs w:val="16"/>
                <w:u w:val="double"/>
                <w:lang w:val="en-GB"/>
              </w:rPr>
              <w:t xml:space="preserve"> </w:t>
            </w:r>
            <w:r w:rsidRPr="002F4AAD">
              <w:rPr>
                <w:rFonts w:ascii="Söhne" w:eastAsiaTheme="minorEastAsia" w:hAnsi="Söhne" w:cs="Arial"/>
                <w:color w:val="auto"/>
                <w:sz w:val="16"/>
                <w:szCs w:val="16"/>
                <w:u w:val="double"/>
                <w:lang w:val="en-GB"/>
              </w:rPr>
              <w:t xml:space="preserve">Abril </w:t>
            </w:r>
            <w:r w:rsidRPr="002F4AAD">
              <w:rPr>
                <w:rFonts w:ascii="Söhne" w:eastAsiaTheme="minorEastAsia" w:hAnsi="Söhne" w:cs="Arial"/>
                <w:i/>
                <w:color w:val="auto"/>
                <w:sz w:val="16"/>
                <w:szCs w:val="16"/>
                <w:u w:val="double"/>
                <w:lang w:val="en-GB"/>
              </w:rPr>
              <w:t>et al</w:t>
            </w:r>
            <w:r w:rsidRPr="002F4AAD">
              <w:rPr>
                <w:rFonts w:ascii="Söhne" w:eastAsiaTheme="minorEastAsia" w:hAnsi="Söhne" w:cs="Arial"/>
                <w:color w:val="auto"/>
                <w:sz w:val="16"/>
                <w:szCs w:val="16"/>
                <w:u w:val="double"/>
                <w:lang w:val="en-GB"/>
              </w:rPr>
              <w:t>. (2004</w:t>
            </w:r>
            <w:r w:rsidRPr="00724C5C">
              <w:rPr>
                <w:rFonts w:ascii="Söhne" w:eastAsiaTheme="minorEastAsia" w:hAnsi="Söhne" w:cs="Arial"/>
                <w:color w:val="auto"/>
                <w:sz w:val="16"/>
                <w:szCs w:val="16"/>
                <w:u w:val="double"/>
                <w:lang w:val="en-GB"/>
              </w:rPr>
              <w:t>); GenBank Accession No.: AJ004801, amplicon size: 97 bp</w:t>
            </w:r>
          </w:p>
        </w:tc>
      </w:tr>
      <w:tr w:rsidR="00892879" w:rsidRPr="004C5211" w14:paraId="191A48D4" w14:textId="77777777" w:rsidTr="00844560">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3F67827D" w14:textId="34B10129" w:rsidR="00892879" w:rsidRPr="00724C5C" w:rsidRDefault="003B7E7B" w:rsidP="00892879">
            <w:pPr>
              <w:spacing w:before="120"/>
              <w:jc w:val="center"/>
              <w:rPr>
                <w:rFonts w:ascii="Söhne" w:hAnsi="Söhne" w:cs="Arial"/>
                <w:b/>
                <w:bCs/>
                <w:color w:val="auto"/>
                <w:sz w:val="16"/>
                <w:szCs w:val="16"/>
                <w:u w:val="double"/>
                <w:lang w:val="en-IE"/>
              </w:rPr>
            </w:pPr>
            <w:r w:rsidRPr="00724C5C">
              <w:rPr>
                <w:rFonts w:ascii="Söhne" w:hAnsi="Söhne" w:cs="Arial"/>
                <w:b/>
                <w:bCs/>
                <w:color w:val="auto"/>
                <w:sz w:val="16"/>
                <w:szCs w:val="16"/>
                <w:u w:val="double"/>
                <w:lang w:val="en-IE"/>
              </w:rPr>
              <w:t>gB</w:t>
            </w:r>
          </w:p>
        </w:tc>
        <w:tc>
          <w:tcPr>
            <w:tcW w:w="5499" w:type="dxa"/>
            <w:tcBorders>
              <w:top w:val="single" w:sz="4" w:space="0" w:color="auto"/>
              <w:left w:val="single" w:sz="4" w:space="0" w:color="auto"/>
              <w:bottom w:val="single" w:sz="4" w:space="0" w:color="auto"/>
              <w:right w:val="single" w:sz="4" w:space="0" w:color="auto"/>
            </w:tcBorders>
            <w:vAlign w:val="center"/>
          </w:tcPr>
          <w:p w14:paraId="0105DD1D" w14:textId="241230B7" w:rsidR="00892879" w:rsidRPr="00724C5C" w:rsidRDefault="0006731C" w:rsidP="0006731C">
            <w:pPr>
              <w:spacing w:before="120"/>
              <w:jc w:val="center"/>
              <w:rPr>
                <w:rFonts w:ascii="Söhne" w:hAnsi="Söhne" w:cs="Arial"/>
                <w:b/>
                <w:bCs/>
                <w:color w:val="auto"/>
                <w:sz w:val="16"/>
                <w:szCs w:val="16"/>
                <w:u w:val="double"/>
                <w:lang w:val="en-IE"/>
              </w:rPr>
            </w:pPr>
            <w:r w:rsidRPr="00724C5C">
              <w:rPr>
                <w:rFonts w:ascii="Söhne" w:hAnsi="Söhne" w:cs="Arial"/>
                <w:color w:val="auto"/>
                <w:sz w:val="16"/>
                <w:szCs w:val="16"/>
                <w:u w:val="double"/>
                <w:lang w:val="en-IE"/>
              </w:rPr>
              <w:t>Primer gB-F: TGT-GGA-CCT-AAA-CCT-CAC-GGT</w:t>
            </w:r>
            <w:r w:rsidRPr="00724C5C">
              <w:rPr>
                <w:rFonts w:ascii="Söhne" w:hAnsi="Söhne" w:cs="Arial"/>
                <w:b/>
                <w:bCs/>
                <w:color w:val="auto"/>
                <w:sz w:val="16"/>
                <w:szCs w:val="16"/>
                <w:u w:val="double"/>
                <w:lang w:val="en-IE"/>
              </w:rPr>
              <w:br/>
            </w:r>
            <w:r w:rsidRPr="00724C5C">
              <w:rPr>
                <w:rFonts w:ascii="Söhne" w:hAnsi="Söhne" w:cs="Arial"/>
                <w:color w:val="auto"/>
                <w:sz w:val="16"/>
                <w:szCs w:val="16"/>
                <w:u w:val="double"/>
                <w:lang w:val="en-IE"/>
              </w:rPr>
              <w:t>Primer gB-R: GTA-GTC-GAG-CAG-ACC-CGT-GTC</w:t>
            </w:r>
            <w:r w:rsidRPr="00724C5C">
              <w:rPr>
                <w:rFonts w:ascii="Söhne" w:hAnsi="Söhne" w:cs="Arial"/>
                <w:b/>
                <w:bCs/>
                <w:color w:val="auto"/>
                <w:sz w:val="16"/>
                <w:szCs w:val="16"/>
                <w:u w:val="double"/>
                <w:lang w:val="en-IE"/>
              </w:rPr>
              <w:br/>
            </w:r>
            <w:r w:rsidRPr="00724C5C">
              <w:rPr>
                <w:rFonts w:ascii="Söhne" w:hAnsi="Söhne" w:cs="Arial"/>
                <w:color w:val="auto"/>
                <w:sz w:val="16"/>
                <w:szCs w:val="16"/>
                <w:u w:val="double"/>
                <w:lang w:val="en-IE"/>
              </w:rPr>
              <w:t>Labelled Probe: FAM-AGG-ACC-GCG-AGT-TCT-TGC-CGC-TAMRA</w:t>
            </w:r>
          </w:p>
        </w:tc>
        <w:tc>
          <w:tcPr>
            <w:tcW w:w="1842" w:type="dxa"/>
            <w:tcBorders>
              <w:top w:val="single" w:sz="4" w:space="0" w:color="auto"/>
              <w:left w:val="single" w:sz="4" w:space="0" w:color="auto"/>
              <w:bottom w:val="single" w:sz="4" w:space="0" w:color="auto"/>
              <w:right w:val="single" w:sz="4" w:space="0" w:color="auto"/>
            </w:tcBorders>
            <w:vAlign w:val="center"/>
          </w:tcPr>
          <w:p w14:paraId="590063FF" w14:textId="27643AB0" w:rsidR="00892879" w:rsidRPr="00D07BDA" w:rsidRDefault="00844560" w:rsidP="00892879">
            <w:pPr>
              <w:spacing w:before="120"/>
              <w:jc w:val="center"/>
              <w:rPr>
                <w:rFonts w:ascii="Söhne" w:hAnsi="Söhne" w:cs="Arial"/>
                <w:color w:val="auto"/>
                <w:sz w:val="16"/>
                <w:szCs w:val="16"/>
                <w:u w:val="double"/>
                <w:lang w:val="en-IE"/>
              </w:rPr>
            </w:pPr>
            <w:r w:rsidRPr="00D07BDA">
              <w:rPr>
                <w:rFonts w:ascii="Söhne" w:hAnsi="Söhne" w:cs="Arial"/>
                <w:color w:val="auto"/>
                <w:sz w:val="16"/>
                <w:szCs w:val="16"/>
                <w:u w:val="double"/>
                <w:lang w:val="en-IE"/>
              </w:rPr>
              <w:t xml:space="preserve">0.24 </w:t>
            </w:r>
            <w:r w:rsidRPr="00D07BDA">
              <w:rPr>
                <w:rFonts w:ascii="Calibri" w:hAnsi="Calibri" w:cs="Calibri"/>
                <w:color w:val="auto"/>
                <w:sz w:val="16"/>
                <w:szCs w:val="16"/>
                <w:u w:val="double"/>
                <w:lang w:val="en-IE"/>
              </w:rPr>
              <w:t>µ</w:t>
            </w:r>
            <w:r w:rsidR="00892879" w:rsidRPr="00D07BDA">
              <w:rPr>
                <w:rFonts w:ascii="Söhne" w:hAnsi="Söhne" w:cs="Arial"/>
                <w:color w:val="auto"/>
                <w:sz w:val="16"/>
                <w:szCs w:val="16"/>
                <w:u w:val="double"/>
                <w:lang w:val="en-IE"/>
              </w:rPr>
              <w:t>M</w:t>
            </w:r>
            <w:r w:rsidR="00892879" w:rsidRPr="00D07BDA">
              <w:rPr>
                <w:rFonts w:ascii="Söhne" w:hAnsi="Söhne" w:cs="Arial"/>
                <w:color w:val="auto"/>
                <w:sz w:val="16"/>
                <w:szCs w:val="16"/>
                <w:u w:val="double"/>
                <w:lang w:val="en-IE"/>
              </w:rPr>
              <w:br/>
            </w:r>
            <w:r w:rsidRPr="00D07BDA">
              <w:rPr>
                <w:rFonts w:ascii="Söhne" w:hAnsi="Söhne" w:cs="Arial"/>
                <w:color w:val="auto"/>
                <w:sz w:val="16"/>
                <w:szCs w:val="16"/>
                <w:u w:val="double"/>
                <w:lang w:val="en-IE"/>
              </w:rPr>
              <w:t xml:space="preserve">0.24 </w:t>
            </w:r>
            <w:r w:rsidRPr="00D07BDA">
              <w:rPr>
                <w:rFonts w:ascii="Calibri" w:hAnsi="Calibri" w:cs="Calibri"/>
                <w:color w:val="auto"/>
                <w:sz w:val="16"/>
                <w:szCs w:val="16"/>
                <w:u w:val="double"/>
                <w:lang w:val="en-IE"/>
              </w:rPr>
              <w:t>µ</w:t>
            </w:r>
            <w:r w:rsidR="00892879" w:rsidRPr="00D07BDA">
              <w:rPr>
                <w:rFonts w:ascii="Söhne" w:hAnsi="Söhne" w:cs="Arial"/>
                <w:color w:val="auto"/>
                <w:sz w:val="16"/>
                <w:szCs w:val="16"/>
                <w:u w:val="double"/>
                <w:lang w:val="en-IE"/>
              </w:rPr>
              <w:t>M</w:t>
            </w:r>
            <w:r w:rsidRPr="00D07BDA">
              <w:rPr>
                <w:rFonts w:ascii="Söhne" w:hAnsi="Söhne" w:cs="Arial"/>
                <w:color w:val="auto"/>
                <w:sz w:val="16"/>
                <w:szCs w:val="16"/>
                <w:u w:val="double"/>
                <w:lang w:val="en-IE"/>
              </w:rPr>
              <w:br/>
              <w:t xml:space="preserve">0.16 </w:t>
            </w:r>
            <w:r w:rsidRPr="00D07BDA">
              <w:rPr>
                <w:rFonts w:ascii="Calibri" w:hAnsi="Calibri" w:cs="Calibri"/>
                <w:color w:val="auto"/>
                <w:sz w:val="16"/>
                <w:szCs w:val="16"/>
                <w:u w:val="double"/>
                <w:lang w:val="en-IE"/>
              </w:rPr>
              <w:t>µ</w:t>
            </w:r>
            <w:r w:rsidRPr="00D07BDA">
              <w:rPr>
                <w:rFonts w:ascii="Söhne" w:hAnsi="Söhne" w:cs="Calibri"/>
                <w:color w:val="auto"/>
                <w:sz w:val="16"/>
                <w:szCs w:val="16"/>
                <w:u w:val="double"/>
                <w:lang w:val="en-IE"/>
              </w:rPr>
              <w:t>M</w:t>
            </w:r>
          </w:p>
        </w:tc>
        <w:tc>
          <w:tcPr>
            <w:tcW w:w="2114" w:type="dxa"/>
            <w:tcBorders>
              <w:top w:val="single" w:sz="4" w:space="0" w:color="auto"/>
              <w:left w:val="single" w:sz="4" w:space="0" w:color="auto"/>
              <w:bottom w:val="single" w:sz="4" w:space="0" w:color="auto"/>
              <w:right w:val="single" w:sz="4" w:space="0" w:color="auto"/>
            </w:tcBorders>
            <w:vAlign w:val="center"/>
          </w:tcPr>
          <w:p w14:paraId="7F090BE5" w14:textId="133F4A31" w:rsidR="00892879" w:rsidRPr="00724C5C" w:rsidRDefault="00702484" w:rsidP="00702484">
            <w:pPr>
              <w:spacing w:before="120"/>
              <w:jc w:val="center"/>
              <w:rPr>
                <w:rFonts w:ascii="Söhne" w:hAnsi="Söhne" w:cs="Arial"/>
                <w:b/>
                <w:bCs/>
                <w:color w:val="auto"/>
                <w:sz w:val="16"/>
                <w:szCs w:val="16"/>
                <w:u w:val="double"/>
                <w:lang w:val="en-IE"/>
              </w:rPr>
            </w:pPr>
            <w:r w:rsidRPr="00724C5C">
              <w:rPr>
                <w:rFonts w:ascii="Söhne" w:eastAsia="Arial" w:hAnsi="Söhne" w:cs="Arial"/>
                <w:color w:val="auto"/>
                <w:sz w:val="16"/>
                <w:szCs w:val="16"/>
                <w:u w:val="double"/>
                <w:lang w:val="en-IE"/>
              </w:rPr>
              <w:t>2 min 50°C, 10 min 95°C</w:t>
            </w:r>
            <w:r w:rsidRPr="00724C5C">
              <w:rPr>
                <w:rFonts w:ascii="Söhne" w:eastAsia="Arial" w:hAnsi="Söhne" w:cs="Arial"/>
                <w:b/>
                <w:bCs/>
                <w:color w:val="auto"/>
                <w:sz w:val="16"/>
                <w:szCs w:val="16"/>
                <w:u w:val="double"/>
                <w:lang w:val="en-IE"/>
              </w:rPr>
              <w:br/>
            </w:r>
            <w:r w:rsidRPr="00724C5C">
              <w:rPr>
                <w:rFonts w:ascii="Söhne" w:eastAsia="Arial" w:hAnsi="Söhne" w:cs="Arial"/>
                <w:color w:val="auto"/>
                <w:sz w:val="16"/>
                <w:szCs w:val="16"/>
                <w:u w:val="double"/>
                <w:lang w:val="en-IE"/>
              </w:rPr>
              <w:t>45 cycles of</w:t>
            </w:r>
            <w:r w:rsidRPr="00724C5C">
              <w:rPr>
                <w:rFonts w:ascii="Söhne" w:eastAsia="Arial" w:hAnsi="Söhne" w:cs="Arial"/>
                <w:color w:val="auto"/>
                <w:sz w:val="16"/>
                <w:szCs w:val="16"/>
                <w:u w:val="double"/>
                <w:vertAlign w:val="superscript"/>
                <w:lang w:val="en-IE"/>
              </w:rPr>
              <w:t>(a)</w:t>
            </w:r>
            <w:r w:rsidRPr="00724C5C">
              <w:rPr>
                <w:rFonts w:ascii="Söhne" w:eastAsia="Arial" w:hAnsi="Söhne" w:cs="Arial"/>
                <w:color w:val="auto"/>
                <w:sz w:val="16"/>
                <w:szCs w:val="16"/>
                <w:u w:val="double"/>
                <w:lang w:val="en-IE"/>
              </w:rPr>
              <w:t>: 95°C/15 sec and 60°C/45 sec</w:t>
            </w:r>
          </w:p>
        </w:tc>
      </w:tr>
      <w:tr w:rsidR="00702484" w:rsidRPr="00973457" w14:paraId="0FCCA404" w14:textId="77777777">
        <w:trPr>
          <w:trHeight w:val="236"/>
        </w:trPr>
        <w:tc>
          <w:tcPr>
            <w:tcW w:w="10589"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7E60EA5" w14:textId="079A4176" w:rsidR="00702484" w:rsidRPr="00724C5C" w:rsidRDefault="00702484">
            <w:pPr>
              <w:spacing w:before="120"/>
              <w:jc w:val="center"/>
              <w:rPr>
                <w:rFonts w:ascii="Söhne" w:hAnsi="Söhne"/>
                <w:color w:val="auto"/>
                <w:sz w:val="16"/>
                <w:szCs w:val="16"/>
                <w:u w:val="double"/>
                <w:lang w:val="en-IE"/>
              </w:rPr>
            </w:pPr>
            <w:r w:rsidRPr="00724C5C">
              <w:rPr>
                <w:rFonts w:ascii="Söhne" w:eastAsiaTheme="minorEastAsia" w:hAnsi="Söhne" w:cs="Arial"/>
                <w:b/>
                <w:bCs/>
                <w:color w:val="auto"/>
                <w:sz w:val="16"/>
                <w:szCs w:val="16"/>
                <w:u w:val="double"/>
                <w:lang w:val="en-GB"/>
              </w:rPr>
              <w:t>Method 2:</w:t>
            </w:r>
            <w:r w:rsidRPr="00724C5C">
              <w:rPr>
                <w:rFonts w:ascii="Söhne" w:eastAsiaTheme="minorEastAsia" w:hAnsi="Söhne" w:cs="Arial"/>
                <w:color w:val="auto"/>
                <w:sz w:val="16"/>
                <w:szCs w:val="16"/>
                <w:u w:val="double"/>
                <w:lang w:val="en-GB"/>
              </w:rPr>
              <w:t xml:space="preserve"> </w:t>
            </w:r>
            <w:r w:rsidRPr="002F4AAD">
              <w:rPr>
                <w:rFonts w:ascii="Söhne" w:eastAsiaTheme="minorEastAsia" w:hAnsi="Söhne" w:cs="Arial"/>
                <w:color w:val="auto"/>
                <w:sz w:val="16"/>
                <w:szCs w:val="16"/>
                <w:u w:val="double"/>
                <w:lang w:val="en-GB"/>
              </w:rPr>
              <w:t xml:space="preserve">Wernike </w:t>
            </w:r>
            <w:r w:rsidRPr="002F4AAD">
              <w:rPr>
                <w:rFonts w:ascii="Söhne" w:eastAsiaTheme="minorEastAsia" w:hAnsi="Söhne" w:cs="Arial"/>
                <w:i/>
                <w:color w:val="auto"/>
                <w:sz w:val="16"/>
                <w:szCs w:val="16"/>
                <w:u w:val="double"/>
                <w:lang w:val="en-GB"/>
              </w:rPr>
              <w:t>et al.</w:t>
            </w:r>
            <w:r w:rsidRPr="002F4AAD">
              <w:rPr>
                <w:rFonts w:ascii="Söhne" w:eastAsiaTheme="minorEastAsia" w:hAnsi="Söhne" w:cs="Arial"/>
                <w:color w:val="auto"/>
                <w:sz w:val="16"/>
                <w:szCs w:val="16"/>
                <w:u w:val="double"/>
                <w:lang w:val="en-GB"/>
              </w:rPr>
              <w:t xml:space="preserve"> (2011</w:t>
            </w:r>
            <w:r w:rsidRPr="00724C5C">
              <w:rPr>
                <w:rFonts w:ascii="Söhne" w:eastAsiaTheme="minorEastAsia" w:hAnsi="Söhne" w:cs="Arial"/>
                <w:color w:val="auto"/>
                <w:sz w:val="16"/>
                <w:szCs w:val="16"/>
                <w:u w:val="double"/>
                <w:lang w:val="en-GB"/>
              </w:rPr>
              <w:t xml:space="preserve">); GenBank Accession No.: AJ004801, amplicon size: gD 109 bp, gE 106 bp, </w:t>
            </w:r>
            <w:r w:rsidR="002A09A9" w:rsidRPr="00724C5C">
              <w:rPr>
                <w:rFonts w:ascii="Calibri" w:eastAsiaTheme="minorEastAsia" w:hAnsi="Calibri" w:cs="Calibri"/>
                <w:color w:val="auto"/>
                <w:sz w:val="16"/>
                <w:szCs w:val="16"/>
                <w:u w:val="double"/>
                <w:lang w:val="en-GB"/>
              </w:rPr>
              <w:t>β</w:t>
            </w:r>
            <w:r w:rsidRPr="00724C5C">
              <w:rPr>
                <w:rFonts w:ascii="Söhne" w:eastAsiaTheme="minorEastAsia" w:hAnsi="Söhne" w:cs="Arial"/>
                <w:color w:val="auto"/>
                <w:sz w:val="16"/>
                <w:szCs w:val="16"/>
                <w:u w:val="double"/>
                <w:lang w:val="en-GB"/>
              </w:rPr>
              <w:t>-actin 105 bp</w:t>
            </w:r>
          </w:p>
        </w:tc>
      </w:tr>
      <w:tr w:rsidR="00D07BDA" w:rsidRPr="004C5211" w14:paraId="31B1E35E" w14:textId="77777777">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38BCD949" w14:textId="528170DA" w:rsidR="00D07BDA" w:rsidRPr="00724C5C" w:rsidRDefault="00D07BDA">
            <w:pPr>
              <w:spacing w:before="120"/>
              <w:jc w:val="center"/>
              <w:rPr>
                <w:rFonts w:ascii="Söhne" w:hAnsi="Söhne" w:cs="Arial"/>
                <w:b/>
                <w:bCs/>
                <w:color w:val="auto"/>
                <w:sz w:val="16"/>
                <w:szCs w:val="16"/>
                <w:u w:val="double"/>
                <w:lang w:val="en-IE"/>
              </w:rPr>
            </w:pPr>
            <w:r w:rsidRPr="00724C5C">
              <w:rPr>
                <w:rFonts w:ascii="Söhne" w:hAnsi="Söhne" w:cs="Arial"/>
                <w:b/>
                <w:bCs/>
                <w:color w:val="auto"/>
                <w:sz w:val="16"/>
                <w:szCs w:val="16"/>
                <w:u w:val="double"/>
                <w:lang w:val="en-IE"/>
              </w:rPr>
              <w:t>gD</w:t>
            </w:r>
          </w:p>
        </w:tc>
        <w:tc>
          <w:tcPr>
            <w:tcW w:w="5499" w:type="dxa"/>
            <w:tcBorders>
              <w:top w:val="single" w:sz="4" w:space="0" w:color="auto"/>
              <w:left w:val="single" w:sz="4" w:space="0" w:color="auto"/>
              <w:bottom w:val="single" w:sz="4" w:space="0" w:color="auto"/>
              <w:right w:val="single" w:sz="4" w:space="0" w:color="auto"/>
            </w:tcBorders>
            <w:vAlign w:val="center"/>
          </w:tcPr>
          <w:p w14:paraId="3FE8A953" w14:textId="6FCB6125" w:rsidR="00D07BDA" w:rsidRPr="00724C5C" w:rsidRDefault="00D07BDA" w:rsidP="002A09A9">
            <w:pPr>
              <w:spacing w:before="120"/>
              <w:jc w:val="center"/>
              <w:rPr>
                <w:rFonts w:ascii="Söhne" w:hAnsi="Söhne" w:cs="Arial"/>
                <w:b/>
                <w:bCs/>
                <w:color w:val="auto"/>
                <w:sz w:val="16"/>
                <w:szCs w:val="16"/>
                <w:u w:val="double"/>
                <w:lang w:val="en-IE"/>
              </w:rPr>
            </w:pPr>
            <w:r w:rsidRPr="00724C5C">
              <w:rPr>
                <w:rFonts w:ascii="Söhne" w:hAnsi="Söhne" w:cs="Arial"/>
                <w:color w:val="auto"/>
                <w:sz w:val="16"/>
                <w:szCs w:val="16"/>
                <w:u w:val="double"/>
                <w:lang w:val="en-IE"/>
              </w:rPr>
              <w:t>BoAHV-1-gD5595-F: CCG-CCG-TAT-TTT-GAG-GAG-TCG</w:t>
            </w:r>
            <w:r w:rsidRPr="00724C5C">
              <w:rPr>
                <w:rFonts w:ascii="Söhne" w:hAnsi="Söhne" w:cs="Arial"/>
                <w:b/>
                <w:bCs/>
                <w:color w:val="auto"/>
                <w:sz w:val="16"/>
                <w:szCs w:val="16"/>
                <w:u w:val="double"/>
                <w:lang w:val="en-IE"/>
              </w:rPr>
              <w:br/>
            </w:r>
            <w:r w:rsidRPr="00724C5C">
              <w:rPr>
                <w:rFonts w:ascii="Söhne" w:hAnsi="Söhne" w:cs="Arial"/>
                <w:color w:val="auto"/>
                <w:sz w:val="16"/>
                <w:szCs w:val="16"/>
                <w:u w:val="double"/>
                <w:lang w:val="en-IE"/>
              </w:rPr>
              <w:t>BoAHV-1-gD5595-R: TCG-GTC-TCC-CCT-TCR-TCC-TC</w:t>
            </w:r>
            <w:r w:rsidRPr="00724C5C">
              <w:rPr>
                <w:rFonts w:ascii="Söhne" w:hAnsi="Söhne" w:cs="Arial"/>
                <w:b/>
                <w:bCs/>
                <w:color w:val="auto"/>
                <w:sz w:val="16"/>
                <w:szCs w:val="16"/>
                <w:u w:val="double"/>
                <w:lang w:val="en-IE"/>
              </w:rPr>
              <w:br/>
            </w:r>
            <w:r w:rsidRPr="00724C5C">
              <w:rPr>
                <w:rFonts w:ascii="Söhne" w:hAnsi="Söhne" w:cs="Arial"/>
                <w:color w:val="auto"/>
                <w:sz w:val="16"/>
                <w:szCs w:val="16"/>
                <w:u w:val="double"/>
                <w:lang w:val="en-IE"/>
              </w:rPr>
              <w:t>BoAHV-1-gD-TEX: Texas Red-TAC-GAG-CCG-CCG-CCT-GCC-GC-BHQ2</w:t>
            </w:r>
          </w:p>
        </w:tc>
        <w:tc>
          <w:tcPr>
            <w:tcW w:w="1842" w:type="dxa"/>
            <w:tcBorders>
              <w:top w:val="single" w:sz="4" w:space="0" w:color="auto"/>
              <w:left w:val="single" w:sz="4" w:space="0" w:color="auto"/>
              <w:bottom w:val="single" w:sz="4" w:space="0" w:color="auto"/>
              <w:right w:val="single" w:sz="4" w:space="0" w:color="auto"/>
            </w:tcBorders>
            <w:vAlign w:val="center"/>
          </w:tcPr>
          <w:p w14:paraId="5BB4ACE4" w14:textId="12E1D758" w:rsidR="00D07BDA" w:rsidRPr="00D07BDA" w:rsidRDefault="00D07BDA">
            <w:pPr>
              <w:spacing w:before="120"/>
              <w:jc w:val="center"/>
              <w:rPr>
                <w:rFonts w:ascii="Söhne" w:hAnsi="Söhne" w:cs="Arial"/>
                <w:color w:val="auto"/>
                <w:sz w:val="16"/>
                <w:szCs w:val="16"/>
                <w:u w:val="double"/>
                <w:lang w:val="en-IE"/>
              </w:rPr>
            </w:pPr>
            <w:r w:rsidRPr="00D07BDA">
              <w:rPr>
                <w:rFonts w:ascii="Söhne" w:hAnsi="Söhne" w:cs="Arial"/>
                <w:color w:val="auto"/>
                <w:sz w:val="16"/>
                <w:szCs w:val="16"/>
                <w:u w:val="double"/>
                <w:lang w:val="en-IE"/>
              </w:rPr>
              <w:t xml:space="preserve">0.8 </w:t>
            </w:r>
            <w:r w:rsidRPr="00D07BDA">
              <w:rPr>
                <w:rFonts w:ascii="Calibri" w:hAnsi="Calibri" w:cs="Calibri"/>
                <w:color w:val="auto"/>
                <w:sz w:val="16"/>
                <w:szCs w:val="16"/>
                <w:u w:val="double"/>
                <w:lang w:val="en-IE"/>
              </w:rPr>
              <w:t>µ</w:t>
            </w:r>
            <w:r w:rsidRPr="00D07BDA">
              <w:rPr>
                <w:rFonts w:ascii="Söhne" w:hAnsi="Söhne" w:cs="Arial"/>
                <w:color w:val="auto"/>
                <w:sz w:val="16"/>
                <w:szCs w:val="16"/>
                <w:u w:val="double"/>
                <w:lang w:val="en-IE"/>
              </w:rPr>
              <w:t>M</w:t>
            </w:r>
            <w:r w:rsidRPr="00D07BDA">
              <w:rPr>
                <w:rFonts w:ascii="Söhne" w:hAnsi="Söhne" w:cs="Arial"/>
                <w:color w:val="auto"/>
                <w:sz w:val="16"/>
                <w:szCs w:val="16"/>
                <w:u w:val="double"/>
                <w:lang w:val="en-IE"/>
              </w:rPr>
              <w:br/>
              <w:t xml:space="preserve">0.8 </w:t>
            </w:r>
            <w:r w:rsidRPr="00D07BDA">
              <w:rPr>
                <w:rFonts w:ascii="Calibri" w:hAnsi="Calibri" w:cs="Calibri"/>
                <w:color w:val="auto"/>
                <w:sz w:val="16"/>
                <w:szCs w:val="16"/>
                <w:u w:val="double"/>
                <w:lang w:val="en-IE"/>
              </w:rPr>
              <w:t>µ</w:t>
            </w:r>
            <w:r w:rsidRPr="00D07BDA">
              <w:rPr>
                <w:rFonts w:ascii="Söhne" w:hAnsi="Söhne" w:cs="Arial"/>
                <w:color w:val="auto"/>
                <w:sz w:val="16"/>
                <w:szCs w:val="16"/>
                <w:u w:val="double"/>
                <w:lang w:val="en-IE"/>
              </w:rPr>
              <w:t>M</w:t>
            </w:r>
            <w:r w:rsidRPr="00D07BDA">
              <w:rPr>
                <w:rFonts w:ascii="Söhne" w:hAnsi="Söhne" w:cs="Arial"/>
                <w:color w:val="auto"/>
                <w:sz w:val="16"/>
                <w:szCs w:val="16"/>
                <w:u w:val="double"/>
                <w:lang w:val="en-IE"/>
              </w:rPr>
              <w:br/>
              <w:t xml:space="preserve">0.1 </w:t>
            </w:r>
            <w:r w:rsidRPr="00D07BDA">
              <w:rPr>
                <w:rFonts w:ascii="Calibri" w:hAnsi="Calibri" w:cs="Calibri"/>
                <w:color w:val="auto"/>
                <w:sz w:val="16"/>
                <w:szCs w:val="16"/>
                <w:u w:val="double"/>
                <w:lang w:val="en-IE"/>
              </w:rPr>
              <w:t>µ</w:t>
            </w:r>
            <w:r w:rsidRPr="00D07BDA">
              <w:rPr>
                <w:rFonts w:ascii="Söhne" w:hAnsi="Söhne" w:cs="Calibri"/>
                <w:color w:val="auto"/>
                <w:sz w:val="16"/>
                <w:szCs w:val="16"/>
                <w:u w:val="double"/>
                <w:lang w:val="en-IE"/>
              </w:rPr>
              <w:t>M</w:t>
            </w:r>
          </w:p>
        </w:tc>
        <w:tc>
          <w:tcPr>
            <w:tcW w:w="2114" w:type="dxa"/>
            <w:vMerge w:val="restart"/>
            <w:tcBorders>
              <w:top w:val="single" w:sz="4" w:space="0" w:color="auto"/>
              <w:left w:val="single" w:sz="4" w:space="0" w:color="auto"/>
              <w:right w:val="single" w:sz="4" w:space="0" w:color="auto"/>
            </w:tcBorders>
            <w:vAlign w:val="center"/>
          </w:tcPr>
          <w:p w14:paraId="3D599B91" w14:textId="21BB2A3B" w:rsidR="00D07BDA" w:rsidRPr="00724C5C" w:rsidRDefault="00D07BDA">
            <w:pPr>
              <w:spacing w:before="120"/>
              <w:jc w:val="center"/>
              <w:rPr>
                <w:rFonts w:ascii="Söhne" w:hAnsi="Söhne" w:cs="Arial"/>
                <w:b/>
                <w:bCs/>
                <w:color w:val="auto"/>
                <w:sz w:val="16"/>
                <w:szCs w:val="16"/>
                <w:u w:val="double"/>
                <w:lang w:val="en-IE"/>
              </w:rPr>
            </w:pPr>
            <w:r w:rsidRPr="00724C5C">
              <w:rPr>
                <w:rFonts w:ascii="Söhne" w:eastAsia="Arial" w:hAnsi="Söhne" w:cs="Arial"/>
                <w:color w:val="auto"/>
                <w:sz w:val="16"/>
                <w:szCs w:val="16"/>
                <w:u w:val="double"/>
                <w:lang w:val="en-IE"/>
              </w:rPr>
              <w:t>15 min 95°C</w:t>
            </w:r>
            <w:r w:rsidRPr="00724C5C">
              <w:rPr>
                <w:rFonts w:ascii="Söhne" w:eastAsia="Arial" w:hAnsi="Söhne" w:cs="Arial"/>
                <w:b/>
                <w:bCs/>
                <w:color w:val="auto"/>
                <w:sz w:val="16"/>
                <w:szCs w:val="16"/>
                <w:u w:val="double"/>
                <w:lang w:val="en-IE"/>
              </w:rPr>
              <w:br/>
            </w:r>
            <w:r w:rsidRPr="00724C5C">
              <w:rPr>
                <w:rFonts w:ascii="Söhne" w:hAnsi="Söhne" w:cs="Arial"/>
                <w:color w:val="auto"/>
                <w:sz w:val="16"/>
                <w:szCs w:val="16"/>
                <w:u w:val="double"/>
                <w:lang w:val="en-IE"/>
              </w:rPr>
              <w:t>42 cycles of</w:t>
            </w:r>
            <w:r w:rsidRPr="00724C5C">
              <w:rPr>
                <w:rFonts w:ascii="Söhne" w:hAnsi="Söhne" w:cs="Arial"/>
                <w:color w:val="auto"/>
                <w:sz w:val="16"/>
                <w:szCs w:val="16"/>
                <w:u w:val="double"/>
                <w:vertAlign w:val="superscript"/>
                <w:lang w:val="en-IE"/>
              </w:rPr>
              <w:t>(a)</w:t>
            </w:r>
            <w:r w:rsidRPr="00724C5C">
              <w:rPr>
                <w:rFonts w:ascii="Söhne" w:hAnsi="Söhne" w:cs="Arial"/>
                <w:color w:val="auto"/>
                <w:sz w:val="16"/>
                <w:szCs w:val="16"/>
                <w:u w:val="double"/>
                <w:lang w:val="en-IE"/>
              </w:rPr>
              <w:t>: 95°C/60</w:t>
            </w:r>
            <w:r w:rsidRPr="00724C5C">
              <w:rPr>
                <w:rFonts w:ascii="Söhne" w:hAnsi="Söhne" w:cs="Arial"/>
                <w:b/>
                <w:bCs/>
                <w:color w:val="auto"/>
                <w:sz w:val="16"/>
                <w:szCs w:val="16"/>
                <w:u w:val="double"/>
                <w:lang w:val="en-IE"/>
              </w:rPr>
              <w:t> </w:t>
            </w:r>
            <w:r w:rsidRPr="00724C5C">
              <w:rPr>
                <w:rFonts w:ascii="Söhne" w:hAnsi="Söhne" w:cs="Arial"/>
                <w:color w:val="auto"/>
                <w:sz w:val="16"/>
                <w:szCs w:val="16"/>
                <w:u w:val="double"/>
                <w:lang w:val="en-IE"/>
              </w:rPr>
              <w:t>sec, 58°C for 30</w:t>
            </w:r>
            <w:r w:rsidRPr="00724C5C">
              <w:rPr>
                <w:rFonts w:ascii="Söhne" w:hAnsi="Söhne" w:cs="Arial"/>
                <w:b/>
                <w:bCs/>
                <w:color w:val="auto"/>
                <w:sz w:val="16"/>
                <w:szCs w:val="16"/>
                <w:u w:val="double"/>
                <w:lang w:val="en-IE"/>
              </w:rPr>
              <w:t> </w:t>
            </w:r>
            <w:r w:rsidRPr="00724C5C">
              <w:rPr>
                <w:rFonts w:ascii="Söhne" w:hAnsi="Söhne" w:cs="Arial"/>
                <w:color w:val="auto"/>
                <w:sz w:val="16"/>
                <w:szCs w:val="16"/>
                <w:u w:val="double"/>
                <w:lang w:val="en-IE"/>
              </w:rPr>
              <w:t>s</w:t>
            </w:r>
            <w:r w:rsidRPr="00724C5C">
              <w:rPr>
                <w:rFonts w:ascii="Söhne" w:hAnsi="Söhne" w:cs="Arial"/>
                <w:b/>
                <w:bCs/>
                <w:color w:val="auto"/>
                <w:sz w:val="16"/>
                <w:szCs w:val="16"/>
                <w:u w:val="double"/>
                <w:lang w:val="en-IE"/>
              </w:rPr>
              <w:t>ec</w:t>
            </w:r>
            <w:r w:rsidRPr="00724C5C">
              <w:rPr>
                <w:rFonts w:ascii="Söhne" w:hAnsi="Söhne" w:cs="Arial"/>
                <w:color w:val="auto"/>
                <w:sz w:val="16"/>
                <w:szCs w:val="16"/>
                <w:u w:val="double"/>
                <w:lang w:val="en-IE"/>
              </w:rPr>
              <w:t xml:space="preserve"> and 72°C/30 sec</w:t>
            </w:r>
          </w:p>
        </w:tc>
      </w:tr>
      <w:tr w:rsidR="00D07BDA" w:rsidRPr="004A3B5B" w14:paraId="0AAB89E3" w14:textId="77777777">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577FC88E" w14:textId="1B5F4C95" w:rsidR="00D07BDA" w:rsidRPr="00724C5C" w:rsidRDefault="00D07BDA">
            <w:pPr>
              <w:spacing w:before="120"/>
              <w:jc w:val="center"/>
              <w:rPr>
                <w:rFonts w:ascii="Söhne" w:hAnsi="Söhne" w:cs="Arial"/>
                <w:b/>
                <w:bCs/>
                <w:color w:val="auto"/>
                <w:sz w:val="16"/>
                <w:szCs w:val="16"/>
                <w:u w:val="double"/>
                <w:lang w:val="en-IE"/>
              </w:rPr>
            </w:pPr>
            <w:r w:rsidRPr="00724C5C">
              <w:rPr>
                <w:rFonts w:ascii="Söhne" w:hAnsi="Söhne" w:cs="Arial"/>
                <w:b/>
                <w:bCs/>
                <w:color w:val="auto"/>
                <w:sz w:val="16"/>
                <w:szCs w:val="16"/>
                <w:u w:val="double"/>
                <w:lang w:val="en-IE"/>
              </w:rPr>
              <w:t>g</w:t>
            </w:r>
            <w:r>
              <w:rPr>
                <w:rFonts w:ascii="Söhne" w:hAnsi="Söhne" w:cs="Arial"/>
                <w:b/>
                <w:bCs/>
                <w:color w:val="auto"/>
                <w:sz w:val="16"/>
                <w:szCs w:val="16"/>
                <w:u w:val="double"/>
                <w:lang w:val="en-IE"/>
              </w:rPr>
              <w:t>E</w:t>
            </w:r>
          </w:p>
        </w:tc>
        <w:tc>
          <w:tcPr>
            <w:tcW w:w="5499" w:type="dxa"/>
            <w:tcBorders>
              <w:top w:val="single" w:sz="4" w:space="0" w:color="auto"/>
              <w:left w:val="single" w:sz="4" w:space="0" w:color="auto"/>
              <w:bottom w:val="single" w:sz="4" w:space="0" w:color="auto"/>
              <w:right w:val="single" w:sz="4" w:space="0" w:color="auto"/>
            </w:tcBorders>
            <w:vAlign w:val="center"/>
          </w:tcPr>
          <w:p w14:paraId="5C3DDDCE" w14:textId="49C01265" w:rsidR="00D07BDA" w:rsidRPr="00724C5C" w:rsidRDefault="00624A4B" w:rsidP="00624A4B">
            <w:pPr>
              <w:spacing w:before="120"/>
              <w:jc w:val="center"/>
              <w:rPr>
                <w:rFonts w:ascii="Söhne" w:hAnsi="Söhne" w:cs="Arial"/>
                <w:b/>
                <w:bCs/>
                <w:color w:val="auto"/>
                <w:sz w:val="16"/>
                <w:szCs w:val="16"/>
                <w:u w:val="double"/>
                <w:lang w:val="en-IE"/>
              </w:rPr>
            </w:pPr>
            <w:r w:rsidRPr="00624A4B">
              <w:rPr>
                <w:rFonts w:ascii="Söhne" w:hAnsi="Söhne" w:cs="Arial"/>
                <w:color w:val="auto"/>
                <w:sz w:val="16"/>
                <w:szCs w:val="16"/>
                <w:u w:val="double"/>
                <w:lang w:val="en-IE"/>
              </w:rPr>
              <w:t>BoAHV-1-gE3-883-F: CAA</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TAA</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CAG</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CGT</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AGA</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CCT</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GGT</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C</w:t>
            </w:r>
            <w:r>
              <w:rPr>
                <w:rFonts w:ascii="Söhne" w:hAnsi="Söhne" w:cs="Arial"/>
                <w:color w:val="auto"/>
                <w:sz w:val="16"/>
                <w:szCs w:val="16"/>
                <w:u w:val="double"/>
                <w:lang w:val="en-IE"/>
              </w:rPr>
              <w:br/>
            </w:r>
            <w:r w:rsidRPr="00624A4B">
              <w:rPr>
                <w:rFonts w:ascii="Söhne" w:hAnsi="Söhne" w:cs="Arial"/>
                <w:color w:val="auto"/>
                <w:sz w:val="16"/>
                <w:szCs w:val="16"/>
                <w:u w:val="double"/>
                <w:lang w:val="en-IE"/>
              </w:rPr>
              <w:t>BoAHV-1-gE3-989-R: GCT</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GTA</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GTC</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CCA</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AGC</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TTC</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CAC</w:t>
            </w:r>
            <w:r>
              <w:rPr>
                <w:rFonts w:ascii="Söhne" w:hAnsi="Söhne" w:cs="Arial"/>
                <w:color w:val="auto"/>
                <w:sz w:val="16"/>
                <w:szCs w:val="16"/>
                <w:u w:val="double"/>
                <w:lang w:val="en-IE"/>
              </w:rPr>
              <w:br/>
            </w:r>
            <w:r w:rsidRPr="00624A4B">
              <w:rPr>
                <w:rFonts w:ascii="Söhne" w:hAnsi="Söhne" w:cs="Arial"/>
                <w:color w:val="auto"/>
                <w:sz w:val="16"/>
                <w:szCs w:val="16"/>
                <w:u w:val="double"/>
                <w:lang w:val="en-IE"/>
              </w:rPr>
              <w:t>BoAHV-1-gE3-FAM: FAM-TGC</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GGC</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CTC</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CGG</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GCT</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TTA</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CGT</w:t>
            </w:r>
            <w:r>
              <w:rPr>
                <w:rFonts w:ascii="Söhne" w:hAnsi="Söhne" w:cs="Arial"/>
                <w:color w:val="auto"/>
                <w:sz w:val="16"/>
                <w:szCs w:val="16"/>
                <w:u w:val="double"/>
                <w:lang w:val="en-IE"/>
              </w:rPr>
              <w:t>-</w:t>
            </w:r>
            <w:r w:rsidRPr="00624A4B">
              <w:rPr>
                <w:rFonts w:ascii="Söhne" w:hAnsi="Söhne" w:cs="Arial"/>
                <w:color w:val="auto"/>
                <w:sz w:val="16"/>
                <w:szCs w:val="16"/>
                <w:u w:val="double"/>
                <w:lang w:val="en-IE"/>
              </w:rPr>
              <w:t>CT-BHQ1</w:t>
            </w:r>
          </w:p>
        </w:tc>
        <w:tc>
          <w:tcPr>
            <w:tcW w:w="1842" w:type="dxa"/>
            <w:tcBorders>
              <w:top w:val="single" w:sz="4" w:space="0" w:color="auto"/>
              <w:left w:val="single" w:sz="4" w:space="0" w:color="auto"/>
              <w:bottom w:val="single" w:sz="4" w:space="0" w:color="auto"/>
              <w:right w:val="single" w:sz="4" w:space="0" w:color="auto"/>
            </w:tcBorders>
            <w:vAlign w:val="center"/>
          </w:tcPr>
          <w:p w14:paraId="4C730918" w14:textId="692B812B" w:rsidR="00D07BDA" w:rsidRPr="00D07BDA" w:rsidRDefault="00D07BDA">
            <w:pPr>
              <w:spacing w:before="120"/>
              <w:jc w:val="center"/>
              <w:rPr>
                <w:rFonts w:ascii="Söhne" w:hAnsi="Söhne" w:cs="Arial"/>
                <w:color w:val="auto"/>
                <w:sz w:val="16"/>
                <w:szCs w:val="16"/>
                <w:u w:val="double"/>
                <w:lang w:val="en-IE"/>
              </w:rPr>
            </w:pPr>
            <w:r w:rsidRPr="00D07BDA">
              <w:rPr>
                <w:rFonts w:ascii="Söhne" w:hAnsi="Söhne" w:cs="Arial"/>
                <w:color w:val="auto"/>
                <w:sz w:val="16"/>
                <w:szCs w:val="16"/>
                <w:u w:val="double"/>
                <w:lang w:val="en-IE"/>
              </w:rPr>
              <w:t xml:space="preserve">0.8 </w:t>
            </w:r>
            <w:r w:rsidRPr="00D07BDA">
              <w:rPr>
                <w:rFonts w:ascii="Calibri" w:hAnsi="Calibri" w:cs="Calibri"/>
                <w:color w:val="auto"/>
                <w:sz w:val="16"/>
                <w:szCs w:val="16"/>
                <w:u w:val="double"/>
                <w:lang w:val="en-IE"/>
              </w:rPr>
              <w:t>µ</w:t>
            </w:r>
            <w:r w:rsidRPr="00D07BDA">
              <w:rPr>
                <w:rFonts w:ascii="Söhne" w:hAnsi="Söhne" w:cs="Arial"/>
                <w:color w:val="auto"/>
                <w:sz w:val="16"/>
                <w:szCs w:val="16"/>
                <w:u w:val="double"/>
                <w:lang w:val="en-IE"/>
              </w:rPr>
              <w:t>M</w:t>
            </w:r>
            <w:r w:rsidRPr="00D07BDA">
              <w:rPr>
                <w:rFonts w:ascii="Söhne" w:hAnsi="Söhne" w:cs="Arial"/>
                <w:color w:val="auto"/>
                <w:sz w:val="16"/>
                <w:szCs w:val="16"/>
                <w:u w:val="double"/>
                <w:lang w:val="en-IE"/>
              </w:rPr>
              <w:br/>
              <w:t xml:space="preserve">0.8 </w:t>
            </w:r>
            <w:r w:rsidRPr="00D07BDA">
              <w:rPr>
                <w:rFonts w:ascii="Calibri" w:hAnsi="Calibri" w:cs="Calibri"/>
                <w:color w:val="auto"/>
                <w:sz w:val="16"/>
                <w:szCs w:val="16"/>
                <w:u w:val="double"/>
                <w:lang w:val="en-IE"/>
              </w:rPr>
              <w:t>µ</w:t>
            </w:r>
            <w:r w:rsidRPr="00D07BDA">
              <w:rPr>
                <w:rFonts w:ascii="Söhne" w:hAnsi="Söhne" w:cs="Arial"/>
                <w:color w:val="auto"/>
                <w:sz w:val="16"/>
                <w:szCs w:val="16"/>
                <w:u w:val="double"/>
                <w:lang w:val="en-IE"/>
              </w:rPr>
              <w:t>M</w:t>
            </w:r>
            <w:r w:rsidRPr="00D07BDA">
              <w:rPr>
                <w:rFonts w:ascii="Söhne" w:hAnsi="Söhne" w:cs="Arial"/>
                <w:color w:val="auto"/>
                <w:sz w:val="16"/>
                <w:szCs w:val="16"/>
                <w:u w:val="double"/>
                <w:lang w:val="en-IE"/>
              </w:rPr>
              <w:br/>
              <w:t>0.1</w:t>
            </w:r>
            <w:r w:rsidR="004E6F8E">
              <w:rPr>
                <w:rFonts w:ascii="Söhne" w:hAnsi="Söhne" w:cs="Arial"/>
                <w:color w:val="auto"/>
                <w:sz w:val="16"/>
                <w:szCs w:val="16"/>
                <w:u w:val="double"/>
                <w:lang w:val="en-IE"/>
              </w:rPr>
              <w:t>5</w:t>
            </w:r>
            <w:r w:rsidRPr="00D07BDA">
              <w:rPr>
                <w:rFonts w:ascii="Söhne" w:hAnsi="Söhne" w:cs="Arial"/>
                <w:color w:val="auto"/>
                <w:sz w:val="16"/>
                <w:szCs w:val="16"/>
                <w:u w:val="double"/>
                <w:lang w:val="en-IE"/>
              </w:rPr>
              <w:t xml:space="preserve"> </w:t>
            </w:r>
            <w:r w:rsidRPr="00D07BDA">
              <w:rPr>
                <w:rFonts w:ascii="Calibri" w:hAnsi="Calibri" w:cs="Calibri"/>
                <w:color w:val="auto"/>
                <w:sz w:val="16"/>
                <w:szCs w:val="16"/>
                <w:u w:val="double"/>
                <w:lang w:val="en-IE"/>
              </w:rPr>
              <w:t>µ</w:t>
            </w:r>
            <w:r w:rsidRPr="00D07BDA">
              <w:rPr>
                <w:rFonts w:ascii="Söhne" w:hAnsi="Söhne" w:cs="Calibri"/>
                <w:color w:val="auto"/>
                <w:sz w:val="16"/>
                <w:szCs w:val="16"/>
                <w:u w:val="double"/>
                <w:lang w:val="en-IE"/>
              </w:rPr>
              <w:t>M</w:t>
            </w:r>
          </w:p>
        </w:tc>
        <w:tc>
          <w:tcPr>
            <w:tcW w:w="2114" w:type="dxa"/>
            <w:vMerge/>
            <w:tcBorders>
              <w:left w:val="single" w:sz="4" w:space="0" w:color="auto"/>
              <w:right w:val="single" w:sz="4" w:space="0" w:color="auto"/>
            </w:tcBorders>
            <w:vAlign w:val="center"/>
          </w:tcPr>
          <w:p w14:paraId="7430AEB7" w14:textId="1F9298DA" w:rsidR="00D07BDA" w:rsidRPr="00724C5C" w:rsidRDefault="00D07BDA">
            <w:pPr>
              <w:spacing w:before="120"/>
              <w:jc w:val="center"/>
              <w:rPr>
                <w:rFonts w:ascii="Söhne" w:hAnsi="Söhne" w:cs="Arial"/>
                <w:b/>
                <w:bCs/>
                <w:color w:val="auto"/>
                <w:sz w:val="16"/>
                <w:szCs w:val="16"/>
                <w:u w:val="double"/>
                <w:lang w:val="en-IE"/>
              </w:rPr>
            </w:pPr>
          </w:p>
        </w:tc>
      </w:tr>
      <w:tr w:rsidR="00D07BDA" w:rsidRPr="004A3B5B" w14:paraId="25C49FC1" w14:textId="77777777">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0567D89C" w14:textId="249511BB" w:rsidR="00D07BDA" w:rsidRPr="00724C5C" w:rsidRDefault="00D07BDA">
            <w:pPr>
              <w:spacing w:before="120"/>
              <w:jc w:val="center"/>
              <w:rPr>
                <w:rFonts w:ascii="Söhne" w:hAnsi="Söhne" w:cs="Arial"/>
                <w:b w:val="0"/>
                <w:bCs w:val="0"/>
                <w:color w:val="auto"/>
                <w:sz w:val="16"/>
                <w:szCs w:val="16"/>
                <w:u w:val="double"/>
                <w:lang w:val="en-IE"/>
              </w:rPr>
            </w:pPr>
            <w:r>
              <w:rPr>
                <w:rFonts w:ascii="Calibri" w:hAnsi="Calibri" w:cs="Calibri"/>
                <w:b w:val="0"/>
                <w:bCs w:val="0"/>
                <w:color w:val="auto"/>
                <w:sz w:val="16"/>
                <w:szCs w:val="16"/>
                <w:u w:val="double"/>
                <w:lang w:val="en-IE"/>
              </w:rPr>
              <w:t>β</w:t>
            </w:r>
            <w:r>
              <w:rPr>
                <w:rFonts w:ascii="Söhne" w:hAnsi="Söhne" w:cs="Arial"/>
                <w:b w:val="0"/>
                <w:bCs w:val="0"/>
                <w:color w:val="auto"/>
                <w:sz w:val="16"/>
                <w:szCs w:val="16"/>
                <w:u w:val="double"/>
                <w:lang w:val="en-IE"/>
              </w:rPr>
              <w:t>-actin</w:t>
            </w:r>
          </w:p>
        </w:tc>
        <w:tc>
          <w:tcPr>
            <w:tcW w:w="5499" w:type="dxa"/>
            <w:tcBorders>
              <w:top w:val="single" w:sz="4" w:space="0" w:color="auto"/>
              <w:left w:val="single" w:sz="4" w:space="0" w:color="auto"/>
              <w:bottom w:val="single" w:sz="4" w:space="0" w:color="auto"/>
              <w:right w:val="single" w:sz="4" w:space="0" w:color="auto"/>
            </w:tcBorders>
            <w:vAlign w:val="center"/>
          </w:tcPr>
          <w:p w14:paraId="7BED9AC1" w14:textId="3132D070" w:rsidR="00D07BDA" w:rsidRPr="00724C5C" w:rsidRDefault="00021A3B" w:rsidP="00021A3B">
            <w:pPr>
              <w:spacing w:before="120"/>
              <w:jc w:val="center"/>
              <w:rPr>
                <w:rFonts w:ascii="Söhne" w:hAnsi="Söhne" w:cs="Arial"/>
                <w:b w:val="0"/>
                <w:bCs w:val="0"/>
                <w:color w:val="auto"/>
                <w:sz w:val="16"/>
                <w:szCs w:val="16"/>
                <w:u w:val="double"/>
                <w:lang w:val="en-IE"/>
              </w:rPr>
            </w:pPr>
            <w:r w:rsidRPr="00021A3B">
              <w:rPr>
                <w:rFonts w:ascii="Söhne" w:hAnsi="Söhne" w:cs="Arial"/>
                <w:b w:val="0"/>
                <w:bCs w:val="0"/>
                <w:color w:val="auto"/>
                <w:sz w:val="16"/>
                <w:szCs w:val="16"/>
                <w:u w:val="double"/>
                <w:lang w:val="en-IE"/>
              </w:rPr>
              <w:t>ACT-1030-F: AGC</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GCA</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AGT</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ACT</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CCG</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TGT</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G</w:t>
            </w:r>
            <w:r>
              <w:rPr>
                <w:rFonts w:ascii="Söhne" w:hAnsi="Söhne" w:cs="Arial"/>
                <w:b w:val="0"/>
                <w:bCs w:val="0"/>
                <w:color w:val="auto"/>
                <w:sz w:val="16"/>
                <w:szCs w:val="16"/>
                <w:u w:val="double"/>
                <w:lang w:val="en-IE"/>
              </w:rPr>
              <w:br/>
            </w:r>
            <w:r w:rsidRPr="00021A3B">
              <w:rPr>
                <w:rFonts w:ascii="Söhne" w:hAnsi="Söhne" w:cs="Arial"/>
                <w:b w:val="0"/>
                <w:bCs w:val="0"/>
                <w:color w:val="auto"/>
                <w:sz w:val="16"/>
                <w:szCs w:val="16"/>
                <w:u w:val="double"/>
                <w:lang w:val="en-IE"/>
              </w:rPr>
              <w:t>ACT-1135-R: CGG</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ACT</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CAT</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CGT</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ACT</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CCT</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GCT</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T</w:t>
            </w:r>
            <w:r>
              <w:rPr>
                <w:rFonts w:ascii="Söhne" w:hAnsi="Söhne" w:cs="Arial"/>
                <w:b w:val="0"/>
                <w:bCs w:val="0"/>
                <w:color w:val="auto"/>
                <w:sz w:val="16"/>
                <w:szCs w:val="16"/>
                <w:u w:val="double"/>
                <w:lang w:val="en-IE"/>
              </w:rPr>
              <w:br/>
            </w:r>
            <w:r w:rsidRPr="00021A3B">
              <w:rPr>
                <w:rFonts w:ascii="Söhne" w:hAnsi="Söhne" w:cs="Arial"/>
                <w:b w:val="0"/>
                <w:bCs w:val="0"/>
                <w:color w:val="auto"/>
                <w:sz w:val="16"/>
                <w:szCs w:val="16"/>
                <w:u w:val="double"/>
                <w:lang w:val="en-IE"/>
              </w:rPr>
              <w:t>ACT-1081-HEX: HEX-TCG</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CTG</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TCC</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ACC</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TTC</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CAG</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CAG</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ATG</w:t>
            </w:r>
            <w:r>
              <w:rPr>
                <w:rFonts w:ascii="Söhne" w:hAnsi="Söhne" w:cs="Arial"/>
                <w:b w:val="0"/>
                <w:bCs w:val="0"/>
                <w:color w:val="auto"/>
                <w:sz w:val="16"/>
                <w:szCs w:val="16"/>
                <w:u w:val="double"/>
                <w:lang w:val="en-IE"/>
              </w:rPr>
              <w:t>-</w:t>
            </w:r>
            <w:r w:rsidRPr="00021A3B">
              <w:rPr>
                <w:rFonts w:ascii="Söhne" w:hAnsi="Söhne" w:cs="Arial"/>
                <w:b w:val="0"/>
                <w:bCs w:val="0"/>
                <w:color w:val="auto"/>
                <w:sz w:val="16"/>
                <w:szCs w:val="16"/>
                <w:u w:val="double"/>
                <w:lang w:val="en-IE"/>
              </w:rPr>
              <w:t>T-BHQ1</w:t>
            </w:r>
          </w:p>
        </w:tc>
        <w:tc>
          <w:tcPr>
            <w:tcW w:w="1842" w:type="dxa"/>
            <w:tcBorders>
              <w:top w:val="single" w:sz="4" w:space="0" w:color="auto"/>
              <w:left w:val="single" w:sz="4" w:space="0" w:color="auto"/>
              <w:bottom w:val="single" w:sz="4" w:space="0" w:color="auto"/>
              <w:right w:val="single" w:sz="4" w:space="0" w:color="auto"/>
            </w:tcBorders>
            <w:vAlign w:val="center"/>
          </w:tcPr>
          <w:p w14:paraId="6556E642" w14:textId="53590F1F" w:rsidR="00D07BDA" w:rsidRPr="00B84266" w:rsidRDefault="00D07BDA">
            <w:pPr>
              <w:spacing w:before="120"/>
              <w:jc w:val="center"/>
              <w:rPr>
                <w:rFonts w:ascii="Söhne" w:hAnsi="Söhne" w:cs="Arial"/>
                <w:b w:val="0"/>
                <w:bCs w:val="0"/>
                <w:color w:val="auto"/>
                <w:sz w:val="16"/>
                <w:szCs w:val="16"/>
                <w:u w:val="double"/>
                <w:lang w:val="en-IE"/>
              </w:rPr>
            </w:pPr>
            <w:r w:rsidRPr="00B84266">
              <w:rPr>
                <w:rFonts w:ascii="Söhne" w:hAnsi="Söhne" w:cs="Arial"/>
                <w:b w:val="0"/>
                <w:bCs w:val="0"/>
                <w:color w:val="auto"/>
                <w:sz w:val="16"/>
                <w:szCs w:val="16"/>
                <w:u w:val="double"/>
                <w:lang w:val="en-IE"/>
              </w:rPr>
              <w:t>0.</w:t>
            </w:r>
            <w:r w:rsidR="004E6F8E" w:rsidRPr="00B84266">
              <w:rPr>
                <w:rFonts w:ascii="Söhne" w:hAnsi="Söhne" w:cs="Arial"/>
                <w:b w:val="0"/>
                <w:bCs w:val="0"/>
                <w:color w:val="auto"/>
                <w:sz w:val="16"/>
                <w:szCs w:val="16"/>
                <w:u w:val="double"/>
                <w:lang w:val="en-IE"/>
              </w:rPr>
              <w:t>2</w:t>
            </w:r>
            <w:r w:rsidRPr="00B84266">
              <w:rPr>
                <w:rFonts w:ascii="Söhne" w:hAnsi="Söhne" w:cs="Arial"/>
                <w:b w:val="0"/>
                <w:bCs w:val="0"/>
                <w:color w:val="auto"/>
                <w:sz w:val="16"/>
                <w:szCs w:val="16"/>
                <w:u w:val="double"/>
                <w:lang w:val="en-IE"/>
              </w:rPr>
              <w:t xml:space="preserve"> </w:t>
            </w:r>
            <w:r w:rsidRPr="00B84266">
              <w:rPr>
                <w:rFonts w:ascii="Calibri" w:hAnsi="Calibri" w:cs="Calibri"/>
                <w:b w:val="0"/>
                <w:bCs w:val="0"/>
                <w:color w:val="auto"/>
                <w:sz w:val="16"/>
                <w:szCs w:val="16"/>
                <w:u w:val="double"/>
                <w:lang w:val="en-IE"/>
              </w:rPr>
              <w:t>µ</w:t>
            </w:r>
            <w:r w:rsidRPr="00B84266">
              <w:rPr>
                <w:rFonts w:ascii="Söhne" w:hAnsi="Söhne" w:cs="Arial"/>
                <w:b w:val="0"/>
                <w:bCs w:val="0"/>
                <w:color w:val="auto"/>
                <w:sz w:val="16"/>
                <w:szCs w:val="16"/>
                <w:u w:val="double"/>
                <w:lang w:val="en-IE"/>
              </w:rPr>
              <w:t>M</w:t>
            </w:r>
            <w:r w:rsidRPr="00B84266">
              <w:rPr>
                <w:rFonts w:ascii="Söhne" w:hAnsi="Söhne" w:cs="Arial"/>
                <w:b w:val="0"/>
                <w:bCs w:val="0"/>
                <w:color w:val="auto"/>
                <w:sz w:val="16"/>
                <w:szCs w:val="16"/>
                <w:u w:val="double"/>
                <w:lang w:val="en-IE"/>
              </w:rPr>
              <w:br/>
              <w:t>0.</w:t>
            </w:r>
            <w:r w:rsidR="004E6F8E" w:rsidRPr="00B84266">
              <w:rPr>
                <w:rFonts w:ascii="Söhne" w:hAnsi="Söhne" w:cs="Arial"/>
                <w:b w:val="0"/>
                <w:bCs w:val="0"/>
                <w:color w:val="auto"/>
                <w:sz w:val="16"/>
                <w:szCs w:val="16"/>
                <w:u w:val="double"/>
                <w:lang w:val="en-IE"/>
              </w:rPr>
              <w:t>2</w:t>
            </w:r>
            <w:r w:rsidRPr="00B84266">
              <w:rPr>
                <w:rFonts w:ascii="Söhne" w:hAnsi="Söhne" w:cs="Arial"/>
                <w:b w:val="0"/>
                <w:bCs w:val="0"/>
                <w:color w:val="auto"/>
                <w:sz w:val="16"/>
                <w:szCs w:val="16"/>
                <w:u w:val="double"/>
                <w:lang w:val="en-IE"/>
              </w:rPr>
              <w:t xml:space="preserve"> </w:t>
            </w:r>
            <w:r w:rsidRPr="00B84266">
              <w:rPr>
                <w:rFonts w:ascii="Calibri" w:hAnsi="Calibri" w:cs="Calibri"/>
                <w:b w:val="0"/>
                <w:bCs w:val="0"/>
                <w:color w:val="auto"/>
                <w:sz w:val="16"/>
                <w:szCs w:val="16"/>
                <w:u w:val="double"/>
                <w:lang w:val="en-IE"/>
              </w:rPr>
              <w:t>µ</w:t>
            </w:r>
            <w:r w:rsidRPr="00B84266">
              <w:rPr>
                <w:rFonts w:ascii="Söhne" w:hAnsi="Söhne" w:cs="Arial"/>
                <w:b w:val="0"/>
                <w:bCs w:val="0"/>
                <w:color w:val="auto"/>
                <w:sz w:val="16"/>
                <w:szCs w:val="16"/>
                <w:u w:val="double"/>
                <w:lang w:val="en-IE"/>
              </w:rPr>
              <w:t>M</w:t>
            </w:r>
            <w:r w:rsidRPr="00B84266">
              <w:rPr>
                <w:rFonts w:ascii="Söhne" w:hAnsi="Söhne" w:cs="Arial"/>
                <w:b w:val="0"/>
                <w:bCs w:val="0"/>
                <w:color w:val="auto"/>
                <w:sz w:val="16"/>
                <w:szCs w:val="16"/>
                <w:u w:val="double"/>
                <w:lang w:val="en-IE"/>
              </w:rPr>
              <w:br/>
              <w:t xml:space="preserve">0.1 </w:t>
            </w:r>
            <w:r w:rsidRPr="00B84266">
              <w:rPr>
                <w:rFonts w:ascii="Calibri" w:hAnsi="Calibri" w:cs="Calibri"/>
                <w:b w:val="0"/>
                <w:bCs w:val="0"/>
                <w:color w:val="auto"/>
                <w:sz w:val="16"/>
                <w:szCs w:val="16"/>
                <w:u w:val="double"/>
                <w:lang w:val="en-IE"/>
              </w:rPr>
              <w:t>µ</w:t>
            </w:r>
            <w:r w:rsidRPr="00B84266">
              <w:rPr>
                <w:rFonts w:ascii="Söhne" w:hAnsi="Söhne" w:cs="Calibri"/>
                <w:b w:val="0"/>
                <w:bCs w:val="0"/>
                <w:color w:val="auto"/>
                <w:sz w:val="16"/>
                <w:szCs w:val="16"/>
                <w:u w:val="double"/>
                <w:lang w:val="en-IE"/>
              </w:rPr>
              <w:t>M</w:t>
            </w:r>
          </w:p>
        </w:tc>
        <w:tc>
          <w:tcPr>
            <w:tcW w:w="2114" w:type="dxa"/>
            <w:vMerge/>
            <w:tcBorders>
              <w:left w:val="single" w:sz="4" w:space="0" w:color="auto"/>
              <w:bottom w:val="single" w:sz="4" w:space="0" w:color="auto"/>
              <w:right w:val="single" w:sz="4" w:space="0" w:color="auto"/>
            </w:tcBorders>
            <w:vAlign w:val="center"/>
          </w:tcPr>
          <w:p w14:paraId="51CC4D77" w14:textId="55FEAC66" w:rsidR="00D07BDA" w:rsidRPr="00724C5C" w:rsidRDefault="00D07BDA">
            <w:pPr>
              <w:spacing w:before="120"/>
              <w:jc w:val="center"/>
              <w:rPr>
                <w:rFonts w:ascii="Söhne" w:hAnsi="Söhne" w:cs="Arial"/>
                <w:b w:val="0"/>
                <w:bCs w:val="0"/>
                <w:color w:val="auto"/>
                <w:sz w:val="16"/>
                <w:szCs w:val="16"/>
                <w:u w:val="double"/>
                <w:lang w:val="en-IE"/>
              </w:rPr>
            </w:pPr>
          </w:p>
        </w:tc>
      </w:tr>
    </w:tbl>
    <w:p w14:paraId="2068B194" w14:textId="2C899D59" w:rsidR="00DD2FAB" w:rsidRPr="008E6CFA" w:rsidRDefault="00DD2FAB" w:rsidP="00DD2FAB">
      <w:pPr>
        <w:spacing w:before="120" w:after="240"/>
        <w:jc w:val="center"/>
        <w:rPr>
          <w:rFonts w:ascii="Söhne" w:eastAsia="Calibri" w:hAnsi="Söhne" w:cs="Calibri"/>
          <w:sz w:val="16"/>
          <w:szCs w:val="16"/>
          <w:lang w:val="en-IE"/>
        </w:rPr>
      </w:pPr>
      <w:r w:rsidRPr="008E6CFA">
        <w:rPr>
          <w:rFonts w:ascii="Söhne" w:eastAsia="Calibri" w:hAnsi="Söhne" w:cs="Calibri"/>
          <w:sz w:val="16"/>
          <w:szCs w:val="16"/>
          <w:vertAlign w:val="superscript"/>
          <w:lang w:val="en-IE"/>
        </w:rPr>
        <w:t>(a)</w:t>
      </w:r>
      <w:r w:rsidR="00702484" w:rsidRPr="00702484">
        <w:rPr>
          <w:rFonts w:ascii="Söhne" w:eastAsia="Calibri" w:hAnsi="Söhne" w:cs="Calibri"/>
          <w:sz w:val="16"/>
          <w:szCs w:val="16"/>
          <w:lang w:val="en-IE"/>
        </w:rPr>
        <w:t>PCR parameters may vary with different PCR platforms</w:t>
      </w:r>
      <w:r w:rsidRPr="008E6CFA">
        <w:rPr>
          <w:rFonts w:ascii="Söhne" w:eastAsia="Calibri" w:hAnsi="Söhne" w:cs="Calibri"/>
          <w:sz w:val="16"/>
          <w:szCs w:val="16"/>
          <w:lang w:val="en-IE"/>
        </w:rPr>
        <w:t>.</w:t>
      </w:r>
    </w:p>
    <w:p w14:paraId="513B5446" w14:textId="77777777" w:rsidR="000A3594" w:rsidRPr="007F4ADE" w:rsidRDefault="000A3594" w:rsidP="000A3594">
      <w:pPr>
        <w:pStyle w:val="i"/>
      </w:pPr>
      <w:r w:rsidRPr="007F4ADE">
        <w:t>ii)</w:t>
      </w:r>
      <w:r w:rsidRPr="007F4ADE">
        <w:tab/>
      </w:r>
      <w:r w:rsidRPr="007F4ADE">
        <w:rPr>
          <w:i/>
        </w:rPr>
        <w:t>Preparation of reaction mixtures</w:t>
      </w:r>
    </w:p>
    <w:p w14:paraId="6C1CE4DB" w14:textId="6ABB66F5" w:rsidR="000A3594" w:rsidRPr="007F4ADE" w:rsidRDefault="000A3594" w:rsidP="000930DC">
      <w:pPr>
        <w:pStyle w:val="afourthpara"/>
      </w:pPr>
      <w:r w:rsidRPr="007F4ADE">
        <w:t>The PCR</w:t>
      </w:r>
      <w:r w:rsidR="00395366">
        <w:t xml:space="preserve"> </w:t>
      </w:r>
      <w:r w:rsidRPr="0032243A">
        <w:rPr>
          <w:strike/>
        </w:rPr>
        <w:t>reaction</w:t>
      </w:r>
      <w:r w:rsidR="00EA2AF8">
        <w:rPr>
          <w:strike/>
        </w:rPr>
        <w:t xml:space="preserve"> </w:t>
      </w:r>
      <w:r w:rsidRPr="007F4ADE">
        <w:t xml:space="preserve">mixtures are prepared in a </w:t>
      </w:r>
      <w:r w:rsidR="00ED10A4" w:rsidRPr="007F4ADE">
        <w:t>separate</w:t>
      </w:r>
      <w:r w:rsidR="003644A4" w:rsidRPr="007F4ADE">
        <w:t xml:space="preserve"> </w:t>
      </w:r>
      <w:r w:rsidRPr="007F4ADE">
        <w:t>laboratory room.</w:t>
      </w:r>
      <w:r w:rsidR="003644A4" w:rsidRPr="007F4ADE">
        <w:t xml:space="preserve"> </w:t>
      </w:r>
      <w:r w:rsidRPr="007F4ADE">
        <w:t>For each PCR test, appropriate controls should be included. As a minimum, a no template control (NTC</w:t>
      </w:r>
      <w:r w:rsidRPr="0032243A">
        <w:rPr>
          <w:strike/>
        </w:rPr>
        <w:t>, reagent</w:t>
      </w:r>
      <w:r w:rsidR="00ED10A4" w:rsidRPr="0032243A">
        <w:rPr>
          <w:strike/>
        </w:rPr>
        <w:t>s</w:t>
      </w:r>
      <w:r w:rsidRPr="0032243A">
        <w:rPr>
          <w:strike/>
        </w:rPr>
        <w:t xml:space="preserve"> only</w:t>
      </w:r>
      <w:r w:rsidRPr="007F4ADE">
        <w:t xml:space="preserve">), appropriate negative controls, i.e. 1 per 10 test samples, and two positive </w:t>
      </w:r>
      <w:r w:rsidRPr="007F4ADE">
        <w:lastRenderedPageBreak/>
        <w:t>controls (</w:t>
      </w:r>
      <w:r w:rsidR="00893E2F" w:rsidRPr="007F4ADE">
        <w:t>moderate</w:t>
      </w:r>
      <w:r w:rsidR="003644A4" w:rsidRPr="007F4ADE">
        <w:t xml:space="preserve"> </w:t>
      </w:r>
      <w:r w:rsidRPr="007F4ADE">
        <w:t>and weak</w:t>
      </w:r>
      <w:r w:rsidR="00893E2F" w:rsidRPr="007F4ADE">
        <w:t xml:space="preserve"> positive</w:t>
      </w:r>
      <w:r w:rsidRPr="007F4ADE">
        <w:t xml:space="preserve">) should be included. Each test sample and control </w:t>
      </w:r>
      <w:r w:rsidRPr="00EA2AF8">
        <w:rPr>
          <w:strike/>
        </w:rPr>
        <w:t>is</w:t>
      </w:r>
      <w:r w:rsidR="00EA2AF8">
        <w:rPr>
          <w:strike/>
        </w:rPr>
        <w:t xml:space="preserve"> </w:t>
      </w:r>
      <w:r w:rsidR="007D338F" w:rsidRPr="00EA2AF8">
        <w:rPr>
          <w:u w:val="double"/>
        </w:rPr>
        <w:t>are</w:t>
      </w:r>
      <w:r w:rsidRPr="007F4ADE">
        <w:t xml:space="preserve"> tested in duplicate. The PCR amplifications are carried out in a volume of 25 µl.</w:t>
      </w:r>
    </w:p>
    <w:p w14:paraId="212BEC0A" w14:textId="058FB2AB" w:rsidR="00D40FDB" w:rsidRPr="007F4ADE" w:rsidRDefault="000A3594" w:rsidP="00AD6D84">
      <w:pPr>
        <w:pStyle w:val="ififthlevellist"/>
      </w:pPr>
      <w:r w:rsidRPr="007F4ADE">
        <w:t>a)</w:t>
      </w:r>
      <w:r w:rsidRPr="007F4ADE">
        <w:tab/>
        <w:t xml:space="preserve">PCR reagent mixtures </w:t>
      </w:r>
      <w:r w:rsidR="001F2397" w:rsidRPr="00EA2AF8">
        <w:rPr>
          <w:u w:val="double"/>
        </w:rPr>
        <w:t>(nuclease free water, reaction buffer, primers and probes and given case reference dyes)</w:t>
      </w:r>
      <w:r w:rsidR="00395366">
        <w:t xml:space="preserve"> </w:t>
      </w:r>
      <w:r w:rsidRPr="007F4ADE">
        <w:t>are added in a clean room (no viral cultures, DNA extracts or post-</w:t>
      </w:r>
      <w:r w:rsidR="003B5C5A" w:rsidRPr="007F4ADE">
        <w:t>amplification products should be handled here)</w:t>
      </w:r>
      <w:r w:rsidR="00EA2AF8">
        <w:t xml:space="preserve"> </w:t>
      </w:r>
      <w:r w:rsidR="001F2397" w:rsidRPr="00EA2AF8">
        <w:rPr>
          <w:u w:val="double"/>
        </w:rPr>
        <w:t>to prepare a master mix.</w:t>
      </w:r>
    </w:p>
    <w:p w14:paraId="3C84544F" w14:textId="77777777" w:rsidR="000A3594" w:rsidRPr="00EA2AF8" w:rsidRDefault="000A3594" w:rsidP="000930DC">
      <w:pPr>
        <w:pStyle w:val="dotsixthpara"/>
        <w:spacing w:after="0"/>
        <w:ind w:left="6237" w:hanging="3969"/>
        <w:rPr>
          <w:strike/>
          <w:lang w:val="en-IE"/>
        </w:rPr>
      </w:pPr>
      <w:r w:rsidRPr="00EA2AF8">
        <w:rPr>
          <w:strike/>
          <w:lang w:val="en-IE"/>
        </w:rPr>
        <w:t>2 ×</w:t>
      </w:r>
      <w:r w:rsidR="00EE0C39" w:rsidRPr="00EA2AF8">
        <w:rPr>
          <w:strike/>
          <w:lang w:val="en-IE"/>
        </w:rPr>
        <w:t xml:space="preserve"> real</w:t>
      </w:r>
      <w:r w:rsidR="000D5058" w:rsidRPr="00EA2AF8">
        <w:rPr>
          <w:strike/>
          <w:lang w:val="en-IE"/>
        </w:rPr>
        <w:t>-</w:t>
      </w:r>
      <w:r w:rsidR="00EE0C39" w:rsidRPr="00EA2AF8">
        <w:rPr>
          <w:strike/>
          <w:lang w:val="en-IE"/>
        </w:rPr>
        <w:t>time PCR reaction mixture</w:t>
      </w:r>
      <w:r w:rsidRPr="00EA2AF8">
        <w:rPr>
          <w:strike/>
          <w:lang w:val="en-IE"/>
        </w:rPr>
        <w:t xml:space="preserve">  </w:t>
      </w:r>
      <w:r w:rsidRPr="00EA2AF8">
        <w:rPr>
          <w:strike/>
          <w:lang w:val="en-IE"/>
        </w:rPr>
        <w:tab/>
        <w:t>12.5 µl</w:t>
      </w:r>
    </w:p>
    <w:p w14:paraId="3BA32361" w14:textId="77777777" w:rsidR="000A3594" w:rsidRPr="00EA2AF8" w:rsidRDefault="000A3594" w:rsidP="000930DC">
      <w:pPr>
        <w:pStyle w:val="dotsixthpara"/>
        <w:spacing w:after="0"/>
        <w:ind w:left="6237" w:hanging="3969"/>
        <w:rPr>
          <w:strike/>
        </w:rPr>
      </w:pPr>
      <w:r w:rsidRPr="00EA2AF8">
        <w:rPr>
          <w:strike/>
        </w:rPr>
        <w:t xml:space="preserve">ROX reference dye (optional) </w:t>
      </w:r>
      <w:r w:rsidRPr="00EA2AF8">
        <w:rPr>
          <w:strike/>
        </w:rPr>
        <w:tab/>
        <w:t>0.5</w:t>
      </w:r>
      <w:r w:rsidRPr="00EA2AF8">
        <w:rPr>
          <w:strike/>
          <w:lang w:val="en-US"/>
        </w:rPr>
        <w:t> </w:t>
      </w:r>
      <w:r w:rsidRPr="00EA2AF8">
        <w:rPr>
          <w:strike/>
        </w:rPr>
        <w:t>µl</w:t>
      </w:r>
    </w:p>
    <w:p w14:paraId="7C91216B" w14:textId="77777777" w:rsidR="000A3594" w:rsidRPr="00EA2AF8" w:rsidRDefault="000A3594" w:rsidP="000930DC">
      <w:pPr>
        <w:pStyle w:val="dotsixthpara"/>
        <w:spacing w:after="0"/>
        <w:ind w:left="6237" w:hanging="3969"/>
        <w:rPr>
          <w:strike/>
        </w:rPr>
      </w:pPr>
      <w:r w:rsidRPr="00EA2AF8">
        <w:rPr>
          <w:strike/>
        </w:rPr>
        <w:t xml:space="preserve">Forward primer (gB-F, 4.5 µM) </w:t>
      </w:r>
      <w:r w:rsidRPr="00EA2AF8">
        <w:rPr>
          <w:strike/>
        </w:rPr>
        <w:tab/>
        <w:t>1</w:t>
      </w:r>
      <w:r w:rsidRPr="00EA2AF8">
        <w:rPr>
          <w:strike/>
          <w:lang w:val="en-US"/>
        </w:rPr>
        <w:t> </w:t>
      </w:r>
      <w:r w:rsidRPr="00EA2AF8">
        <w:rPr>
          <w:strike/>
        </w:rPr>
        <w:t>µl</w:t>
      </w:r>
    </w:p>
    <w:p w14:paraId="66BBF643" w14:textId="77777777" w:rsidR="000A3594" w:rsidRPr="00973457" w:rsidRDefault="000A3594" w:rsidP="000930DC">
      <w:pPr>
        <w:pStyle w:val="dotsixthpara"/>
        <w:spacing w:after="0"/>
        <w:ind w:left="6237" w:hanging="3969"/>
        <w:rPr>
          <w:strike/>
          <w:lang w:val="pt-BR"/>
        </w:rPr>
      </w:pPr>
      <w:r w:rsidRPr="00973457">
        <w:rPr>
          <w:strike/>
          <w:lang w:val="pt-BR"/>
        </w:rPr>
        <w:t xml:space="preserve">Reverse primer (gB-R, 4.5 µM) </w:t>
      </w:r>
      <w:r w:rsidRPr="00973457">
        <w:rPr>
          <w:strike/>
          <w:lang w:val="pt-BR"/>
        </w:rPr>
        <w:tab/>
        <w:t>1 µl</w:t>
      </w:r>
    </w:p>
    <w:p w14:paraId="53E353DC" w14:textId="77777777" w:rsidR="000A3594" w:rsidRPr="00EA2AF8" w:rsidRDefault="000A3594" w:rsidP="000930DC">
      <w:pPr>
        <w:pStyle w:val="dotsixthpara"/>
        <w:spacing w:after="0"/>
        <w:ind w:left="6237" w:hanging="3969"/>
        <w:rPr>
          <w:strike/>
        </w:rPr>
      </w:pPr>
      <w:r w:rsidRPr="00EA2AF8">
        <w:rPr>
          <w:strike/>
        </w:rPr>
        <w:t>Probe (3</w:t>
      </w:r>
      <w:r w:rsidRPr="00EA2AF8">
        <w:rPr>
          <w:strike/>
          <w:lang w:val="en-US"/>
        </w:rPr>
        <w:t> </w:t>
      </w:r>
      <w:r w:rsidRPr="00EA2AF8">
        <w:rPr>
          <w:strike/>
        </w:rPr>
        <w:t xml:space="preserve">µM) </w:t>
      </w:r>
      <w:r w:rsidRPr="00EA2AF8">
        <w:rPr>
          <w:strike/>
        </w:rPr>
        <w:tab/>
        <w:t>1</w:t>
      </w:r>
      <w:r w:rsidRPr="00EA2AF8">
        <w:rPr>
          <w:strike/>
          <w:lang w:val="en-US"/>
        </w:rPr>
        <w:t> </w:t>
      </w:r>
      <w:r w:rsidRPr="00EA2AF8">
        <w:rPr>
          <w:strike/>
        </w:rPr>
        <w:t>µl</w:t>
      </w:r>
    </w:p>
    <w:p w14:paraId="531511DC" w14:textId="77777777" w:rsidR="000A3594" w:rsidRPr="00EA2AF8" w:rsidRDefault="000A3594" w:rsidP="000930DC">
      <w:pPr>
        <w:pStyle w:val="dotsixthpara"/>
        <w:ind w:left="6237" w:hanging="3969"/>
        <w:rPr>
          <w:strike/>
        </w:rPr>
      </w:pPr>
      <w:r w:rsidRPr="00EA2AF8">
        <w:rPr>
          <w:strike/>
        </w:rPr>
        <w:t>Nuclease free water</w:t>
      </w:r>
      <w:r w:rsidRPr="00EA2AF8">
        <w:rPr>
          <w:strike/>
        </w:rPr>
        <w:tab/>
        <w:t>4</w:t>
      </w:r>
      <w:r w:rsidRPr="00EA2AF8">
        <w:rPr>
          <w:strike/>
          <w:lang w:val="en-US"/>
        </w:rPr>
        <w:t> </w:t>
      </w:r>
      <w:r w:rsidRPr="00EA2AF8">
        <w:rPr>
          <w:strike/>
        </w:rPr>
        <w:t>µl</w:t>
      </w:r>
    </w:p>
    <w:p w14:paraId="2D0B0E5B" w14:textId="3D558D81" w:rsidR="000A3594" w:rsidRPr="007F4ADE" w:rsidRDefault="000A3594" w:rsidP="000930DC">
      <w:pPr>
        <w:pStyle w:val="ififthlevellist"/>
      </w:pPr>
      <w:r w:rsidRPr="007F4ADE">
        <w:t>b)</w:t>
      </w:r>
      <w:r w:rsidRPr="007F4ADE">
        <w:tab/>
        <w:t>5</w:t>
      </w:r>
      <w:r w:rsidRPr="00446CB1">
        <w:t> </w:t>
      </w:r>
      <w:r w:rsidRPr="007F4ADE">
        <w:t>µl of the DNA template are added to the PCR reagent mixture to a final volume of 25</w:t>
      </w:r>
      <w:r w:rsidRPr="00446CB1">
        <w:t> </w:t>
      </w:r>
      <w:r w:rsidRPr="007F4ADE">
        <w:t xml:space="preserve">µl. DNA samples are prepared </w:t>
      </w:r>
      <w:r w:rsidR="009B65CB" w:rsidRPr="00F85B48">
        <w:rPr>
          <w:u w:val="double"/>
        </w:rPr>
        <w:t>in a separate room</w:t>
      </w:r>
      <w:r w:rsidR="00F85B48">
        <w:t xml:space="preserve"> </w:t>
      </w:r>
      <w:r w:rsidRPr="007F4ADE">
        <w:t xml:space="preserve">and added </w:t>
      </w:r>
      <w:r w:rsidR="00893E2F" w:rsidRPr="007F4ADE">
        <w:t xml:space="preserve">to the PCR mix </w:t>
      </w:r>
      <w:r w:rsidRPr="007F4ADE">
        <w:t>in a separate room</w:t>
      </w:r>
      <w:r w:rsidR="00F85B48">
        <w:t xml:space="preserve"> </w:t>
      </w:r>
      <w:r w:rsidR="009B65CB" w:rsidRPr="00F85B48">
        <w:rPr>
          <w:u w:val="double"/>
        </w:rPr>
        <w:t xml:space="preserve">or under a </w:t>
      </w:r>
      <w:r w:rsidR="00C51DE9" w:rsidRPr="00F85B48">
        <w:rPr>
          <w:u w:val="double"/>
        </w:rPr>
        <w:t xml:space="preserve">PCR </w:t>
      </w:r>
      <w:r w:rsidR="009B65CB" w:rsidRPr="00F85B48">
        <w:rPr>
          <w:u w:val="double"/>
        </w:rPr>
        <w:t>working station</w:t>
      </w:r>
      <w:r w:rsidR="00C51DE9" w:rsidRPr="00F85B48">
        <w:rPr>
          <w:u w:val="double"/>
        </w:rPr>
        <w:t xml:space="preserve"> with UV decontamination facility</w:t>
      </w:r>
      <w:r w:rsidRPr="007F4ADE">
        <w:t>.</w:t>
      </w:r>
    </w:p>
    <w:p w14:paraId="1C3280EB" w14:textId="162263CF" w:rsidR="000A3594" w:rsidRPr="007F4ADE" w:rsidRDefault="000A3594" w:rsidP="000A3594">
      <w:pPr>
        <w:pStyle w:val="i"/>
      </w:pPr>
      <w:r w:rsidRPr="007F4ADE">
        <w:t>iii)</w:t>
      </w:r>
      <w:r w:rsidRPr="007F4ADE">
        <w:tab/>
        <w:t>Real-time polymer</w:t>
      </w:r>
      <w:r w:rsidR="00893E2F" w:rsidRPr="007F4ADE">
        <w:t>a</w:t>
      </w:r>
      <w:r w:rsidRPr="007F4ADE">
        <w:t>se chain reaction</w:t>
      </w:r>
    </w:p>
    <w:p w14:paraId="58887243" w14:textId="69B476A0" w:rsidR="000A3594" w:rsidRPr="007F4ADE" w:rsidRDefault="000A3594" w:rsidP="000930DC">
      <w:pPr>
        <w:pStyle w:val="afourthpara"/>
      </w:pPr>
      <w:r w:rsidRPr="007F4ADE">
        <w:t>The PCR tubes are placed in the real-time PCR detection system in a separate, designated PCR room.</w:t>
      </w:r>
      <w:r w:rsidR="00893E2F" w:rsidRPr="007F4ADE" w:rsidDel="00893E2F">
        <w:t xml:space="preserve"> </w:t>
      </w:r>
      <w:r w:rsidRPr="007F4ADE">
        <w:t xml:space="preserve">The PCR detection system is programmed for the test as </w:t>
      </w:r>
      <w:r w:rsidRPr="00F85B48">
        <w:rPr>
          <w:strike/>
        </w:rPr>
        <w:t>follows:</w:t>
      </w:r>
      <w:r w:rsidR="00601BCE">
        <w:rPr>
          <w:strike/>
        </w:rPr>
        <w:t xml:space="preserve"> </w:t>
      </w:r>
      <w:r w:rsidR="00FE4050" w:rsidRPr="00F85B48">
        <w:rPr>
          <w:u w:val="double"/>
        </w:rPr>
        <w:t>above.</w:t>
      </w:r>
    </w:p>
    <w:p w14:paraId="55846356" w14:textId="77777777" w:rsidR="000A3594" w:rsidRPr="00F85B48" w:rsidRDefault="000A3594" w:rsidP="000930DC">
      <w:pPr>
        <w:pStyle w:val="afourthpara"/>
        <w:rPr>
          <w:strike/>
        </w:rPr>
      </w:pPr>
      <w:r w:rsidRPr="00F85B48">
        <w:rPr>
          <w:strike/>
        </w:rPr>
        <w:t>PCR Reaction Parameters</w:t>
      </w:r>
      <w:r w:rsidR="00490A5B" w:rsidRPr="00F85B48">
        <w:rPr>
          <w:strike/>
        </w:rPr>
        <w:t xml:space="preserve"> (may vary with different PCR platforms)</w:t>
      </w:r>
    </w:p>
    <w:p w14:paraId="52E3AF82" w14:textId="77777777" w:rsidR="000A3594" w:rsidRPr="00F85B48" w:rsidRDefault="000A3594" w:rsidP="000930DC">
      <w:pPr>
        <w:pStyle w:val="afourthpara"/>
        <w:spacing w:after="120"/>
        <w:rPr>
          <w:strike/>
        </w:rPr>
      </w:pPr>
      <w:r w:rsidRPr="00F85B48">
        <w:rPr>
          <w:strike/>
        </w:rPr>
        <w:t xml:space="preserve">One cycle: </w:t>
      </w:r>
      <w:r w:rsidRPr="00F85B48">
        <w:rPr>
          <w:strike/>
        </w:rPr>
        <w:tab/>
        <w:t>Hold 50°C</w:t>
      </w:r>
      <w:r w:rsidRPr="00F85B48">
        <w:rPr>
          <w:strike/>
        </w:rPr>
        <w:tab/>
        <w:t>2 minutes</w:t>
      </w:r>
    </w:p>
    <w:p w14:paraId="03D10332" w14:textId="77777777" w:rsidR="000A3594" w:rsidRPr="00F85B48" w:rsidRDefault="000A3594" w:rsidP="000930DC">
      <w:pPr>
        <w:pStyle w:val="afourthpara"/>
        <w:spacing w:after="120"/>
        <w:rPr>
          <w:strike/>
        </w:rPr>
      </w:pPr>
      <w:r w:rsidRPr="00F85B48">
        <w:rPr>
          <w:strike/>
        </w:rPr>
        <w:t xml:space="preserve">One cycle: </w:t>
      </w:r>
      <w:r w:rsidRPr="00F85B48">
        <w:rPr>
          <w:strike/>
        </w:rPr>
        <w:tab/>
        <w:t>Hold 95°C</w:t>
      </w:r>
      <w:r w:rsidRPr="00F85B48">
        <w:rPr>
          <w:strike/>
        </w:rPr>
        <w:tab/>
        <w:t>2 minutes</w:t>
      </w:r>
    </w:p>
    <w:p w14:paraId="04743709" w14:textId="77777777" w:rsidR="000A3594" w:rsidRPr="00F85B48" w:rsidRDefault="000A3594" w:rsidP="000930DC">
      <w:pPr>
        <w:pStyle w:val="afourthpara"/>
        <w:spacing w:after="120"/>
        <w:rPr>
          <w:strike/>
        </w:rPr>
      </w:pPr>
      <w:r w:rsidRPr="00F85B48">
        <w:rPr>
          <w:strike/>
        </w:rPr>
        <w:t xml:space="preserve">45 cycles: </w:t>
      </w:r>
      <w:r w:rsidRPr="00F85B48">
        <w:rPr>
          <w:strike/>
        </w:rPr>
        <w:tab/>
        <w:t xml:space="preserve">Hold 95°C </w:t>
      </w:r>
      <w:r w:rsidRPr="00F85B48">
        <w:rPr>
          <w:strike/>
        </w:rPr>
        <w:tab/>
        <w:t>15 seconds</w:t>
      </w:r>
    </w:p>
    <w:p w14:paraId="79700BA3" w14:textId="77777777" w:rsidR="000A3594" w:rsidRPr="00F85B48" w:rsidRDefault="000A3594" w:rsidP="000930DC">
      <w:pPr>
        <w:pStyle w:val="afourthpara"/>
        <w:rPr>
          <w:strike/>
        </w:rPr>
      </w:pPr>
      <w:r w:rsidRPr="00F85B48">
        <w:rPr>
          <w:strike/>
        </w:rPr>
        <w:tab/>
      </w:r>
      <w:r w:rsidRPr="00F85B48">
        <w:rPr>
          <w:strike/>
        </w:rPr>
        <w:tab/>
        <w:t xml:space="preserve">Hold 60°C </w:t>
      </w:r>
      <w:r w:rsidRPr="00F85B48">
        <w:rPr>
          <w:strike/>
        </w:rPr>
        <w:tab/>
        <w:t>45 seconds</w:t>
      </w:r>
    </w:p>
    <w:p w14:paraId="2FB916CE" w14:textId="77777777" w:rsidR="000A3594" w:rsidRPr="007F4ADE" w:rsidRDefault="000A3594" w:rsidP="000A3594">
      <w:pPr>
        <w:pStyle w:val="i"/>
      </w:pPr>
      <w:r w:rsidRPr="007F4ADE">
        <w:t>iv)</w:t>
      </w:r>
      <w:r w:rsidRPr="007F4ADE">
        <w:tab/>
        <w:t>Analysis of real-time PCR data</w:t>
      </w:r>
    </w:p>
    <w:p w14:paraId="6AACA776" w14:textId="77777777" w:rsidR="000A3594" w:rsidRPr="007F4ADE" w:rsidRDefault="000A3594" w:rsidP="000930DC">
      <w:pPr>
        <w:pStyle w:val="afourthpara"/>
      </w:pPr>
      <w:r w:rsidRPr="007F4ADE">
        <w:t>The threshold level is usually set according to the manufacturers</w:t>
      </w:r>
      <w:r w:rsidR="005A1C84" w:rsidRPr="007F4ADE">
        <w:t>’</w:t>
      </w:r>
      <w:r w:rsidRPr="007F4ADE">
        <w:t xml:space="preserve"> instructions for the selected analysis software used. Alternatively, virus isolation ne</w:t>
      </w:r>
      <w:r w:rsidR="005A1C84" w:rsidRPr="007F4ADE">
        <w:t>gative semen samples, from sero</w:t>
      </w:r>
      <w:r w:rsidRPr="007F4ADE">
        <w:t xml:space="preserve">negative animals, can be run </w:t>
      </w:r>
      <w:r w:rsidR="00C93FBA" w:rsidRPr="007F4ADE">
        <w:t>alongside</w:t>
      </w:r>
      <w:r w:rsidRPr="007F4ADE">
        <w:t xml:space="preserve"> to determine the background </w:t>
      </w:r>
      <w:r w:rsidR="00C93FBA" w:rsidRPr="007F4ADE">
        <w:t xml:space="preserve">signal </w:t>
      </w:r>
      <w:r w:rsidRPr="007F4ADE">
        <w:t>associated with the detection system used.</w:t>
      </w:r>
    </w:p>
    <w:p w14:paraId="7CA156C5" w14:textId="20465F2F" w:rsidR="000A3594" w:rsidRPr="007F4ADE" w:rsidRDefault="00A53BF2" w:rsidP="000930DC">
      <w:pPr>
        <w:pStyle w:val="afourthlevel"/>
        <w:rPr>
          <w:bCs/>
        </w:rPr>
      </w:pPr>
      <w:r w:rsidRPr="007F4ADE">
        <w:rPr>
          <w:bCs/>
        </w:rPr>
        <w:t>1.3.</w:t>
      </w:r>
      <w:r w:rsidR="005F3881" w:rsidRPr="005F3881">
        <w:rPr>
          <w:bCs/>
          <w:u w:val="double"/>
        </w:rPr>
        <w:t>2.3.</w:t>
      </w:r>
      <w:r w:rsidRPr="005F3881">
        <w:rPr>
          <w:bCs/>
          <w:strike/>
        </w:rPr>
        <w:t>1.5.</w:t>
      </w:r>
      <w:r w:rsidR="002B7FA6" w:rsidRPr="007F4ADE">
        <w:rPr>
          <w:bCs/>
        </w:rPr>
        <w:t xml:space="preserve"> </w:t>
      </w:r>
      <w:r w:rsidR="000A3594" w:rsidRPr="007F4ADE">
        <w:rPr>
          <w:bCs/>
        </w:rPr>
        <w:t>Interpretation of results</w:t>
      </w:r>
    </w:p>
    <w:p w14:paraId="548ABBE6" w14:textId="77777777" w:rsidR="000A3594" w:rsidRPr="007F4ADE" w:rsidRDefault="000930DC" w:rsidP="000930DC">
      <w:pPr>
        <w:pStyle w:val="i"/>
      </w:pPr>
      <w:r w:rsidRPr="007F4ADE">
        <w:t>i)</w:t>
      </w:r>
      <w:r w:rsidR="000A3594" w:rsidRPr="007F4ADE">
        <w:tab/>
        <w:t>Test controls</w:t>
      </w:r>
    </w:p>
    <w:p w14:paraId="69575BD1" w14:textId="37E26AD8" w:rsidR="000A3594" w:rsidRPr="007F4ADE" w:rsidRDefault="000A3594" w:rsidP="000930DC">
      <w:pPr>
        <w:pStyle w:val="afourthpara"/>
      </w:pPr>
      <w:r w:rsidRPr="007F4ADE">
        <w:t>Positive and negative controls, as well as reagent controls, should be included in each PCR test. Negative semen</w:t>
      </w:r>
      <w:r w:rsidR="00755286" w:rsidRPr="007F4ADE">
        <w:t xml:space="preserve">, </w:t>
      </w:r>
      <w:r w:rsidRPr="004A7642">
        <w:rPr>
          <w:strike/>
        </w:rPr>
        <w:t>from</w:t>
      </w:r>
      <w:r w:rsidR="003644A4" w:rsidRPr="004A7642">
        <w:rPr>
          <w:strike/>
        </w:rPr>
        <w:t xml:space="preserve"> </w:t>
      </w:r>
      <w:r w:rsidR="005A1C84" w:rsidRPr="004A7642">
        <w:rPr>
          <w:strike/>
        </w:rPr>
        <w:t>sero</w:t>
      </w:r>
      <w:r w:rsidRPr="004A7642">
        <w:rPr>
          <w:strike/>
        </w:rPr>
        <w:t>negative bulls,</w:t>
      </w:r>
      <w:r w:rsidR="00AB47FC">
        <w:rPr>
          <w:strike/>
        </w:rPr>
        <w:t xml:space="preserve"> </w:t>
      </w:r>
      <w:r w:rsidR="00755286" w:rsidRPr="004A7642">
        <w:rPr>
          <w:u w:val="double"/>
        </w:rPr>
        <w:t>tissue</w:t>
      </w:r>
      <w:r w:rsidR="00FC50CD" w:rsidRPr="004A7642">
        <w:rPr>
          <w:u w:val="double"/>
        </w:rPr>
        <w:t>, swab or cell culture</w:t>
      </w:r>
      <w:r w:rsidR="003B5C5A" w:rsidRPr="007F4ADE">
        <w:t xml:space="preserve"> </w:t>
      </w:r>
      <w:r w:rsidRPr="007F4ADE">
        <w:t xml:space="preserve">can be used as a negative </w:t>
      </w:r>
      <w:r w:rsidR="001F2397" w:rsidRPr="004A7642">
        <w:rPr>
          <w:u w:val="double"/>
        </w:rPr>
        <w:t>processing</w:t>
      </w:r>
      <w:r w:rsidR="005D4B71">
        <w:t xml:space="preserve"> </w:t>
      </w:r>
      <w:r w:rsidRPr="007F4ADE">
        <w:t>control</w:t>
      </w:r>
      <w:r w:rsidR="005D4B71">
        <w:t xml:space="preserve"> </w:t>
      </w:r>
      <w:r w:rsidR="00874472" w:rsidRPr="004A7642">
        <w:rPr>
          <w:u w:val="double"/>
        </w:rPr>
        <w:t>matching the samples in</w:t>
      </w:r>
      <w:r w:rsidR="00CD4F1B" w:rsidRPr="004A7642">
        <w:rPr>
          <w:u w:val="double"/>
        </w:rPr>
        <w:t>-test</w:t>
      </w:r>
      <w:r w:rsidR="005D4B71">
        <w:t>.</w:t>
      </w:r>
      <w:r w:rsidRPr="007F4ADE">
        <w:t xml:space="preserve"> Positive semen from naturally infected bulls is preferable as a positive </w:t>
      </w:r>
      <w:r w:rsidR="00C97675" w:rsidRPr="004A7642">
        <w:rPr>
          <w:u w:val="double"/>
        </w:rPr>
        <w:t>extraction</w:t>
      </w:r>
      <w:r w:rsidR="005D4B71">
        <w:t xml:space="preserve"> </w:t>
      </w:r>
      <w:r w:rsidRPr="007F4ADE">
        <w:t>control</w:t>
      </w:r>
      <w:r w:rsidR="005D4B71">
        <w:t xml:space="preserve"> </w:t>
      </w:r>
      <w:r w:rsidR="00331C3A" w:rsidRPr="004A7642">
        <w:rPr>
          <w:u w:val="double"/>
        </w:rPr>
        <w:t>if semen samples are being tested</w:t>
      </w:r>
      <w:r w:rsidR="005D4B71">
        <w:t>.</w:t>
      </w:r>
      <w:r w:rsidRPr="007F4ADE">
        <w:t xml:space="preserve"> However, this might be </w:t>
      </w:r>
      <w:r w:rsidR="00893E2F" w:rsidRPr="007F4ADE">
        <w:t>difficult</w:t>
      </w:r>
      <w:r w:rsidR="003644A4" w:rsidRPr="007F4ADE">
        <w:t xml:space="preserve"> </w:t>
      </w:r>
      <w:r w:rsidRPr="007F4ADE">
        <w:t xml:space="preserve">to obtain. Alternatively, positive </w:t>
      </w:r>
      <w:r w:rsidR="006D20E6" w:rsidRPr="00AB47FC">
        <w:rPr>
          <w:u w:val="double"/>
        </w:rPr>
        <w:t>extraction</w:t>
      </w:r>
      <w:r w:rsidR="004A7642">
        <w:t xml:space="preserve"> </w:t>
      </w:r>
      <w:r w:rsidRPr="007F4ADE">
        <w:t xml:space="preserve">controls can be derived from negative semen spiked with </w:t>
      </w:r>
      <w:r w:rsidR="00893E2F" w:rsidRPr="007F4ADE">
        <w:t>defined</w:t>
      </w:r>
      <w:r w:rsidR="003644A4" w:rsidRPr="007F4ADE">
        <w:t xml:space="preserve"> </w:t>
      </w:r>
      <w:r w:rsidRPr="007F4ADE">
        <w:t xml:space="preserve">quantities of </w:t>
      </w:r>
      <w:r w:rsidR="000F3629">
        <w:t>B</w:t>
      </w:r>
      <w:r w:rsidR="00452C7B">
        <w:t>o</w:t>
      </w:r>
      <w:r w:rsidR="000F3629" w:rsidRPr="004A7642">
        <w:rPr>
          <w:u w:val="double"/>
        </w:rPr>
        <w:t>A</w:t>
      </w:r>
      <w:r w:rsidR="000F3629">
        <w:t>HV-1</w:t>
      </w:r>
      <w:r w:rsidRPr="00AB47FC">
        <w:rPr>
          <w:strike/>
        </w:rPr>
        <w:t xml:space="preserve"> virus</w:t>
      </w:r>
      <w:r w:rsidR="004A7642">
        <w:t>.</w:t>
      </w:r>
      <w:r w:rsidR="006D20E6" w:rsidRPr="00AB47FC">
        <w:rPr>
          <w:u w:val="double"/>
        </w:rPr>
        <w:t xml:space="preserve"> A synthetic DNA or DNA of known </w:t>
      </w:r>
      <w:r w:rsidR="009B65CB" w:rsidRPr="00AB47FC">
        <w:rPr>
          <w:u w:val="double"/>
        </w:rPr>
        <w:t xml:space="preserve">quantification </w:t>
      </w:r>
      <w:r w:rsidR="0081325C" w:rsidRPr="00AB47FC">
        <w:rPr>
          <w:u w:val="double"/>
        </w:rPr>
        <w:t>cycle (</w:t>
      </w:r>
      <w:r w:rsidR="006D20E6" w:rsidRPr="00AB47FC">
        <w:rPr>
          <w:u w:val="double"/>
        </w:rPr>
        <w:t>C</w:t>
      </w:r>
      <w:r w:rsidR="009B65CB" w:rsidRPr="00AB47FC">
        <w:rPr>
          <w:u w:val="double"/>
        </w:rPr>
        <w:t>q</w:t>
      </w:r>
      <w:r w:rsidR="0081325C" w:rsidRPr="00AB47FC">
        <w:rPr>
          <w:u w:val="double"/>
        </w:rPr>
        <w:t>)</w:t>
      </w:r>
      <w:r w:rsidR="006D20E6" w:rsidRPr="00AB47FC">
        <w:rPr>
          <w:u w:val="double"/>
        </w:rPr>
        <w:t xml:space="preserve"> value, extracted from a </w:t>
      </w:r>
      <w:r w:rsidR="000F3629" w:rsidRPr="00AB47FC">
        <w:rPr>
          <w:u w:val="double"/>
        </w:rPr>
        <w:t>B</w:t>
      </w:r>
      <w:r w:rsidR="00452C7B" w:rsidRPr="00AB47FC">
        <w:rPr>
          <w:u w:val="double"/>
        </w:rPr>
        <w:t>o</w:t>
      </w:r>
      <w:r w:rsidR="000F3629" w:rsidRPr="00AB47FC">
        <w:rPr>
          <w:u w:val="double"/>
        </w:rPr>
        <w:t>AHV-1</w:t>
      </w:r>
      <w:r w:rsidR="006D20E6" w:rsidRPr="00AB47FC">
        <w:rPr>
          <w:u w:val="double"/>
        </w:rPr>
        <w:t xml:space="preserve"> positive sample can be used as positive PCR control to check for PCR efficiency at each run and over time.</w:t>
      </w:r>
      <w:r w:rsidR="00074514" w:rsidRPr="00AB47FC">
        <w:rPr>
          <w:u w:val="double"/>
        </w:rPr>
        <w:t xml:space="preserve"> A </w:t>
      </w:r>
      <w:r w:rsidR="000F3629" w:rsidRPr="00AB47FC">
        <w:rPr>
          <w:u w:val="double"/>
        </w:rPr>
        <w:t>B</w:t>
      </w:r>
      <w:r w:rsidR="00452C7B" w:rsidRPr="00AB47FC">
        <w:rPr>
          <w:u w:val="double"/>
        </w:rPr>
        <w:t>o</w:t>
      </w:r>
      <w:r w:rsidR="000F3629" w:rsidRPr="00AB47FC">
        <w:rPr>
          <w:u w:val="double"/>
        </w:rPr>
        <w:t>AHV-1</w:t>
      </w:r>
      <w:r w:rsidR="00DB6E9B" w:rsidRPr="00AB47FC">
        <w:rPr>
          <w:u w:val="double"/>
        </w:rPr>
        <w:t xml:space="preserve"> negative DNA</w:t>
      </w:r>
      <w:r w:rsidR="001E60FD" w:rsidRPr="00AB47FC">
        <w:rPr>
          <w:u w:val="double"/>
        </w:rPr>
        <w:t xml:space="preserve"> or e.g. carrier </w:t>
      </w:r>
      <w:r w:rsidR="00755286" w:rsidRPr="00AB47FC">
        <w:rPr>
          <w:u w:val="double"/>
        </w:rPr>
        <w:t>D</w:t>
      </w:r>
      <w:r w:rsidR="001E60FD" w:rsidRPr="00AB47FC">
        <w:rPr>
          <w:u w:val="double"/>
        </w:rPr>
        <w:t>NA</w:t>
      </w:r>
      <w:r w:rsidR="00DB6E9B" w:rsidRPr="00AB47FC">
        <w:rPr>
          <w:u w:val="double"/>
        </w:rPr>
        <w:t xml:space="preserve"> is used </w:t>
      </w:r>
      <w:r w:rsidR="001E60FD" w:rsidRPr="00AB47FC">
        <w:rPr>
          <w:u w:val="double"/>
        </w:rPr>
        <w:t>in the PCR as negative PCR control (</w:t>
      </w:r>
      <w:r w:rsidR="0098714F" w:rsidRPr="00AB47FC">
        <w:rPr>
          <w:u w:val="double"/>
        </w:rPr>
        <w:t xml:space="preserve">no </w:t>
      </w:r>
      <w:r w:rsidR="001E60FD" w:rsidRPr="00AB47FC">
        <w:rPr>
          <w:u w:val="double"/>
        </w:rPr>
        <w:t>template control).</w:t>
      </w:r>
    </w:p>
    <w:p w14:paraId="576A4507" w14:textId="77777777" w:rsidR="000A3594" w:rsidRPr="007F4ADE" w:rsidRDefault="000930DC" w:rsidP="000930DC">
      <w:pPr>
        <w:pStyle w:val="i"/>
      </w:pPr>
      <w:r w:rsidRPr="007F4ADE">
        <w:t>ii)</w:t>
      </w:r>
      <w:r w:rsidR="000A3594" w:rsidRPr="007F4ADE">
        <w:tab/>
        <w:t>Test results</w:t>
      </w:r>
    </w:p>
    <w:p w14:paraId="22E71129" w14:textId="71C2C20D" w:rsidR="000A3594" w:rsidRPr="007F4ADE" w:rsidRDefault="000A3594" w:rsidP="000930DC">
      <w:pPr>
        <w:pStyle w:val="afourthpara"/>
      </w:pPr>
      <w:bookmarkStart w:id="5" w:name="_Hlk195001966"/>
      <w:r w:rsidRPr="007F4ADE">
        <w:t xml:space="preserve">Positive result: Any sample that has a </w:t>
      </w:r>
      <w:r w:rsidRPr="00AB47FC">
        <w:rPr>
          <w:strike/>
        </w:rPr>
        <w:t>cycle threshold</w:t>
      </w:r>
      <w:r w:rsidR="00195B21" w:rsidRPr="00AB47FC">
        <w:rPr>
          <w:strike/>
        </w:rPr>
        <w:t xml:space="preserve"> </w:t>
      </w:r>
      <w:r w:rsidRPr="00AB47FC">
        <w:rPr>
          <w:strike/>
        </w:rPr>
        <w:t>(Ct)</w:t>
      </w:r>
      <w:r w:rsidR="00AB47FC">
        <w:rPr>
          <w:strike/>
        </w:rPr>
        <w:t xml:space="preserve"> </w:t>
      </w:r>
      <w:r w:rsidR="001F2397" w:rsidRPr="00AB47FC">
        <w:rPr>
          <w:u w:val="double"/>
        </w:rPr>
        <w:t>Cq</w:t>
      </w:r>
      <w:r w:rsidRPr="007F4ADE">
        <w:t xml:space="preserve"> value equal or </w:t>
      </w:r>
      <w:r w:rsidRPr="00FB1CF3">
        <w:t>less than 45</w:t>
      </w:r>
      <w:r w:rsidR="000673E3">
        <w:t xml:space="preserve"> </w:t>
      </w:r>
      <w:r w:rsidR="003124BC" w:rsidRPr="00AB47FC">
        <w:rPr>
          <w:u w:val="double"/>
        </w:rPr>
        <w:t>(Method</w:t>
      </w:r>
      <w:r w:rsidR="00C33BFD" w:rsidRPr="00AB47FC">
        <w:rPr>
          <w:u w:val="double"/>
        </w:rPr>
        <w:t> </w:t>
      </w:r>
      <w:r w:rsidR="003124BC" w:rsidRPr="00AB47FC">
        <w:rPr>
          <w:u w:val="double"/>
        </w:rPr>
        <w:t>1)</w:t>
      </w:r>
      <w:r w:rsidR="001F2397" w:rsidRPr="00AB47FC">
        <w:rPr>
          <w:u w:val="double"/>
        </w:rPr>
        <w:t xml:space="preserve"> resp. 42</w:t>
      </w:r>
      <w:r w:rsidR="003124BC" w:rsidRPr="00AB47FC">
        <w:rPr>
          <w:u w:val="double"/>
        </w:rPr>
        <w:t xml:space="preserve"> (</w:t>
      </w:r>
      <w:r w:rsidR="00C33BFD" w:rsidRPr="00AB47FC">
        <w:rPr>
          <w:u w:val="double"/>
        </w:rPr>
        <w:t>Method 2)</w:t>
      </w:r>
      <w:r w:rsidR="000673E3">
        <w:t xml:space="preserve"> </w:t>
      </w:r>
      <w:r w:rsidR="003130FC" w:rsidRPr="00FB1CF3">
        <w:t>associated</w:t>
      </w:r>
      <w:r w:rsidR="003130FC" w:rsidRPr="007F4ADE">
        <w:t xml:space="preserve"> with an amplification curve</w:t>
      </w:r>
      <w:r w:rsidRPr="007F4ADE">
        <w:t xml:space="preserve"> is regarded as positive. </w:t>
      </w:r>
      <w:bookmarkEnd w:id="5"/>
      <w:r w:rsidRPr="007F4ADE">
        <w:t>The positive control</w:t>
      </w:r>
      <w:r w:rsidR="00380BD5" w:rsidRPr="000673E3">
        <w:rPr>
          <w:u w:val="double"/>
        </w:rPr>
        <w:t>s</w:t>
      </w:r>
      <w:r w:rsidRPr="007F4ADE">
        <w:t xml:space="preserve"> should have a </w:t>
      </w:r>
      <w:r w:rsidRPr="00AB47FC">
        <w:rPr>
          <w:strike/>
        </w:rPr>
        <w:t>Ct</w:t>
      </w:r>
      <w:r w:rsidR="0077643C">
        <w:rPr>
          <w:strike/>
        </w:rPr>
        <w:t xml:space="preserve"> </w:t>
      </w:r>
      <w:r w:rsidR="001F2397" w:rsidRPr="00AB47FC">
        <w:rPr>
          <w:u w:val="double"/>
        </w:rPr>
        <w:t>Cq</w:t>
      </w:r>
      <w:r w:rsidR="001F2397" w:rsidRPr="007F4ADE">
        <w:t xml:space="preserve"> </w:t>
      </w:r>
      <w:r w:rsidRPr="007F4ADE">
        <w:t xml:space="preserve">value within an acceptable range (±3 </w:t>
      </w:r>
      <w:r w:rsidR="0077643C" w:rsidRPr="00AB47FC">
        <w:rPr>
          <w:strike/>
        </w:rPr>
        <w:t>Ct</w:t>
      </w:r>
      <w:r w:rsidR="0077643C">
        <w:rPr>
          <w:strike/>
        </w:rPr>
        <w:t xml:space="preserve"> </w:t>
      </w:r>
      <w:r w:rsidR="0077643C" w:rsidRPr="00AB47FC">
        <w:rPr>
          <w:u w:val="double"/>
        </w:rPr>
        <w:t>Cq</w:t>
      </w:r>
      <w:r w:rsidR="001F2397" w:rsidRPr="007F4ADE">
        <w:t xml:space="preserve"> </w:t>
      </w:r>
      <w:r w:rsidRPr="007F4ADE">
        <w:t>values) as previously determined by repeatability testing.</w:t>
      </w:r>
      <w:r w:rsidR="00EA25AB" w:rsidRPr="007F4ADE">
        <w:t xml:space="preserve"> </w:t>
      </w:r>
      <w:r w:rsidR="009908DF" w:rsidRPr="007F4ADE">
        <w:t>To minimis</w:t>
      </w:r>
      <w:r w:rsidR="00EA25AB" w:rsidRPr="007F4ADE">
        <w:t xml:space="preserve">e the risk of contamination by the positive </w:t>
      </w:r>
      <w:r w:rsidR="000673E3" w:rsidRPr="007F4ADE">
        <w:t>control</w:t>
      </w:r>
      <w:r w:rsidR="000673E3" w:rsidRPr="000673E3">
        <w:rPr>
          <w:u w:val="double"/>
        </w:rPr>
        <w:t>s</w:t>
      </w:r>
      <w:r w:rsidR="00EA25AB" w:rsidRPr="007F4ADE">
        <w:t xml:space="preserve">, a dilution resulting in a </w:t>
      </w:r>
      <w:r w:rsidR="0077643C" w:rsidRPr="00AB47FC">
        <w:rPr>
          <w:strike/>
        </w:rPr>
        <w:t>Ct</w:t>
      </w:r>
      <w:r w:rsidR="0077643C">
        <w:rPr>
          <w:strike/>
        </w:rPr>
        <w:t xml:space="preserve"> </w:t>
      </w:r>
      <w:r w:rsidR="0077643C" w:rsidRPr="00AB47FC">
        <w:rPr>
          <w:u w:val="double"/>
        </w:rPr>
        <w:t>Cq</w:t>
      </w:r>
      <w:r w:rsidR="001F2397" w:rsidRPr="007F4ADE">
        <w:t xml:space="preserve"> </w:t>
      </w:r>
      <w:r w:rsidR="00EA25AB" w:rsidRPr="007F4ADE">
        <w:t>value of about 30 to 33 should be used.</w:t>
      </w:r>
    </w:p>
    <w:p w14:paraId="158A0FCA" w14:textId="52EA7A8C" w:rsidR="000A3594" w:rsidRPr="007F4ADE" w:rsidRDefault="000A3594" w:rsidP="000930DC">
      <w:pPr>
        <w:pStyle w:val="afourthpara"/>
      </w:pPr>
      <w:r w:rsidRPr="007F4ADE">
        <w:lastRenderedPageBreak/>
        <w:t xml:space="preserve">Negative result: Any sample that shows no </w:t>
      </w:r>
      <w:r w:rsidR="0077643C" w:rsidRPr="00AB47FC">
        <w:rPr>
          <w:strike/>
        </w:rPr>
        <w:t>Ct</w:t>
      </w:r>
      <w:r w:rsidR="0077643C">
        <w:rPr>
          <w:strike/>
        </w:rPr>
        <w:t xml:space="preserve"> </w:t>
      </w:r>
      <w:r w:rsidR="0077643C" w:rsidRPr="00AB47FC">
        <w:rPr>
          <w:u w:val="double"/>
        </w:rPr>
        <w:t>Cq</w:t>
      </w:r>
      <w:r w:rsidR="001F2397" w:rsidRPr="007F4ADE">
        <w:t xml:space="preserve"> </w:t>
      </w:r>
      <w:r w:rsidRPr="007F4ADE">
        <w:t xml:space="preserve">value is regarded as negative. Negative </w:t>
      </w:r>
      <w:r w:rsidRPr="001C0267">
        <w:rPr>
          <w:strike/>
        </w:rPr>
        <w:t>control and no template</w:t>
      </w:r>
      <w:r w:rsidR="001C0267">
        <w:rPr>
          <w:strike/>
        </w:rPr>
        <w:t xml:space="preserve"> </w:t>
      </w:r>
      <w:r w:rsidRPr="007F4ADE">
        <w:t>control</w:t>
      </w:r>
      <w:r w:rsidR="00174E11" w:rsidRPr="001C0267">
        <w:rPr>
          <w:u w:val="double"/>
        </w:rPr>
        <w:t>s</w:t>
      </w:r>
      <w:r w:rsidRPr="007F4ADE">
        <w:t xml:space="preserve"> should have no </w:t>
      </w:r>
      <w:r w:rsidR="0077643C" w:rsidRPr="00AB47FC">
        <w:rPr>
          <w:strike/>
        </w:rPr>
        <w:t>Ct</w:t>
      </w:r>
      <w:r w:rsidR="0077643C">
        <w:rPr>
          <w:strike/>
        </w:rPr>
        <w:t xml:space="preserve"> </w:t>
      </w:r>
      <w:r w:rsidR="0077643C" w:rsidRPr="00AB47FC">
        <w:rPr>
          <w:u w:val="double"/>
        </w:rPr>
        <w:t>Cq</w:t>
      </w:r>
      <w:r w:rsidR="001F2397" w:rsidRPr="007F4ADE">
        <w:t xml:space="preserve"> </w:t>
      </w:r>
      <w:r w:rsidRPr="007F4ADE">
        <w:t>values.</w:t>
      </w:r>
      <w:bookmarkStart w:id="6" w:name="_Hlk195191177"/>
      <w:r w:rsidR="004A7642">
        <w:t xml:space="preserve"> </w:t>
      </w:r>
      <w:r w:rsidR="007363B2" w:rsidRPr="001C0267">
        <w:rPr>
          <w:u w:val="double"/>
        </w:rPr>
        <w:t xml:space="preserve">Quality control </w:t>
      </w:r>
      <w:r w:rsidR="006B29D9" w:rsidRPr="001C0267">
        <w:rPr>
          <w:u w:val="double"/>
        </w:rPr>
        <w:t>of</w:t>
      </w:r>
      <w:r w:rsidR="007363B2" w:rsidRPr="001C0267">
        <w:rPr>
          <w:u w:val="double"/>
        </w:rPr>
        <w:t xml:space="preserve"> the extrac</w:t>
      </w:r>
      <w:r w:rsidR="006B29D9" w:rsidRPr="001C0267">
        <w:rPr>
          <w:u w:val="double"/>
        </w:rPr>
        <w:t>ted DNA</w:t>
      </w:r>
      <w:r w:rsidR="007363B2" w:rsidRPr="001C0267">
        <w:rPr>
          <w:u w:val="double"/>
        </w:rPr>
        <w:t xml:space="preserve"> and exclusion of PCR-inhibitors </w:t>
      </w:r>
      <w:r w:rsidR="006B29D9" w:rsidRPr="001C0267">
        <w:rPr>
          <w:u w:val="double"/>
        </w:rPr>
        <w:t xml:space="preserve">by </w:t>
      </w:r>
      <w:r w:rsidR="007363B2" w:rsidRPr="001C0267">
        <w:rPr>
          <w:u w:val="double"/>
        </w:rPr>
        <w:t>internal or external control reaction</w:t>
      </w:r>
      <w:r w:rsidR="006B29D9" w:rsidRPr="001C0267">
        <w:rPr>
          <w:u w:val="double"/>
        </w:rPr>
        <w:t>s</w:t>
      </w:r>
      <w:r w:rsidR="007363B2" w:rsidRPr="001C0267">
        <w:rPr>
          <w:u w:val="double"/>
        </w:rPr>
        <w:t xml:space="preserve"> </w:t>
      </w:r>
      <w:r w:rsidR="006B29D9" w:rsidRPr="001C0267">
        <w:rPr>
          <w:u w:val="double"/>
        </w:rPr>
        <w:t>are a prerequisite for the validation of a negative result.</w:t>
      </w:r>
      <w:r w:rsidR="007363B2" w:rsidRPr="001C0267">
        <w:rPr>
          <w:u w:val="double"/>
        </w:rPr>
        <w:t xml:space="preserve"> </w:t>
      </w:r>
      <w:bookmarkEnd w:id="6"/>
    </w:p>
    <w:p w14:paraId="6C8C6D34" w14:textId="77777777" w:rsidR="0018462E" w:rsidRPr="007F4ADE" w:rsidRDefault="00696F5D" w:rsidP="00696F5D">
      <w:pPr>
        <w:pStyle w:val="11"/>
      </w:pPr>
      <w:r w:rsidRPr="007F4ADE">
        <w:t>1.4.</w:t>
      </w:r>
      <w:r w:rsidR="0018462E" w:rsidRPr="007F4ADE">
        <w:tab/>
        <w:t>Viral antigen detection</w:t>
      </w:r>
    </w:p>
    <w:p w14:paraId="62466644" w14:textId="440AE548" w:rsidR="0018462E" w:rsidRPr="007F4ADE" w:rsidRDefault="0018462E" w:rsidP="00696F5D">
      <w:pPr>
        <w:pStyle w:val="11Para"/>
      </w:pPr>
      <w:r>
        <w:t>Nasal, ocular or genital swabs can be directly smeared onto glass cover-slips, or, following centrifugation, the cell deposit (see Section B.1.</w:t>
      </w:r>
      <w:r w:rsidR="00A013C5">
        <w:t>1</w:t>
      </w:r>
      <w:r>
        <w:t xml:space="preserve">) may be spotted onto cover-slips. These cover-slips are subjected to a standard direct or indirect fluorescent antibody test. In a direct immunofluorescence test, the monospecific antiserum is conjugated to a fluorescent dye e.g. </w:t>
      </w:r>
      <w:r w:rsidRPr="11A1C579">
        <w:rPr>
          <w:strike/>
        </w:rPr>
        <w:t>fluorescein isothiocyanate (FITC)</w:t>
      </w:r>
      <w:r w:rsidR="001C0267" w:rsidRPr="11A1C579">
        <w:rPr>
          <w:strike/>
        </w:rPr>
        <w:t xml:space="preserve"> </w:t>
      </w:r>
      <w:r w:rsidR="00905167" w:rsidRPr="11A1C579">
        <w:rPr>
          <w:u w:val="double"/>
        </w:rPr>
        <w:t>Alexa</w:t>
      </w:r>
      <w:r w:rsidR="00097C0D" w:rsidRPr="11A1C579">
        <w:rPr>
          <w:u w:val="double"/>
        </w:rPr>
        <w:t xml:space="preserve"> Fluor 488</w:t>
      </w:r>
      <w:r w:rsidR="0077643C">
        <w:t>,</w:t>
      </w:r>
      <w:r>
        <w:t xml:space="preserve"> whereas in the indirect procedure,</w:t>
      </w:r>
      <w:r w:rsidR="003644A4">
        <w:t xml:space="preserve"> </w:t>
      </w:r>
      <w:r>
        <w:t>the anti-species immunoglobulin secondary antibody</w:t>
      </w:r>
      <w:r w:rsidR="003644A4">
        <w:t xml:space="preserve"> </w:t>
      </w:r>
      <w:r>
        <w:t>is conjugated to a fluorochrome</w:t>
      </w:r>
      <w:r w:rsidR="003644A4">
        <w:t>.</w:t>
      </w:r>
      <w:r>
        <w:t xml:space="preserve"> To obtain reliable</w:t>
      </w:r>
      <w:r w:rsidR="003644A4">
        <w:t xml:space="preserve"> </w:t>
      </w:r>
      <w:r>
        <w:t>results, it is necessary to sample several animals in a herd that have fever and a slight, serous nasal discharge. Smears should be air-dried and fixed in acetone</w:t>
      </w:r>
      <w:r w:rsidR="003644A4">
        <w:t>.</w:t>
      </w:r>
      <w:r>
        <w:t xml:space="preserve"> Smears from nasal swabs from cattle with a purulent or haemorrhagic nasal discharge are often negative</w:t>
      </w:r>
      <w:r w:rsidRPr="11A1C579">
        <w:rPr>
          <w:strike/>
        </w:rPr>
        <w:t xml:space="preserve"> (</w:t>
      </w:r>
      <w:r w:rsidR="00377FED" w:rsidRPr="002F4AAD">
        <w:rPr>
          <w:strike/>
        </w:rPr>
        <w:t>Terpstra, 1979</w:t>
      </w:r>
      <w:r w:rsidRPr="11A1C579">
        <w:rPr>
          <w:strike/>
        </w:rPr>
        <w:t>)</w:t>
      </w:r>
      <w:r w:rsidR="005966F7">
        <w:t>.</w:t>
      </w:r>
      <w:r w:rsidR="003B5C5A">
        <w:t xml:space="preserve"> </w:t>
      </w:r>
      <w:r>
        <w:t xml:space="preserve">The advantage of this antigen-detection technique is that it can lead to a same-day diagnosis. However, the sensitivity of this procedure is lower than that of virus isolation </w:t>
      </w:r>
      <w:r w:rsidRPr="11A1C579">
        <w:rPr>
          <w:strike/>
        </w:rPr>
        <w:t>(</w:t>
      </w:r>
      <w:r w:rsidR="00397E63" w:rsidRPr="002F4AAD">
        <w:rPr>
          <w:strike/>
        </w:rPr>
        <w:t xml:space="preserve">Edwards </w:t>
      </w:r>
      <w:r w:rsidR="00C314B9" w:rsidRPr="002F4AAD">
        <w:rPr>
          <w:i/>
          <w:strike/>
        </w:rPr>
        <w:t>et al</w:t>
      </w:r>
      <w:r w:rsidR="00397E63" w:rsidRPr="002F4AAD">
        <w:rPr>
          <w:strike/>
        </w:rPr>
        <w:t>., 1983</w:t>
      </w:r>
      <w:r w:rsidRPr="11A1C579">
        <w:rPr>
          <w:strike/>
        </w:rPr>
        <w:t xml:space="preserve">) </w:t>
      </w:r>
      <w:r>
        <w:t>or PCR. Positive and negative controls must be included in each test.</w:t>
      </w:r>
    </w:p>
    <w:p w14:paraId="41CE1AA4" w14:textId="7DCA963A" w:rsidR="0018462E" w:rsidRPr="007F4ADE" w:rsidRDefault="0018462E" w:rsidP="00696F5D">
      <w:pPr>
        <w:pStyle w:val="11Para"/>
      </w:pPr>
      <w:r w:rsidRPr="007F4ADE">
        <w:t xml:space="preserve">Tissues collected at post-mortem can be examined for the presence of </w:t>
      </w:r>
      <w:r w:rsidR="000F3629">
        <w:t>B</w:t>
      </w:r>
      <w:r w:rsidR="00452C7B">
        <w:t>o</w:t>
      </w:r>
      <w:r w:rsidR="000F3629" w:rsidRPr="005966F7">
        <w:rPr>
          <w:u w:val="double"/>
        </w:rPr>
        <w:t>A</w:t>
      </w:r>
      <w:r w:rsidR="000F3629">
        <w:t>HV-1</w:t>
      </w:r>
      <w:r w:rsidRPr="007F4ADE">
        <w:t xml:space="preserve"> antigen by</w:t>
      </w:r>
      <w:r w:rsidR="003644A4" w:rsidRPr="007F4ADE">
        <w:t xml:space="preserve"> </w:t>
      </w:r>
      <w:r w:rsidRPr="007F4ADE">
        <w:t>immunofluores</w:t>
      </w:r>
      <w:r w:rsidR="003B5C5A" w:rsidRPr="007F4ADE">
        <w:t>c</w:t>
      </w:r>
      <w:r w:rsidRPr="007F4ADE">
        <w:t>ence</w:t>
      </w:r>
      <w:r w:rsidR="003644A4" w:rsidRPr="007F4ADE">
        <w:t xml:space="preserve"> </w:t>
      </w:r>
      <w:r w:rsidRPr="007F4ADE">
        <w:t>analyses of frozen sections. Immunohistochemistry may also be applied</w:t>
      </w:r>
      <w:r w:rsidR="003644A4" w:rsidRPr="007F4ADE">
        <w:t xml:space="preserve"> </w:t>
      </w:r>
      <w:r w:rsidRPr="007F4ADE">
        <w:t xml:space="preserve">for </w:t>
      </w:r>
      <w:r w:rsidR="000F3629">
        <w:t>B</w:t>
      </w:r>
      <w:r w:rsidR="00452C7B">
        <w:t>o</w:t>
      </w:r>
      <w:r w:rsidR="000F3629" w:rsidRPr="005966F7">
        <w:rPr>
          <w:u w:val="double"/>
        </w:rPr>
        <w:t>A</w:t>
      </w:r>
      <w:r w:rsidR="000F3629">
        <w:t>HV-1</w:t>
      </w:r>
      <w:r w:rsidRPr="007F4ADE">
        <w:t xml:space="preserve"> detection and determination of the antigen location in the tissues. MAbs are increasingly being used for detecting </w:t>
      </w:r>
      <w:r w:rsidR="000F3629">
        <w:t>B</w:t>
      </w:r>
      <w:r w:rsidR="00452C7B">
        <w:t>o</w:t>
      </w:r>
      <w:r w:rsidR="000F3629" w:rsidRPr="005966F7">
        <w:rPr>
          <w:u w:val="double"/>
        </w:rPr>
        <w:t>A</w:t>
      </w:r>
      <w:r w:rsidR="000F3629">
        <w:t>HV-1</w:t>
      </w:r>
      <w:r w:rsidRPr="007F4ADE">
        <w:t xml:space="preserve"> antigen, leading to enhanced specificity of the test. However, such MAbs must be carefully selected, because they must be directed against conserved epitopes that are present on all isolates of </w:t>
      </w:r>
      <w:r w:rsidR="000F3629">
        <w:t>B</w:t>
      </w:r>
      <w:r w:rsidR="00452C7B">
        <w:t>o</w:t>
      </w:r>
      <w:r w:rsidR="000F3629" w:rsidRPr="005966F7">
        <w:rPr>
          <w:u w:val="double"/>
        </w:rPr>
        <w:t>A</w:t>
      </w:r>
      <w:r w:rsidR="000F3629">
        <w:t>HV-1</w:t>
      </w:r>
      <w:r w:rsidRPr="007F4ADE">
        <w:t>.</w:t>
      </w:r>
    </w:p>
    <w:p w14:paraId="1AE0DA8D" w14:textId="5219EC62" w:rsidR="0018462E" w:rsidRPr="007F4ADE" w:rsidRDefault="0018462E" w:rsidP="00696F5D">
      <w:pPr>
        <w:pStyle w:val="11Para"/>
      </w:pPr>
      <w:r w:rsidRPr="007F4ADE">
        <w:t>Another possibility for direct rapid detection of viral antigen is the use of an enzyme-linked immunosorbent assay (ELISA). Antigen can be captured by MAbs or polyclonal antibodies coated on a solid phase, usually</w:t>
      </w:r>
      <w:r w:rsidR="003644A4" w:rsidRPr="007F4ADE">
        <w:t xml:space="preserve"> </w:t>
      </w:r>
      <w:r w:rsidRPr="007F4ADE">
        <w:t>on microplates. Amounts of antigen equivalent to 10</w:t>
      </w:r>
      <w:r w:rsidRPr="007F4ADE">
        <w:rPr>
          <w:vertAlign w:val="superscript"/>
        </w:rPr>
        <w:t>4</w:t>
      </w:r>
      <w:r w:rsidRPr="007F4ADE">
        <w:t>–10</w:t>
      </w:r>
      <w:r w:rsidRPr="007F4ADE">
        <w:rPr>
          <w:vertAlign w:val="superscript"/>
        </w:rPr>
        <w:t>5</w:t>
      </w:r>
      <w:r w:rsidRPr="007F4ADE">
        <w:t xml:space="preserve"> TCID</w:t>
      </w:r>
      <w:r w:rsidRPr="007F4ADE">
        <w:rPr>
          <w:vertAlign w:val="subscript"/>
        </w:rPr>
        <w:t>50</w:t>
      </w:r>
      <w:r w:rsidRPr="007F4ADE">
        <w:t xml:space="preserve"> of </w:t>
      </w:r>
      <w:r w:rsidR="000F3629">
        <w:t>B</w:t>
      </w:r>
      <w:r w:rsidR="00106E90">
        <w:t>o</w:t>
      </w:r>
      <w:r w:rsidR="000F3629" w:rsidRPr="005966F7">
        <w:rPr>
          <w:u w:val="double"/>
        </w:rPr>
        <w:t>A</w:t>
      </w:r>
      <w:r w:rsidR="000F3629">
        <w:t>HV-1</w:t>
      </w:r>
      <w:r w:rsidRPr="007F4ADE">
        <w:t xml:space="preserve"> are required in order to obtain reliable</w:t>
      </w:r>
      <w:r w:rsidR="003644A4" w:rsidRPr="007F4ADE">
        <w:t xml:space="preserve"> </w:t>
      </w:r>
      <w:r w:rsidRPr="007F4ADE">
        <w:t>positive results. This may not be unrealistically high, because titres of 10</w:t>
      </w:r>
      <w:r w:rsidRPr="007F4ADE">
        <w:rPr>
          <w:vertAlign w:val="superscript"/>
        </w:rPr>
        <w:t>8</w:t>
      </w:r>
      <w:r w:rsidRPr="007F4ADE">
        <w:t>–10</w:t>
      </w:r>
      <w:r w:rsidRPr="007F4ADE">
        <w:rPr>
          <w:vertAlign w:val="superscript"/>
        </w:rPr>
        <w:t>9</w:t>
      </w:r>
      <w:r w:rsidRPr="007F4ADE">
        <w:t> TCID</w:t>
      </w:r>
      <w:r w:rsidRPr="007F4ADE">
        <w:rPr>
          <w:vertAlign w:val="subscript"/>
        </w:rPr>
        <w:t>50</w:t>
      </w:r>
      <w:r w:rsidRPr="007F4ADE">
        <w:t xml:space="preserve">/ml of nasal fluid can be excreted by cattle 3–5 days after infection with </w:t>
      </w:r>
      <w:r w:rsidR="000F3629">
        <w:t>B</w:t>
      </w:r>
      <w:r w:rsidR="00106E90">
        <w:t>o</w:t>
      </w:r>
      <w:r w:rsidR="000F3629" w:rsidRPr="005966F7">
        <w:rPr>
          <w:u w:val="double"/>
        </w:rPr>
        <w:t>A</w:t>
      </w:r>
      <w:r w:rsidR="000F3629">
        <w:t>HV-1</w:t>
      </w:r>
      <w:r w:rsidRPr="007F4ADE">
        <w:t>. Sensitivity can be increased by amplification systems</w:t>
      </w:r>
      <w:r w:rsidRPr="005966F7">
        <w:rPr>
          <w:strike/>
        </w:rPr>
        <w:t xml:space="preserve"> (see </w:t>
      </w:r>
      <w:r w:rsidR="00397E63" w:rsidRPr="002F4AAD">
        <w:rPr>
          <w:strike/>
        </w:rPr>
        <w:t>Edwards &amp; Gitao, 1987</w:t>
      </w:r>
      <w:r w:rsidR="00397E63" w:rsidRPr="005966F7">
        <w:rPr>
          <w:strike/>
        </w:rPr>
        <w:t>)</w:t>
      </w:r>
      <w:r w:rsidR="005966F7">
        <w:t>.</w:t>
      </w:r>
    </w:p>
    <w:p w14:paraId="3D4A13FE" w14:textId="7DF7811E" w:rsidR="00E6489D" w:rsidRPr="007F4ADE" w:rsidRDefault="0018462E" w:rsidP="00E7617D">
      <w:pPr>
        <w:pStyle w:val="11Para"/>
      </w:pPr>
      <w:r w:rsidRPr="007F4ADE">
        <w:t>In contrast to virus isolation,</w:t>
      </w:r>
      <w:r w:rsidR="003644A4" w:rsidRPr="007F4ADE">
        <w:t xml:space="preserve"> </w:t>
      </w:r>
      <w:r w:rsidRPr="007F4ADE">
        <w:t xml:space="preserve">no cell culture facilities are required for direct antigen detection techniques and a laboratory diagnosis can be made within 1 day. The disadvantages are the lower sensitivity of direct antigen detection and the extra requirement to perform additional virus isolation, if the isolate is required for further studies. </w:t>
      </w:r>
      <w:r w:rsidR="00E6489D" w:rsidRPr="007F4ADE">
        <w:t>Therefore, real-time PCR is the state-of-the-art standard,</w:t>
      </w:r>
      <w:r w:rsidR="00C93FBA" w:rsidRPr="007F4ADE">
        <w:t xml:space="preserve"> </w:t>
      </w:r>
      <w:r w:rsidR="00E6489D" w:rsidRPr="007F4ADE">
        <w:t xml:space="preserve">and antigen detection should only be used </w:t>
      </w:r>
      <w:r w:rsidR="00416E3B" w:rsidRPr="007F4ADE">
        <w:t xml:space="preserve">if </w:t>
      </w:r>
      <w:r w:rsidR="00E6489D" w:rsidRPr="007F4ADE">
        <w:t>other methods are not available.</w:t>
      </w:r>
    </w:p>
    <w:p w14:paraId="5DEDD382" w14:textId="77777777" w:rsidR="00040448" w:rsidRPr="007F4ADE" w:rsidRDefault="00696F5D" w:rsidP="00506AE0">
      <w:pPr>
        <w:pStyle w:val="11"/>
        <w:jc w:val="both"/>
      </w:pPr>
      <w:r w:rsidRPr="007F4ADE">
        <w:t>1.</w:t>
      </w:r>
      <w:r w:rsidR="005F1AF4" w:rsidRPr="007F4ADE">
        <w:t>5</w:t>
      </w:r>
      <w:r w:rsidRPr="007F4ADE">
        <w:t>.</w:t>
      </w:r>
      <w:r w:rsidR="00040448" w:rsidRPr="007F4ADE">
        <w:tab/>
        <w:t>Differentiation of bovine herpesvirus 1 subtypes</w:t>
      </w:r>
      <w:r w:rsidR="00304B70" w:rsidRPr="007F4ADE">
        <w:t xml:space="preserve"> and of </w:t>
      </w:r>
      <w:r w:rsidR="00D87B3D" w:rsidRPr="007F4ADE">
        <w:t>ruminant alphaherpes</w:t>
      </w:r>
      <w:r w:rsidR="00304B70" w:rsidRPr="007F4ADE">
        <w:t>viruses related to bovine herpesvirus 1</w:t>
      </w:r>
    </w:p>
    <w:p w14:paraId="07D81313" w14:textId="0A1EF0C0" w:rsidR="00040448" w:rsidRPr="007F4ADE" w:rsidRDefault="00040448" w:rsidP="00696F5D">
      <w:pPr>
        <w:pStyle w:val="11Para"/>
      </w:pPr>
      <w:r w:rsidRPr="007F4ADE">
        <w:t xml:space="preserve">By using </w:t>
      </w:r>
      <w:r w:rsidR="00893E2F" w:rsidRPr="007F4ADE">
        <w:t xml:space="preserve">appropriate </w:t>
      </w:r>
      <w:r w:rsidRPr="007F4ADE">
        <w:t xml:space="preserve">MAbs </w:t>
      </w:r>
      <w:r w:rsidR="00893E2F" w:rsidRPr="007F4ADE">
        <w:t>for</w:t>
      </w:r>
      <w:r w:rsidR="003644A4" w:rsidRPr="007F4ADE">
        <w:t xml:space="preserve"> </w:t>
      </w:r>
      <w:r w:rsidRPr="007F4ADE">
        <w:t>immunofluorescence</w:t>
      </w:r>
      <w:r w:rsidR="00332721" w:rsidRPr="007F4ADE">
        <w:t xml:space="preserve">, </w:t>
      </w:r>
      <w:r w:rsidR="00332721" w:rsidRPr="00C74CB4">
        <w:rPr>
          <w:strike/>
        </w:rPr>
        <w:t>radioimmunoprecipi</w:t>
      </w:r>
      <w:r w:rsidR="00350E29" w:rsidRPr="00C74CB4">
        <w:rPr>
          <w:strike/>
        </w:rPr>
        <w:t>t</w:t>
      </w:r>
      <w:r w:rsidR="00332721" w:rsidRPr="00C74CB4">
        <w:rPr>
          <w:strike/>
        </w:rPr>
        <w:t>ation,</w:t>
      </w:r>
      <w:r w:rsidRPr="00C74CB4">
        <w:rPr>
          <w:strike/>
        </w:rPr>
        <w:t xml:space="preserve"> </w:t>
      </w:r>
      <w:r w:rsidRPr="007F4ADE">
        <w:t xml:space="preserve">immunoperoxidase </w:t>
      </w:r>
      <w:r w:rsidR="00332721" w:rsidRPr="007F4ADE">
        <w:t xml:space="preserve">or immunoblot assays, </w:t>
      </w:r>
      <w:r w:rsidR="000F3629">
        <w:t>B</w:t>
      </w:r>
      <w:r w:rsidR="003525E4">
        <w:t>o</w:t>
      </w:r>
      <w:r w:rsidR="000F3629" w:rsidRPr="005966F7">
        <w:rPr>
          <w:u w:val="double"/>
        </w:rPr>
        <w:t>A</w:t>
      </w:r>
      <w:r w:rsidR="000F3629">
        <w:t>HV-1</w:t>
      </w:r>
      <w:r w:rsidRPr="007F4ADE">
        <w:t xml:space="preserve"> subtype 1 and subtype 2b can be differentiated (</w:t>
      </w:r>
      <w:r w:rsidR="00DF67AF" w:rsidRPr="002F4AAD">
        <w:t xml:space="preserve">Rijsewijk </w:t>
      </w:r>
      <w:r w:rsidR="00C314B9" w:rsidRPr="002F4AAD">
        <w:rPr>
          <w:i/>
        </w:rPr>
        <w:t>et al</w:t>
      </w:r>
      <w:r w:rsidR="00DF67AF" w:rsidRPr="002F4AAD">
        <w:t>., 1999</w:t>
      </w:r>
      <w:r w:rsidR="00DF67AF" w:rsidRPr="002F4AAD">
        <w:rPr>
          <w:strike/>
        </w:rPr>
        <w:t>;</w:t>
      </w:r>
      <w:r w:rsidR="00A56D1F" w:rsidRPr="002F4AAD">
        <w:rPr>
          <w:strike/>
        </w:rPr>
        <w:t xml:space="preserve"> </w:t>
      </w:r>
      <w:r w:rsidR="008F344B" w:rsidRPr="002F4AAD">
        <w:rPr>
          <w:strike/>
        </w:rPr>
        <w:t xml:space="preserve">Wyler </w:t>
      </w:r>
      <w:r w:rsidR="00C314B9" w:rsidRPr="002F4AAD">
        <w:rPr>
          <w:i/>
          <w:strike/>
        </w:rPr>
        <w:t>et al</w:t>
      </w:r>
      <w:r w:rsidR="008F344B" w:rsidRPr="002F4AAD">
        <w:rPr>
          <w:strike/>
        </w:rPr>
        <w:t>., 1989</w:t>
      </w:r>
      <w:r w:rsidR="00CF307C">
        <w:t>).</w:t>
      </w:r>
      <w:r w:rsidRPr="007F4ADE">
        <w:t xml:space="preserve"> Restriction</w:t>
      </w:r>
      <w:r w:rsidR="003644A4" w:rsidRPr="007F4ADE">
        <w:t xml:space="preserve"> </w:t>
      </w:r>
      <w:r w:rsidRPr="007F4ADE">
        <w:t xml:space="preserve">endonuclease </w:t>
      </w:r>
      <w:r w:rsidR="00893E2F" w:rsidRPr="007F4ADE">
        <w:t>digestion of viral DNA</w:t>
      </w:r>
      <w:r w:rsidR="0040707D" w:rsidRPr="007F4ADE">
        <w:t xml:space="preserve"> </w:t>
      </w:r>
      <w:r w:rsidR="00893E2F" w:rsidRPr="007F4ADE">
        <w:t>enables differentiation</w:t>
      </w:r>
      <w:r w:rsidRPr="007F4ADE">
        <w:t xml:space="preserve"> </w:t>
      </w:r>
      <w:r w:rsidR="00EB5D18" w:rsidRPr="007F4ADE">
        <w:t>between</w:t>
      </w:r>
      <w:r w:rsidRPr="007F4ADE">
        <w:t xml:space="preserve"> </w:t>
      </w:r>
      <w:r w:rsidR="000F3629">
        <w:t>B</w:t>
      </w:r>
      <w:r w:rsidR="003525E4">
        <w:t>o</w:t>
      </w:r>
      <w:r w:rsidR="000F3629" w:rsidRPr="00CF307C">
        <w:rPr>
          <w:u w:val="double"/>
        </w:rPr>
        <w:t>A</w:t>
      </w:r>
      <w:r w:rsidR="000F3629">
        <w:t>HV-1</w:t>
      </w:r>
      <w:r w:rsidR="003644A4" w:rsidRPr="007F4ADE">
        <w:t xml:space="preserve"> </w:t>
      </w:r>
      <w:r w:rsidRPr="007F4ADE">
        <w:t>subtypes</w:t>
      </w:r>
      <w:r w:rsidR="003644A4" w:rsidRPr="007F4ADE">
        <w:t>.</w:t>
      </w:r>
      <w:r w:rsidR="004B7514" w:rsidRPr="007F4ADE">
        <w:t xml:space="preserve"> </w:t>
      </w:r>
      <w:r w:rsidR="00EB5D18" w:rsidRPr="007F4ADE">
        <w:t xml:space="preserve">RFLP </w:t>
      </w:r>
      <w:r w:rsidR="00640413" w:rsidRPr="007F4ADE">
        <w:t>analysis includes extraction of t</w:t>
      </w:r>
      <w:r w:rsidRPr="007F4ADE">
        <w:t xml:space="preserve">he DNA from virions or </w:t>
      </w:r>
      <w:r w:rsidR="00640413" w:rsidRPr="007F4ADE">
        <w:t xml:space="preserve">from </w:t>
      </w:r>
      <w:r w:rsidRPr="007F4ADE">
        <w:t>infected cells, digest</w:t>
      </w:r>
      <w:r w:rsidR="00640413" w:rsidRPr="007F4ADE">
        <w:t>ion of the isolated DNA</w:t>
      </w:r>
      <w:r w:rsidRPr="007F4ADE">
        <w:t xml:space="preserve"> by restriction endonucleases, and </w:t>
      </w:r>
      <w:r w:rsidR="00640413" w:rsidRPr="007F4ADE">
        <w:t xml:space="preserve">separation of </w:t>
      </w:r>
      <w:r w:rsidRPr="007F4ADE">
        <w:t xml:space="preserve">the resulting fragments by agarose gel electrophoresis. </w:t>
      </w:r>
      <w:r w:rsidR="00EB5D18" w:rsidRPr="007F4ADE">
        <w:t xml:space="preserve">Differentiation of the </w:t>
      </w:r>
      <w:r w:rsidR="000F3629">
        <w:t>B</w:t>
      </w:r>
      <w:r w:rsidR="003525E4">
        <w:t>o</w:t>
      </w:r>
      <w:r w:rsidR="000F3629" w:rsidRPr="00CF307C">
        <w:rPr>
          <w:u w:val="double"/>
        </w:rPr>
        <w:t>A</w:t>
      </w:r>
      <w:r w:rsidR="000F3629">
        <w:t>HV-1</w:t>
      </w:r>
      <w:r w:rsidR="00EB5D18" w:rsidRPr="007F4ADE">
        <w:t xml:space="preserve"> subtypes 1, 2a and 2b by Hind</w:t>
      </w:r>
      <w:r w:rsidR="00EB5D18" w:rsidRPr="007F4ADE">
        <w:rPr>
          <w:i/>
        </w:rPr>
        <w:t>III</w:t>
      </w:r>
      <w:r w:rsidR="00EB5D18" w:rsidRPr="007F4ADE">
        <w:t xml:space="preserve"> endonuclease digestion is based on the molecular weight of three relevant DNA fragments (</w:t>
      </w:r>
      <w:r w:rsidR="00EB5D18" w:rsidRPr="007F4ADE">
        <w:rPr>
          <w:i/>
        </w:rPr>
        <w:t>I</w:t>
      </w:r>
      <w:r w:rsidR="00EB5D18" w:rsidRPr="007F4ADE">
        <w:t xml:space="preserve">, </w:t>
      </w:r>
      <w:r w:rsidR="00EB5D18" w:rsidRPr="007F4ADE">
        <w:rPr>
          <w:i/>
        </w:rPr>
        <w:t>K</w:t>
      </w:r>
      <w:r w:rsidR="00EB5D18" w:rsidRPr="007F4ADE">
        <w:t xml:space="preserve"> and </w:t>
      </w:r>
      <w:r w:rsidR="00EB5D18" w:rsidRPr="007F4ADE">
        <w:rPr>
          <w:i/>
        </w:rPr>
        <w:t>L</w:t>
      </w:r>
      <w:r w:rsidR="00EB5D18" w:rsidRPr="007F4ADE">
        <w:t>) (</w:t>
      </w:r>
      <w:r w:rsidR="00A35728" w:rsidRPr="002F4AAD">
        <w:t xml:space="preserve">Metzler </w:t>
      </w:r>
      <w:r w:rsidR="00C314B9" w:rsidRPr="002F4AAD">
        <w:rPr>
          <w:i/>
        </w:rPr>
        <w:t>et al</w:t>
      </w:r>
      <w:r w:rsidR="00A35728" w:rsidRPr="002F4AAD">
        <w:t>., 1985</w:t>
      </w:r>
      <w:r w:rsidR="00EB5D18" w:rsidRPr="007F4ADE">
        <w:t xml:space="preserve">). RFLP </w:t>
      </w:r>
      <w:r w:rsidRPr="007F4ADE">
        <w:t>techniques are of limited diagnostic value, but may be useful in epidemiological studies.</w:t>
      </w:r>
      <w:r w:rsidR="00D31C93" w:rsidRPr="007F4ADE">
        <w:t xml:space="preserve"> Furthermore, RFLP</w:t>
      </w:r>
      <w:r w:rsidR="00180650" w:rsidRPr="007F4ADE">
        <w:t xml:space="preserve"> </w:t>
      </w:r>
      <w:r w:rsidR="00D31C93" w:rsidRPr="007F4ADE">
        <w:t xml:space="preserve">pattern of </w:t>
      </w:r>
      <w:r w:rsidR="00EB5D18" w:rsidRPr="007F4ADE">
        <w:t>virus isolates</w:t>
      </w:r>
      <w:r w:rsidR="00D31C93" w:rsidRPr="007F4ADE">
        <w:t xml:space="preserve"> can be compared with that of</w:t>
      </w:r>
      <w:r w:rsidR="002F3722" w:rsidRPr="007F4ADE">
        <w:t xml:space="preserve"> </w:t>
      </w:r>
      <w:r w:rsidR="00D31C93" w:rsidRPr="00C74CB4">
        <w:rPr>
          <w:strike/>
        </w:rPr>
        <w:t>live vaccine</w:t>
      </w:r>
      <w:r w:rsidR="00EB5D18" w:rsidRPr="00C74CB4">
        <w:rPr>
          <w:strike/>
        </w:rPr>
        <w:t xml:space="preserve"> strains</w:t>
      </w:r>
      <w:r w:rsidR="0026612F">
        <w:rPr>
          <w:strike/>
        </w:rPr>
        <w:t xml:space="preserve"> </w:t>
      </w:r>
      <w:r w:rsidR="002F3722" w:rsidRPr="00C74CB4">
        <w:rPr>
          <w:u w:val="double"/>
        </w:rPr>
        <w:t>the</w:t>
      </w:r>
      <w:r w:rsidR="00D31C93" w:rsidRPr="00C74CB4">
        <w:rPr>
          <w:u w:val="double"/>
        </w:rPr>
        <w:t xml:space="preserve"> live vaccine</w:t>
      </w:r>
      <w:r w:rsidR="00EB5D18" w:rsidRPr="00C74CB4">
        <w:rPr>
          <w:u w:val="double"/>
        </w:rPr>
        <w:t xml:space="preserve"> strains</w:t>
      </w:r>
      <w:r w:rsidR="00D31C93" w:rsidRPr="00C74CB4">
        <w:rPr>
          <w:u w:val="double"/>
        </w:rPr>
        <w:t>.</w:t>
      </w:r>
      <w:r w:rsidR="001736C6" w:rsidRPr="00C74CB4">
        <w:rPr>
          <w:u w:val="double"/>
        </w:rPr>
        <w:t xml:space="preserve"> A multiplex PCR followed by restriction endonuclease analysis has also been applied for differentiation of </w:t>
      </w:r>
      <w:r w:rsidR="000F3629" w:rsidRPr="00C74CB4">
        <w:rPr>
          <w:u w:val="double"/>
        </w:rPr>
        <w:t>B</w:t>
      </w:r>
      <w:r w:rsidR="003525E4" w:rsidRPr="00C74CB4">
        <w:rPr>
          <w:u w:val="double"/>
        </w:rPr>
        <w:t>o</w:t>
      </w:r>
      <w:r w:rsidR="000F3629" w:rsidRPr="00C74CB4">
        <w:rPr>
          <w:u w:val="double"/>
        </w:rPr>
        <w:t>AHV-1</w:t>
      </w:r>
      <w:r w:rsidR="001736C6" w:rsidRPr="00C74CB4">
        <w:rPr>
          <w:u w:val="double"/>
        </w:rPr>
        <w:t xml:space="preserve"> subtypes (</w:t>
      </w:r>
      <w:r w:rsidR="001736C6" w:rsidRPr="002F4AAD">
        <w:rPr>
          <w:u w:val="double"/>
        </w:rPr>
        <w:t xml:space="preserve">Maidana </w:t>
      </w:r>
      <w:r w:rsidR="001736C6" w:rsidRPr="002F4AAD">
        <w:rPr>
          <w:i/>
          <w:u w:val="double"/>
        </w:rPr>
        <w:t>et al.</w:t>
      </w:r>
      <w:r w:rsidR="001736C6" w:rsidRPr="002F4AAD">
        <w:rPr>
          <w:u w:val="double"/>
        </w:rPr>
        <w:t>, 2020</w:t>
      </w:r>
      <w:r w:rsidR="001736C6" w:rsidRPr="00C74CB4">
        <w:rPr>
          <w:u w:val="double"/>
        </w:rPr>
        <w:t>).</w:t>
      </w:r>
      <w:r w:rsidR="00D11697" w:rsidRPr="00C74CB4">
        <w:rPr>
          <w:u w:val="double"/>
        </w:rPr>
        <w:t xml:space="preserve"> Phylogenetic comparison of the carboxy-terminal region of glycoprotein C (gC) </w:t>
      </w:r>
      <w:r w:rsidR="00743578" w:rsidRPr="00C74CB4">
        <w:rPr>
          <w:u w:val="double"/>
        </w:rPr>
        <w:t>is an additional promising tool for subtype differentiation of</w:t>
      </w:r>
      <w:r w:rsidR="00D11697" w:rsidRPr="00C74CB4">
        <w:rPr>
          <w:u w:val="double"/>
        </w:rPr>
        <w:t xml:space="preserve"> Bo</w:t>
      </w:r>
      <w:r w:rsidR="00743578" w:rsidRPr="00C74CB4">
        <w:rPr>
          <w:u w:val="double"/>
        </w:rPr>
        <w:t>A</w:t>
      </w:r>
      <w:r w:rsidR="00D11697" w:rsidRPr="00C74CB4">
        <w:rPr>
          <w:u w:val="double"/>
        </w:rPr>
        <w:t>HV</w:t>
      </w:r>
      <w:r w:rsidR="00743578" w:rsidRPr="00C74CB4">
        <w:rPr>
          <w:u w:val="double"/>
        </w:rPr>
        <w:t>-</w:t>
      </w:r>
      <w:r w:rsidR="00D11697" w:rsidRPr="00C74CB4">
        <w:rPr>
          <w:u w:val="double"/>
        </w:rPr>
        <w:t>1.1,</w:t>
      </w:r>
      <w:r w:rsidR="00743578" w:rsidRPr="00C74CB4">
        <w:rPr>
          <w:u w:val="double"/>
        </w:rPr>
        <w:t xml:space="preserve"> -</w:t>
      </w:r>
      <w:r w:rsidR="00D11697" w:rsidRPr="00C74CB4">
        <w:rPr>
          <w:u w:val="double"/>
        </w:rPr>
        <w:t>1.2 and</w:t>
      </w:r>
      <w:r w:rsidR="00743578" w:rsidRPr="00C74CB4">
        <w:rPr>
          <w:u w:val="double"/>
        </w:rPr>
        <w:t xml:space="preserve"> -</w:t>
      </w:r>
      <w:r w:rsidR="00D11697" w:rsidRPr="00C74CB4">
        <w:rPr>
          <w:u w:val="double"/>
        </w:rPr>
        <w:t>5</w:t>
      </w:r>
      <w:r w:rsidR="00743578" w:rsidRPr="007F4ADE">
        <w:t>.</w:t>
      </w:r>
    </w:p>
    <w:p w14:paraId="07606226" w14:textId="4291C685" w:rsidR="00304B70" w:rsidRPr="007F4ADE" w:rsidRDefault="00304B70" w:rsidP="00696F5D">
      <w:pPr>
        <w:pStyle w:val="11Para"/>
      </w:pPr>
      <w:r w:rsidRPr="007F4ADE">
        <w:t xml:space="preserve">When differentiation </w:t>
      </w:r>
      <w:r w:rsidR="00D87B3D" w:rsidRPr="007F4ADE">
        <w:t xml:space="preserve">is required </w:t>
      </w:r>
      <w:r w:rsidRPr="007F4ADE">
        <w:t xml:space="preserve">between antigenically and genetically related </w:t>
      </w:r>
      <w:r w:rsidR="007444A0" w:rsidRPr="0026612F">
        <w:rPr>
          <w:u w:val="double"/>
        </w:rPr>
        <w:t>ruminant</w:t>
      </w:r>
      <w:r w:rsidR="0026612F">
        <w:t xml:space="preserve"> </w:t>
      </w:r>
      <w:r w:rsidRPr="007F4ADE">
        <w:t>alphaherpesviruses (</w:t>
      </w:r>
      <w:r w:rsidR="000F3629">
        <w:t>B</w:t>
      </w:r>
      <w:r w:rsidR="003525E4">
        <w:t>o</w:t>
      </w:r>
      <w:r w:rsidR="000F3629" w:rsidRPr="00CF307C">
        <w:rPr>
          <w:u w:val="double"/>
        </w:rPr>
        <w:t>A</w:t>
      </w:r>
      <w:r w:rsidR="000F3629">
        <w:t>HV-1</w:t>
      </w:r>
      <w:r w:rsidRPr="007F4ADE">
        <w:t>, Bo</w:t>
      </w:r>
      <w:r w:rsidR="000678AF" w:rsidRPr="00CF307C">
        <w:rPr>
          <w:u w:val="double"/>
        </w:rPr>
        <w:t>A</w:t>
      </w:r>
      <w:r w:rsidRPr="007F4ADE">
        <w:t>HV-5</w:t>
      </w:r>
      <w:r w:rsidR="00852A9F" w:rsidRPr="007F4ADE">
        <w:t>,</w:t>
      </w:r>
      <w:r w:rsidRPr="007F4ADE">
        <w:t xml:space="preserve"> caprine </w:t>
      </w:r>
      <w:r w:rsidR="000678AF" w:rsidRPr="0026612F">
        <w:rPr>
          <w:u w:val="double"/>
        </w:rPr>
        <w:t>alpha</w:t>
      </w:r>
      <w:r w:rsidRPr="007F4ADE">
        <w:t>herpesvirus</w:t>
      </w:r>
      <w:r w:rsidR="00D87B3D" w:rsidRPr="007F4ADE">
        <w:t xml:space="preserve"> 1,</w:t>
      </w:r>
      <w:r w:rsidRPr="007F4ADE">
        <w:t xml:space="preserve"> cervi</w:t>
      </w:r>
      <w:r w:rsidR="00D87B3D" w:rsidRPr="007F4ADE">
        <w:t>d</w:t>
      </w:r>
      <w:r w:rsidRPr="007F4ADE">
        <w:t xml:space="preserve"> </w:t>
      </w:r>
      <w:r w:rsidR="000678AF" w:rsidRPr="0026612F">
        <w:rPr>
          <w:u w:val="double"/>
        </w:rPr>
        <w:t>alpha</w:t>
      </w:r>
      <w:r w:rsidRPr="007F4ADE">
        <w:t>herpesvirus 1</w:t>
      </w:r>
      <w:r w:rsidR="00D87B3D" w:rsidRPr="007F4ADE">
        <w:t xml:space="preserve"> and 2, elk </w:t>
      </w:r>
      <w:r w:rsidR="000678AF" w:rsidRPr="0026612F">
        <w:rPr>
          <w:u w:val="double"/>
        </w:rPr>
        <w:t>alpha</w:t>
      </w:r>
      <w:r w:rsidR="00D87B3D" w:rsidRPr="007F4ADE">
        <w:t xml:space="preserve">herpesvirus 1, bubaline </w:t>
      </w:r>
      <w:r w:rsidR="00C34FDD" w:rsidRPr="0026612F">
        <w:rPr>
          <w:u w:val="double"/>
        </w:rPr>
        <w:t>alpha</w:t>
      </w:r>
      <w:r w:rsidR="00D87B3D" w:rsidRPr="007F4ADE">
        <w:t>herpesvirus 1</w:t>
      </w:r>
      <w:r w:rsidRPr="007F4ADE">
        <w:t>)</w:t>
      </w:r>
      <w:r w:rsidR="00772F10" w:rsidRPr="007F4ADE">
        <w:t>,</w:t>
      </w:r>
      <w:r w:rsidRPr="007F4ADE">
        <w:t xml:space="preserve"> improved methods are available using monoclonal antibodies (</w:t>
      </w:r>
      <w:r w:rsidR="007113C4" w:rsidRPr="002F4AAD">
        <w:t xml:space="preserve">Keuser </w:t>
      </w:r>
      <w:r w:rsidR="00C314B9" w:rsidRPr="002F4AAD">
        <w:rPr>
          <w:i/>
        </w:rPr>
        <w:t>et al</w:t>
      </w:r>
      <w:r w:rsidR="007113C4" w:rsidRPr="002F4AAD">
        <w:t>., 2004</w:t>
      </w:r>
      <w:r w:rsidRPr="007F4ADE">
        <w:t>)</w:t>
      </w:r>
      <w:r w:rsidR="00D31C93" w:rsidRPr="007F4ADE">
        <w:t xml:space="preserve"> or PCR amplification and sequencing (</w:t>
      </w:r>
      <w:r w:rsidR="00DF67AF" w:rsidRPr="002F4AAD">
        <w:rPr>
          <w:strike/>
        </w:rPr>
        <w:t>Ros</w:t>
      </w:r>
      <w:r w:rsidR="00CF307C" w:rsidRPr="002F4AAD">
        <w:rPr>
          <w:i/>
          <w:strike/>
        </w:rPr>
        <w:t xml:space="preserve"> et al.</w:t>
      </w:r>
      <w:r w:rsidR="00CF307C" w:rsidRPr="002F4AAD">
        <w:rPr>
          <w:strike/>
        </w:rPr>
        <w:t xml:space="preserve">, 1999; </w:t>
      </w:r>
      <w:r w:rsidR="00CF307C" w:rsidRPr="002F4AAD">
        <w:rPr>
          <w:u w:val="double"/>
        </w:rPr>
        <w:t xml:space="preserve">Oberto </w:t>
      </w:r>
      <w:r w:rsidR="00CF307C" w:rsidRPr="002F4AAD">
        <w:rPr>
          <w:i/>
          <w:u w:val="double"/>
        </w:rPr>
        <w:t>et al.</w:t>
      </w:r>
      <w:r w:rsidR="00CF307C" w:rsidRPr="002F4AAD">
        <w:rPr>
          <w:u w:val="double"/>
        </w:rPr>
        <w:t>, 2023;</w:t>
      </w:r>
      <w:r w:rsidR="00CF307C" w:rsidRPr="00CF307C">
        <w:rPr>
          <w:u w:val="double"/>
        </w:rPr>
        <w:t xml:space="preserve"> </w:t>
      </w:r>
      <w:r w:rsidR="00E2765E" w:rsidRPr="002F4AAD">
        <w:rPr>
          <w:u w:val="double"/>
        </w:rPr>
        <w:t xml:space="preserve">Wernike </w:t>
      </w:r>
      <w:r w:rsidR="00E2765E" w:rsidRPr="002F4AAD">
        <w:rPr>
          <w:i/>
          <w:u w:val="double"/>
        </w:rPr>
        <w:t>et al.</w:t>
      </w:r>
      <w:r w:rsidR="00E2765E" w:rsidRPr="002F4AAD">
        <w:rPr>
          <w:u w:val="double"/>
        </w:rPr>
        <w:t>, 2011</w:t>
      </w:r>
      <w:r w:rsidR="00D31C93" w:rsidRPr="007F4ADE">
        <w:t>)</w:t>
      </w:r>
      <w:r w:rsidRPr="007F4ADE">
        <w:t>.</w:t>
      </w:r>
    </w:p>
    <w:p w14:paraId="17A1FFA8" w14:textId="3D24E3C2" w:rsidR="00E6489D" w:rsidRPr="007F4ADE" w:rsidRDefault="00203708" w:rsidP="00696F5D">
      <w:pPr>
        <w:pStyle w:val="11Para"/>
      </w:pPr>
      <w:r w:rsidRPr="007F4ADE">
        <w:lastRenderedPageBreak/>
        <w:t>HT</w:t>
      </w:r>
      <w:r w:rsidR="00CE0D11" w:rsidRPr="007F4ADE">
        <w:t>S</w:t>
      </w:r>
      <w:r w:rsidR="00E6489D" w:rsidRPr="007F4ADE">
        <w:t xml:space="preserve"> techniques </w:t>
      </w:r>
      <w:r w:rsidR="00211732" w:rsidRPr="0026612F">
        <w:rPr>
          <w:u w:val="double"/>
        </w:rPr>
        <w:t>and related software</w:t>
      </w:r>
      <w:r w:rsidR="0026612F">
        <w:t xml:space="preserve"> </w:t>
      </w:r>
      <w:r w:rsidR="00E6489D" w:rsidRPr="007F4ADE">
        <w:t xml:space="preserve">can </w:t>
      </w:r>
      <w:r w:rsidR="00CE0D11" w:rsidRPr="007F4ADE">
        <w:t xml:space="preserve">also </w:t>
      </w:r>
      <w:r w:rsidR="00E6489D" w:rsidRPr="007F4ADE">
        <w:t xml:space="preserve">be used to </w:t>
      </w:r>
      <w:r w:rsidR="00F40DA7" w:rsidRPr="0026612F">
        <w:rPr>
          <w:strike/>
        </w:rPr>
        <w:t>reveal</w:t>
      </w:r>
      <w:r w:rsidR="00F6526C">
        <w:rPr>
          <w:strike/>
        </w:rPr>
        <w:t xml:space="preserve"> </w:t>
      </w:r>
      <w:r w:rsidR="00211732" w:rsidRPr="0026612F">
        <w:rPr>
          <w:u w:val="double"/>
        </w:rPr>
        <w:t>analyse</w:t>
      </w:r>
      <w:r w:rsidR="00211732" w:rsidRPr="007F4ADE">
        <w:t xml:space="preserve"> </w:t>
      </w:r>
      <w:r w:rsidR="00E6489D" w:rsidRPr="007F4ADE">
        <w:t xml:space="preserve">the whole genome of </w:t>
      </w:r>
      <w:r w:rsidR="000F3629">
        <w:t>BO</w:t>
      </w:r>
      <w:r w:rsidR="000F3629" w:rsidRPr="00CF307C">
        <w:rPr>
          <w:u w:val="double"/>
        </w:rPr>
        <w:t>A</w:t>
      </w:r>
      <w:r w:rsidR="000F3629">
        <w:t>HV-1</w:t>
      </w:r>
      <w:r w:rsidR="00E6489D" w:rsidRPr="007F4ADE">
        <w:t xml:space="preserve"> and compare different outbreak strains. </w:t>
      </w:r>
      <w:r w:rsidR="00F40DA7" w:rsidRPr="007F4ADE">
        <w:t xml:space="preserve">The </w:t>
      </w:r>
      <w:r w:rsidRPr="007F4ADE">
        <w:t>HT</w:t>
      </w:r>
      <w:r w:rsidR="00F40DA7" w:rsidRPr="007F4ADE">
        <w:t>S</w:t>
      </w:r>
      <w:r w:rsidR="00E6489D" w:rsidRPr="007F4ADE">
        <w:t xml:space="preserve"> </w:t>
      </w:r>
      <w:r w:rsidR="00CE0D11" w:rsidRPr="007F4ADE">
        <w:t>is</w:t>
      </w:r>
      <w:r w:rsidR="00E6489D" w:rsidRPr="007F4ADE">
        <w:t xml:space="preserve"> </w:t>
      </w:r>
      <w:r w:rsidR="00CE0D11" w:rsidRPr="007F4ADE">
        <w:t xml:space="preserve">likely to </w:t>
      </w:r>
      <w:r w:rsidR="00E6489D" w:rsidRPr="007F4ADE">
        <w:t xml:space="preserve">be used </w:t>
      </w:r>
      <w:r w:rsidR="00CE0D11" w:rsidRPr="007F4ADE">
        <w:t xml:space="preserve">more routinely </w:t>
      </w:r>
      <w:r w:rsidR="00E6489D" w:rsidRPr="007F4ADE">
        <w:t xml:space="preserve">due to improved </w:t>
      </w:r>
      <w:r w:rsidR="00F40DA7" w:rsidRPr="007F4ADE">
        <w:t>technology</w:t>
      </w:r>
      <w:r w:rsidR="00E6489D" w:rsidRPr="00064C90">
        <w:rPr>
          <w:strike/>
        </w:rPr>
        <w:t xml:space="preserve"> and</w:t>
      </w:r>
      <w:r w:rsidR="006A3875" w:rsidRPr="00064C90">
        <w:rPr>
          <w:u w:val="double"/>
        </w:rPr>
        <w:t>,</w:t>
      </w:r>
      <w:r w:rsidR="00E6489D" w:rsidRPr="007F4ADE">
        <w:t xml:space="preserve"> protocols</w:t>
      </w:r>
      <w:r w:rsidR="0026612F">
        <w:rPr>
          <w:rFonts w:asciiTheme="minorHAnsi" w:eastAsiaTheme="minorHAnsi" w:hAnsiTheme="minorHAnsi" w:cstheme="minorBidi"/>
          <w:sz w:val="22"/>
          <w:szCs w:val="22"/>
        </w:rPr>
        <w:t xml:space="preserve"> </w:t>
      </w:r>
      <w:r w:rsidR="006A3875" w:rsidRPr="00064C90">
        <w:rPr>
          <w:u w:val="double"/>
        </w:rPr>
        <w:t>and data analysis software</w:t>
      </w:r>
      <w:r w:rsidR="00E6489D" w:rsidRPr="007F4ADE">
        <w:t>. For optimi</w:t>
      </w:r>
      <w:r w:rsidR="00A53BF2" w:rsidRPr="007F4ADE">
        <w:t>s</w:t>
      </w:r>
      <w:r w:rsidR="00E6489D" w:rsidRPr="007F4ADE">
        <w:t xml:space="preserve">ed results, the virus </w:t>
      </w:r>
      <w:r w:rsidR="00A53BF2" w:rsidRPr="007F4ADE">
        <w:t>titre</w:t>
      </w:r>
      <w:r w:rsidR="00E6489D" w:rsidRPr="007F4ADE">
        <w:t xml:space="preserve"> should be as high as possible, and purified virus preparations allow the best sequencing results.</w:t>
      </w:r>
      <w:r w:rsidR="00F072CD" w:rsidRPr="007F4ADE">
        <w:t xml:space="preserve"> See also Chapter 1.1.7 </w:t>
      </w:r>
      <w:r w:rsidR="00F072CD" w:rsidRPr="007F4ADE">
        <w:rPr>
          <w:i/>
        </w:rPr>
        <w:t>Standards for high throughput sequencing, bioinformatics and computational genomics.</w:t>
      </w:r>
    </w:p>
    <w:p w14:paraId="3CD99E2F" w14:textId="77777777" w:rsidR="00040448" w:rsidRPr="007F4ADE" w:rsidRDefault="00696F5D" w:rsidP="00696F5D">
      <w:pPr>
        <w:pStyle w:val="11"/>
      </w:pPr>
      <w:r w:rsidRPr="007F4ADE">
        <w:t>1.</w:t>
      </w:r>
      <w:r w:rsidR="005F1AF4" w:rsidRPr="007F4ADE">
        <w:t>6</w:t>
      </w:r>
      <w:r w:rsidRPr="007F4ADE">
        <w:t>.</w:t>
      </w:r>
      <w:r w:rsidR="00040448" w:rsidRPr="007F4ADE">
        <w:tab/>
        <w:t>Interpretation of results</w:t>
      </w:r>
    </w:p>
    <w:p w14:paraId="039635DD" w14:textId="4D96018F" w:rsidR="00040448" w:rsidRPr="007F4ADE" w:rsidRDefault="00040448" w:rsidP="00696F5D">
      <w:pPr>
        <w:pStyle w:val="11Para"/>
      </w:pPr>
      <w:r>
        <w:t xml:space="preserve">The isolation of </w:t>
      </w:r>
      <w:r w:rsidR="000F3629">
        <w:t>B</w:t>
      </w:r>
      <w:r w:rsidR="003525E4">
        <w:t>o</w:t>
      </w:r>
      <w:r w:rsidR="000F3629" w:rsidRPr="11A1C579">
        <w:rPr>
          <w:u w:val="double"/>
        </w:rPr>
        <w:t>A</w:t>
      </w:r>
      <w:r w:rsidR="000F3629">
        <w:t>HV-1</w:t>
      </w:r>
      <w:r>
        <w:t xml:space="preserve"> from </w:t>
      </w:r>
      <w:r w:rsidR="004D63FF">
        <w:t xml:space="preserve">a diseased </w:t>
      </w:r>
      <w:r>
        <w:t xml:space="preserve">animal does not unequivocally mean that this virus is the cause of the </w:t>
      </w:r>
      <w:r w:rsidR="004D63FF">
        <w:t>illness</w:t>
      </w:r>
      <w:r w:rsidR="003644A4">
        <w:t>.</w:t>
      </w:r>
      <w:r>
        <w:t xml:space="preserve"> It may, for instance, be a latent virus that has been reactivated due to stressful conditions. A confirmatory laboratory diagnosis must be made from a group of animals and must be accompanied by seroconversion from negative to positive, or a four-fold or higher </w:t>
      </w:r>
      <w:r w:rsidR="004D63FF">
        <w:t>increase</w:t>
      </w:r>
      <w:r w:rsidR="003644A4">
        <w:t xml:space="preserve"> </w:t>
      </w:r>
      <w:r>
        <w:t xml:space="preserve">in </w:t>
      </w:r>
      <w:r w:rsidR="000F3629">
        <w:t>B</w:t>
      </w:r>
      <w:r w:rsidR="003525E4">
        <w:t>o</w:t>
      </w:r>
      <w:r w:rsidR="000F3629" w:rsidRPr="11A1C579">
        <w:rPr>
          <w:u w:val="double"/>
        </w:rPr>
        <w:t>A</w:t>
      </w:r>
      <w:r w:rsidR="000F3629">
        <w:t>HV-1</w:t>
      </w:r>
      <w:r w:rsidR="00180650">
        <w:t>-</w:t>
      </w:r>
      <w:r w:rsidR="004D63FF">
        <w:t xml:space="preserve">specific </w:t>
      </w:r>
      <w:r>
        <w:t>antibod</w:t>
      </w:r>
      <w:r w:rsidR="004D63FF">
        <w:t>y titres</w:t>
      </w:r>
      <w:r w:rsidR="003644A4">
        <w:t>.</w:t>
      </w:r>
      <w:r>
        <w:t xml:space="preserve"> </w:t>
      </w:r>
      <w:r w:rsidR="00BC1AE1">
        <w:t>P</w:t>
      </w:r>
      <w:r>
        <w:t>aired serum samples</w:t>
      </w:r>
      <w:r w:rsidR="00BC1AE1">
        <w:t xml:space="preserve"> collected 3</w:t>
      </w:r>
      <w:r w:rsidR="00180650">
        <w:t>–</w:t>
      </w:r>
      <w:r w:rsidR="00BC1AE1">
        <w:t>4 weeks apart</w:t>
      </w:r>
      <w:r>
        <w:t xml:space="preserve"> are examined</w:t>
      </w:r>
      <w:r w:rsidR="003644A4">
        <w:t xml:space="preserve"> </w:t>
      </w:r>
      <w:r w:rsidR="00873F5E">
        <w:t xml:space="preserve">in </w:t>
      </w:r>
      <w:r w:rsidR="00332721">
        <w:t>a</w:t>
      </w:r>
      <w:r w:rsidR="00873F5E">
        <w:t xml:space="preserve"> serological test</w:t>
      </w:r>
      <w:r w:rsidR="00332721">
        <w:t xml:space="preserve"> for the presence of specific antibod</w:t>
      </w:r>
      <w:r w:rsidR="002109E9">
        <w:t>ies</w:t>
      </w:r>
      <w:r w:rsidR="00332721">
        <w:t xml:space="preserve"> (see Section B.2).</w:t>
      </w:r>
    </w:p>
    <w:p w14:paraId="349D0905" w14:textId="77777777" w:rsidR="00040448" w:rsidRPr="007F4ADE" w:rsidRDefault="00040448" w:rsidP="006D4622">
      <w:pPr>
        <w:pStyle w:val="1"/>
        <w:outlineLvl w:val="0"/>
      </w:pPr>
      <w:r w:rsidRPr="007F4ADE">
        <w:t>2.</w:t>
      </w:r>
      <w:r w:rsidRPr="007F4ADE">
        <w:tab/>
        <w:t>Serological tests</w:t>
      </w:r>
    </w:p>
    <w:p w14:paraId="076FE554" w14:textId="77777777" w:rsidR="00040448" w:rsidRPr="00446CB1" w:rsidRDefault="00040448" w:rsidP="00CC127D">
      <w:pPr>
        <w:pStyle w:val="para1"/>
        <w:rPr>
          <w:lang w:val="en-GB"/>
        </w:rPr>
      </w:pPr>
      <w:r w:rsidRPr="00446CB1">
        <w:rPr>
          <w:lang w:val="en-GB"/>
        </w:rPr>
        <w:t>Serological tests can be used for several purposes:</w:t>
      </w:r>
    </w:p>
    <w:p w14:paraId="6ABD7931" w14:textId="77777777" w:rsidR="00471BF8" w:rsidRPr="007F4ADE" w:rsidRDefault="00040448" w:rsidP="00471BF8">
      <w:pPr>
        <w:pStyle w:val="i"/>
        <w:spacing w:after="100"/>
        <w:ind w:left="425"/>
      </w:pPr>
      <w:r w:rsidRPr="007F4ADE">
        <w:t>i)</w:t>
      </w:r>
      <w:r w:rsidRPr="007F4ADE">
        <w:tab/>
        <w:t xml:space="preserve">To diagnose an acute infection: </w:t>
      </w:r>
      <w:r w:rsidR="00BC1AE1" w:rsidRPr="007F4ADE">
        <w:t xml:space="preserve">paired </w:t>
      </w:r>
      <w:r w:rsidRPr="007F4ADE">
        <w:t xml:space="preserve">serum samples from the acute and convalescent stages of infection </w:t>
      </w:r>
      <w:r w:rsidR="00BC1AE1" w:rsidRPr="007F4ADE">
        <w:t xml:space="preserve">of </w:t>
      </w:r>
      <w:r w:rsidRPr="007F4ADE">
        <w:t>the same animals are examined in one test. A seroconversion from negative to positive or a four-fold or higher increase in antibody titre</w:t>
      </w:r>
      <w:r w:rsidR="00BC1AE1" w:rsidRPr="007F4ADE">
        <w:t>s</w:t>
      </w:r>
      <w:r w:rsidRPr="007F4ADE">
        <w:t xml:space="preserve"> is considered to </w:t>
      </w:r>
      <w:r w:rsidR="00BC1AE1" w:rsidRPr="007F4ADE">
        <w:t>prove an acute</w:t>
      </w:r>
      <w:r w:rsidR="003644A4" w:rsidRPr="007F4ADE">
        <w:t xml:space="preserve"> </w:t>
      </w:r>
      <w:r w:rsidRPr="007F4ADE">
        <w:t>infection.</w:t>
      </w:r>
    </w:p>
    <w:p w14:paraId="01DF370E" w14:textId="77777777" w:rsidR="00040448" w:rsidRPr="007F4ADE" w:rsidRDefault="00040448" w:rsidP="00D9694B">
      <w:pPr>
        <w:pStyle w:val="i"/>
        <w:spacing w:after="100"/>
        <w:ind w:left="425"/>
      </w:pPr>
      <w:r w:rsidRPr="007F4ADE">
        <w:t>ii)</w:t>
      </w:r>
      <w:r w:rsidRPr="007F4ADE">
        <w:tab/>
        <w:t>To demonstrate absence of infection, for instance, for international trade purposes.</w:t>
      </w:r>
    </w:p>
    <w:p w14:paraId="6B4FB6ED" w14:textId="79B90508" w:rsidR="00040448" w:rsidRPr="007F4ADE" w:rsidRDefault="00040448" w:rsidP="00D9694B">
      <w:pPr>
        <w:pStyle w:val="i"/>
        <w:spacing w:after="100"/>
        <w:ind w:left="425"/>
      </w:pPr>
      <w:r w:rsidRPr="007F4ADE">
        <w:t>iii)</w:t>
      </w:r>
      <w:r w:rsidRPr="007F4ADE">
        <w:tab/>
        <w:t>To determine the prevalence of infection in sero</w:t>
      </w:r>
      <w:r w:rsidR="007D5E4D">
        <w:t>-</w:t>
      </w:r>
      <w:r w:rsidRPr="007F4ADE">
        <w:t>epidemiological studies.</w:t>
      </w:r>
    </w:p>
    <w:p w14:paraId="6C298DB2" w14:textId="77777777" w:rsidR="00040448" w:rsidRPr="007F4ADE" w:rsidRDefault="00040448" w:rsidP="00D9694B">
      <w:pPr>
        <w:pStyle w:val="i"/>
        <w:spacing w:after="100"/>
        <w:ind w:left="425"/>
      </w:pPr>
      <w:r w:rsidRPr="007F4ADE">
        <w:t>iv)</w:t>
      </w:r>
      <w:r w:rsidRPr="007F4ADE">
        <w:tab/>
        <w:t>To support eradication programmes and subsequent surveillance.</w:t>
      </w:r>
    </w:p>
    <w:p w14:paraId="112DD024" w14:textId="77777777" w:rsidR="00040448" w:rsidRPr="007F4ADE" w:rsidRDefault="00040448" w:rsidP="00446CB1">
      <w:pPr>
        <w:pStyle w:val="i"/>
        <w:spacing w:after="100"/>
        <w:ind w:left="425"/>
      </w:pPr>
      <w:r w:rsidRPr="007F4ADE">
        <w:t>v)</w:t>
      </w:r>
      <w:r w:rsidRPr="007F4ADE">
        <w:tab/>
        <w:t>For research purposes, for instance, the evaluation of the antibody response after vacci</w:t>
      </w:r>
      <w:r w:rsidR="007747D0" w:rsidRPr="007F4ADE">
        <w:t>nation and challenge infection.</w:t>
      </w:r>
    </w:p>
    <w:p w14:paraId="2596ACE7" w14:textId="187790DB" w:rsidR="00471BF8" w:rsidRPr="00EF24BC" w:rsidRDefault="00471BF8" w:rsidP="006B29D9">
      <w:pPr>
        <w:pStyle w:val="i"/>
        <w:spacing w:after="240"/>
        <w:ind w:left="425"/>
        <w:rPr>
          <w:u w:val="double"/>
        </w:rPr>
      </w:pPr>
      <w:r w:rsidRPr="00EF24BC">
        <w:rPr>
          <w:u w:val="double"/>
        </w:rPr>
        <w:t>vi)</w:t>
      </w:r>
      <w:r w:rsidRPr="00EF24BC">
        <w:rPr>
          <w:u w:val="double"/>
        </w:rPr>
        <w:tab/>
        <w:t xml:space="preserve">To exclude </w:t>
      </w:r>
      <w:r w:rsidR="000F3629" w:rsidRPr="00EF24BC">
        <w:rPr>
          <w:u w:val="double"/>
        </w:rPr>
        <w:t>B</w:t>
      </w:r>
      <w:r w:rsidR="004C7730" w:rsidRPr="00EF24BC">
        <w:rPr>
          <w:u w:val="double"/>
        </w:rPr>
        <w:t>o</w:t>
      </w:r>
      <w:r w:rsidR="000F3629" w:rsidRPr="00EF24BC">
        <w:rPr>
          <w:u w:val="double"/>
        </w:rPr>
        <w:t>AHV-1</w:t>
      </w:r>
      <w:r w:rsidRPr="00EF24BC">
        <w:rPr>
          <w:u w:val="double"/>
        </w:rPr>
        <w:t xml:space="preserve"> infection in calves with maternal antibodies: paired serum samples dr</w:t>
      </w:r>
      <w:r w:rsidR="000E1DE6" w:rsidRPr="00EF24BC">
        <w:rPr>
          <w:u w:val="double"/>
        </w:rPr>
        <w:t>a</w:t>
      </w:r>
      <w:r w:rsidRPr="00EF24BC">
        <w:rPr>
          <w:u w:val="double"/>
        </w:rPr>
        <w:t>wn at least 4</w:t>
      </w:r>
      <w:r w:rsidR="00B506E6">
        <w:rPr>
          <w:u w:val="double"/>
        </w:rPr>
        <w:t> </w:t>
      </w:r>
      <w:r w:rsidRPr="00EF24BC">
        <w:rPr>
          <w:u w:val="double"/>
        </w:rPr>
        <w:t>weeks apart of the same animals are examined in one test. A four-fold or higher decrease in antibody titres is considered to pointing at a passively acquired immunity.</w:t>
      </w:r>
    </w:p>
    <w:p w14:paraId="2073D9C2" w14:textId="23733541" w:rsidR="00040448" w:rsidRPr="00446CB1" w:rsidRDefault="00040448" w:rsidP="00F966D3">
      <w:pPr>
        <w:pStyle w:val="para1"/>
        <w:rPr>
          <w:lang w:val="en-GB"/>
        </w:rPr>
      </w:pPr>
      <w:r w:rsidRPr="11A1C579">
        <w:rPr>
          <w:lang w:val="en-GB"/>
        </w:rPr>
        <w:t xml:space="preserve">Virus neutralisation </w:t>
      </w:r>
      <w:r w:rsidRPr="11A1C579">
        <w:rPr>
          <w:strike/>
          <w:lang w:val="en-IE"/>
        </w:rPr>
        <w:t xml:space="preserve">(VN) </w:t>
      </w:r>
      <w:r w:rsidRPr="11A1C579">
        <w:rPr>
          <w:lang w:val="en-GB"/>
        </w:rPr>
        <w:t xml:space="preserve">tests </w:t>
      </w:r>
      <w:r w:rsidR="00B54AAD" w:rsidRPr="11A1C579">
        <w:rPr>
          <w:lang w:val="en-GB"/>
        </w:rPr>
        <w:t>(</w:t>
      </w:r>
      <w:r w:rsidR="008D1627" w:rsidRPr="002F4AAD">
        <w:rPr>
          <w:strike/>
          <w:lang w:val="en-IE"/>
        </w:rPr>
        <w:t>Bitsch, 1978</w:t>
      </w:r>
      <w:r w:rsidR="001755A5" w:rsidRPr="11A1C579">
        <w:rPr>
          <w:strike/>
          <w:lang w:val="en-IE"/>
        </w:rPr>
        <w:t xml:space="preserve"> </w:t>
      </w:r>
      <w:r w:rsidR="00B54AAD" w:rsidRPr="11A1C579">
        <w:rPr>
          <w:u w:val="double"/>
          <w:lang w:val="en-GB"/>
        </w:rPr>
        <w:t>VNT</w:t>
      </w:r>
      <w:r w:rsidR="00B54AAD" w:rsidRPr="11A1C579">
        <w:rPr>
          <w:lang w:val="en-GB"/>
        </w:rPr>
        <w:t xml:space="preserve">) </w:t>
      </w:r>
      <w:r w:rsidRPr="11A1C579">
        <w:rPr>
          <w:lang w:val="en-GB"/>
        </w:rPr>
        <w:t xml:space="preserve">and various ELISAs </w:t>
      </w:r>
      <w:r w:rsidRPr="11A1C579">
        <w:rPr>
          <w:strike/>
          <w:lang w:val="en-IE"/>
        </w:rPr>
        <w:t>(</w:t>
      </w:r>
      <w:r w:rsidR="0032182C" w:rsidRPr="002F4AAD">
        <w:rPr>
          <w:strike/>
          <w:lang w:val="en-IE"/>
        </w:rPr>
        <w:t xml:space="preserve">Kramps </w:t>
      </w:r>
      <w:r w:rsidR="00C314B9" w:rsidRPr="002F4AAD">
        <w:rPr>
          <w:i/>
          <w:strike/>
          <w:lang w:val="en-IE"/>
        </w:rPr>
        <w:t>et al</w:t>
      </w:r>
      <w:r w:rsidR="0032182C" w:rsidRPr="002F4AAD">
        <w:rPr>
          <w:strike/>
          <w:lang w:val="en-IE"/>
        </w:rPr>
        <w:t>., 1993</w:t>
      </w:r>
      <w:r w:rsidRPr="11A1C579">
        <w:rPr>
          <w:strike/>
          <w:lang w:val="en-IE"/>
        </w:rPr>
        <w:t xml:space="preserve">) </w:t>
      </w:r>
      <w:r w:rsidRPr="11A1C579">
        <w:rPr>
          <w:lang w:val="en-GB"/>
        </w:rPr>
        <w:t xml:space="preserve">are usually used for detecting antibodies against </w:t>
      </w:r>
      <w:r w:rsidR="000F3629" w:rsidRPr="11A1C579">
        <w:rPr>
          <w:lang w:val="en-GB"/>
        </w:rPr>
        <w:t>B</w:t>
      </w:r>
      <w:r w:rsidR="004C7730" w:rsidRPr="11A1C579">
        <w:rPr>
          <w:lang w:val="en-GB"/>
        </w:rPr>
        <w:t>o</w:t>
      </w:r>
      <w:r w:rsidR="000F3629" w:rsidRPr="11A1C579">
        <w:rPr>
          <w:u w:val="double"/>
          <w:lang w:val="en-GB"/>
        </w:rPr>
        <w:t>A</w:t>
      </w:r>
      <w:r w:rsidR="000F3629" w:rsidRPr="11A1C579">
        <w:rPr>
          <w:lang w:val="en-GB"/>
        </w:rPr>
        <w:t>HV-1</w:t>
      </w:r>
      <w:r w:rsidR="00772F10" w:rsidRPr="11A1C579">
        <w:rPr>
          <w:lang w:val="en-GB"/>
        </w:rPr>
        <w:t xml:space="preserve"> in serum.</w:t>
      </w:r>
      <w:r w:rsidR="00790C87" w:rsidRPr="11A1C579">
        <w:rPr>
          <w:lang w:val="en-GB"/>
        </w:rPr>
        <w:t xml:space="preserve"> </w:t>
      </w:r>
      <w:r w:rsidRPr="11A1C579">
        <w:rPr>
          <w:lang w:val="en-GB"/>
        </w:rPr>
        <w:t xml:space="preserve">Because virus latency is a normal sequel to </w:t>
      </w:r>
      <w:r w:rsidR="000F3629" w:rsidRPr="11A1C579">
        <w:rPr>
          <w:lang w:val="en-GB"/>
        </w:rPr>
        <w:t>B</w:t>
      </w:r>
      <w:r w:rsidR="004C7730" w:rsidRPr="11A1C579">
        <w:rPr>
          <w:lang w:val="en-GB"/>
        </w:rPr>
        <w:t>o</w:t>
      </w:r>
      <w:r w:rsidR="000F3629" w:rsidRPr="11A1C579">
        <w:rPr>
          <w:u w:val="double"/>
          <w:lang w:val="en-GB"/>
        </w:rPr>
        <w:t>A</w:t>
      </w:r>
      <w:r w:rsidR="000F3629" w:rsidRPr="11A1C579">
        <w:rPr>
          <w:lang w:val="en-GB"/>
        </w:rPr>
        <w:t>HV-1</w:t>
      </w:r>
      <w:r w:rsidRPr="11A1C579">
        <w:rPr>
          <w:lang w:val="en-GB"/>
        </w:rPr>
        <w:t xml:space="preserve"> infection, the identification of serologically positive animals provides a useful and reliable indicator of infection status. Any animal with </w:t>
      </w:r>
      <w:r w:rsidR="00266FE7" w:rsidRPr="11A1C579">
        <w:rPr>
          <w:lang w:val="en-GB"/>
        </w:rPr>
        <w:t xml:space="preserve">antibodies </w:t>
      </w:r>
      <w:r w:rsidRPr="11A1C579">
        <w:rPr>
          <w:lang w:val="en-GB"/>
        </w:rPr>
        <w:t xml:space="preserve">to the virus is considered to be a carrier and potential intermittent </w:t>
      </w:r>
      <w:r w:rsidRPr="11A1C579">
        <w:rPr>
          <w:strike/>
          <w:lang w:val="en-IE"/>
        </w:rPr>
        <w:t>excretor</w:t>
      </w:r>
      <w:r w:rsidR="001755A5" w:rsidRPr="11A1C579">
        <w:rPr>
          <w:strike/>
          <w:lang w:val="en-IE"/>
        </w:rPr>
        <w:t xml:space="preserve"> </w:t>
      </w:r>
      <w:r w:rsidR="00D45432" w:rsidRPr="11A1C579">
        <w:rPr>
          <w:u w:val="double"/>
          <w:lang w:val="en-GB"/>
        </w:rPr>
        <w:t>shedder</w:t>
      </w:r>
      <w:r w:rsidR="00D45432" w:rsidRPr="11A1C579">
        <w:rPr>
          <w:lang w:val="en-GB"/>
        </w:rPr>
        <w:t xml:space="preserve"> </w:t>
      </w:r>
      <w:r w:rsidRPr="11A1C579">
        <w:rPr>
          <w:lang w:val="en-GB"/>
        </w:rPr>
        <w:t>of the virus. The only exceptions</w:t>
      </w:r>
      <w:r w:rsidR="003644A4" w:rsidRPr="11A1C579">
        <w:rPr>
          <w:lang w:val="en-GB"/>
        </w:rPr>
        <w:t xml:space="preserve"> </w:t>
      </w:r>
      <w:r w:rsidRPr="11A1C579">
        <w:rPr>
          <w:lang w:val="en-GB"/>
        </w:rPr>
        <w:t>are</w:t>
      </w:r>
      <w:r w:rsidR="003644A4" w:rsidRPr="11A1C579">
        <w:rPr>
          <w:lang w:val="en-GB"/>
        </w:rPr>
        <w:t xml:space="preserve"> </w:t>
      </w:r>
      <w:r w:rsidRPr="11A1C579">
        <w:rPr>
          <w:lang w:val="en-GB"/>
        </w:rPr>
        <w:t>calves that have acquired passive colostral antibod</w:t>
      </w:r>
      <w:r w:rsidR="006F626D" w:rsidRPr="11A1C579">
        <w:rPr>
          <w:lang w:val="en-GB"/>
        </w:rPr>
        <w:t>ies</w:t>
      </w:r>
      <w:r w:rsidRPr="11A1C579">
        <w:rPr>
          <w:lang w:val="en-GB"/>
        </w:rPr>
        <w:t xml:space="preserve"> from their dam, and noninfected cattle vaccinated with </w:t>
      </w:r>
      <w:r w:rsidRPr="11A1C579">
        <w:rPr>
          <w:strike/>
          <w:lang w:val="en-IE"/>
        </w:rPr>
        <w:t>inactivated</w:t>
      </w:r>
      <w:r w:rsidR="001755A5" w:rsidRPr="11A1C579">
        <w:rPr>
          <w:strike/>
          <w:lang w:val="en-IE"/>
        </w:rPr>
        <w:t xml:space="preserve"> </w:t>
      </w:r>
      <w:r w:rsidR="001D572A" w:rsidRPr="11A1C579">
        <w:rPr>
          <w:u w:val="double"/>
          <w:lang w:val="en-GB"/>
        </w:rPr>
        <w:t>conventiona</w:t>
      </w:r>
      <w:r w:rsidR="006C23C9">
        <w:rPr>
          <w:u w:val="double"/>
          <w:lang w:val="en-GB"/>
        </w:rPr>
        <w:t>l modified live</w:t>
      </w:r>
      <w:r w:rsidR="001D572A" w:rsidRPr="11A1C579">
        <w:rPr>
          <w:lang w:val="en-GB"/>
        </w:rPr>
        <w:t xml:space="preserve"> </w:t>
      </w:r>
      <w:r w:rsidRPr="11A1C579">
        <w:rPr>
          <w:lang w:val="en-GB"/>
        </w:rPr>
        <w:t>vaccines.</w:t>
      </w:r>
      <w:r w:rsidR="00E93168" w:rsidRPr="11A1C579">
        <w:rPr>
          <w:lang w:val="en-GB"/>
        </w:rPr>
        <w:t xml:space="preserve"> </w:t>
      </w:r>
      <w:r w:rsidR="00203708" w:rsidRPr="11A1C579">
        <w:rPr>
          <w:lang w:val="en-GB"/>
        </w:rPr>
        <w:t>It has been reported that, u</w:t>
      </w:r>
      <w:r w:rsidR="00D1750D" w:rsidRPr="11A1C579">
        <w:rPr>
          <w:lang w:val="en-GB"/>
        </w:rPr>
        <w:t>nder experimental conditions,</w:t>
      </w:r>
      <w:r w:rsidR="00E93168" w:rsidRPr="11A1C579">
        <w:rPr>
          <w:lang w:val="en-GB"/>
        </w:rPr>
        <w:t xml:space="preserve"> calves infected under cover of maternal immunity may become serologically negative while carrying a reactivat</w:t>
      </w:r>
      <w:r w:rsidR="001D572A" w:rsidRPr="11A1C579">
        <w:rPr>
          <w:lang w:val="en-GB"/>
        </w:rPr>
        <w:t>able</w:t>
      </w:r>
      <w:r w:rsidR="00E93168" w:rsidRPr="11A1C579">
        <w:rPr>
          <w:lang w:val="en-GB"/>
        </w:rPr>
        <w:t xml:space="preserve"> latent infection (</w:t>
      </w:r>
      <w:r w:rsidR="00E93168" w:rsidRPr="002F4AAD">
        <w:rPr>
          <w:lang w:val="en-GB"/>
        </w:rPr>
        <w:t xml:space="preserve">Lemaire </w:t>
      </w:r>
      <w:r w:rsidR="00E93168" w:rsidRPr="002F4AAD">
        <w:rPr>
          <w:i/>
          <w:lang w:val="en-GB"/>
        </w:rPr>
        <w:t>et al.</w:t>
      </w:r>
      <w:r w:rsidR="00E93168" w:rsidRPr="002F4AAD">
        <w:rPr>
          <w:lang w:val="en-GB"/>
        </w:rPr>
        <w:t>, 2000</w:t>
      </w:r>
      <w:r w:rsidR="00E93168" w:rsidRPr="11A1C579">
        <w:rPr>
          <w:lang w:val="en-GB"/>
        </w:rPr>
        <w:t>).</w:t>
      </w:r>
    </w:p>
    <w:p w14:paraId="1775B807" w14:textId="558D7BF4" w:rsidR="006546AE" w:rsidRPr="00446CB1" w:rsidRDefault="006546AE" w:rsidP="00F966D3">
      <w:pPr>
        <w:pStyle w:val="para1"/>
        <w:rPr>
          <w:lang w:val="en-GB"/>
        </w:rPr>
      </w:pPr>
      <w:r w:rsidRPr="11A1C579">
        <w:rPr>
          <w:lang w:val="en-GB"/>
        </w:rPr>
        <w:t xml:space="preserve">In general, </w:t>
      </w:r>
      <w:r w:rsidR="000F3629" w:rsidRPr="11A1C579">
        <w:rPr>
          <w:lang w:val="en-GB"/>
        </w:rPr>
        <w:t>B</w:t>
      </w:r>
      <w:r w:rsidR="004C7730" w:rsidRPr="11A1C579">
        <w:rPr>
          <w:lang w:val="en-GB"/>
        </w:rPr>
        <w:t>o</w:t>
      </w:r>
      <w:r w:rsidR="000F3629" w:rsidRPr="11A1C579">
        <w:rPr>
          <w:u w:val="double"/>
          <w:lang w:val="en-GB"/>
        </w:rPr>
        <w:t>A</w:t>
      </w:r>
      <w:r w:rsidR="000F3629" w:rsidRPr="11A1C579">
        <w:rPr>
          <w:lang w:val="en-GB"/>
        </w:rPr>
        <w:t>HV-1</w:t>
      </w:r>
      <w:r w:rsidRPr="11A1C579">
        <w:rPr>
          <w:lang w:val="en-GB"/>
        </w:rPr>
        <w:t xml:space="preserve"> serological tests can be divided into co</w:t>
      </w:r>
      <w:r w:rsidR="008627ED" w:rsidRPr="11A1C579">
        <w:rPr>
          <w:lang w:val="en-GB"/>
        </w:rPr>
        <w:t xml:space="preserve">nventional and marker tests. </w:t>
      </w:r>
      <w:r w:rsidR="00266FE7" w:rsidRPr="11A1C579">
        <w:rPr>
          <w:lang w:val="en-GB"/>
        </w:rPr>
        <w:t xml:space="preserve">Up to now, the </w:t>
      </w:r>
      <w:r w:rsidR="008627ED" w:rsidRPr="11A1C579">
        <w:rPr>
          <w:lang w:val="en-GB"/>
        </w:rPr>
        <w:t xml:space="preserve">only </w:t>
      </w:r>
      <w:r w:rsidR="00266FE7" w:rsidRPr="11A1C579">
        <w:rPr>
          <w:lang w:val="en-GB"/>
        </w:rPr>
        <w:t xml:space="preserve">serological </w:t>
      </w:r>
      <w:r w:rsidRPr="11A1C579">
        <w:rPr>
          <w:lang w:val="en-GB"/>
        </w:rPr>
        <w:t xml:space="preserve">marker </w:t>
      </w:r>
      <w:r w:rsidR="008627ED" w:rsidRPr="11A1C579">
        <w:rPr>
          <w:lang w:val="en-GB"/>
        </w:rPr>
        <w:t>test</w:t>
      </w:r>
      <w:r w:rsidR="00D2370B" w:rsidRPr="11A1C579">
        <w:rPr>
          <w:lang w:val="en-GB"/>
        </w:rPr>
        <w:t>s</w:t>
      </w:r>
      <w:r w:rsidR="008627ED" w:rsidRPr="11A1C579">
        <w:rPr>
          <w:lang w:val="en-GB"/>
        </w:rPr>
        <w:t xml:space="preserve"> available</w:t>
      </w:r>
      <w:r w:rsidR="003644A4" w:rsidRPr="11A1C579">
        <w:rPr>
          <w:lang w:val="en-GB"/>
        </w:rPr>
        <w:t xml:space="preserve"> </w:t>
      </w:r>
      <w:r w:rsidR="00D2370B" w:rsidRPr="11A1C579">
        <w:rPr>
          <w:lang w:val="en-GB"/>
        </w:rPr>
        <w:t xml:space="preserve">are </w:t>
      </w:r>
      <w:r w:rsidR="008627ED" w:rsidRPr="11A1C579">
        <w:rPr>
          <w:lang w:val="en-GB"/>
        </w:rPr>
        <w:t>the</w:t>
      </w:r>
      <w:r w:rsidRPr="11A1C579">
        <w:rPr>
          <w:lang w:val="en-GB"/>
        </w:rPr>
        <w:t xml:space="preserve"> </w:t>
      </w:r>
      <w:r w:rsidR="000F3629" w:rsidRPr="11A1C579">
        <w:rPr>
          <w:lang w:val="en-GB"/>
        </w:rPr>
        <w:t>B</w:t>
      </w:r>
      <w:r w:rsidR="004C7730" w:rsidRPr="11A1C579">
        <w:rPr>
          <w:lang w:val="en-GB"/>
        </w:rPr>
        <w:t>o</w:t>
      </w:r>
      <w:r w:rsidR="000F3629" w:rsidRPr="11A1C579">
        <w:rPr>
          <w:u w:val="double"/>
          <w:lang w:val="en-GB"/>
        </w:rPr>
        <w:t>A</w:t>
      </w:r>
      <w:r w:rsidR="000F3629" w:rsidRPr="11A1C579">
        <w:rPr>
          <w:lang w:val="en-GB"/>
        </w:rPr>
        <w:t>HV-1</w:t>
      </w:r>
      <w:r w:rsidRPr="11A1C579">
        <w:rPr>
          <w:lang w:val="en-GB"/>
        </w:rPr>
        <w:t xml:space="preserve"> gE</w:t>
      </w:r>
      <w:r w:rsidR="004E4A4B" w:rsidRPr="11A1C579">
        <w:rPr>
          <w:lang w:val="en-GB"/>
        </w:rPr>
        <w:t>-</w:t>
      </w:r>
      <w:r w:rsidRPr="11A1C579">
        <w:rPr>
          <w:lang w:val="en-GB"/>
        </w:rPr>
        <w:t>antibody blocking ELISAs</w:t>
      </w:r>
      <w:r w:rsidR="00AA620A" w:rsidRPr="11A1C579">
        <w:rPr>
          <w:strike/>
          <w:lang w:val="en-IE"/>
        </w:rPr>
        <w:t xml:space="preserve"> (</w:t>
      </w:r>
      <w:r w:rsidR="00DE7967" w:rsidRPr="002F4AAD">
        <w:rPr>
          <w:strike/>
          <w:lang w:val="en-IE"/>
        </w:rPr>
        <w:t xml:space="preserve">Van Oirschot </w:t>
      </w:r>
      <w:r w:rsidR="00C314B9" w:rsidRPr="002F4AAD">
        <w:rPr>
          <w:i/>
          <w:strike/>
          <w:lang w:val="en-IE"/>
        </w:rPr>
        <w:t>et al</w:t>
      </w:r>
      <w:r w:rsidR="00DE7967" w:rsidRPr="002F4AAD">
        <w:rPr>
          <w:strike/>
          <w:lang w:val="en-IE"/>
        </w:rPr>
        <w:t>., 1997</w:t>
      </w:r>
      <w:r w:rsidR="00AA620A" w:rsidRPr="11A1C579">
        <w:rPr>
          <w:strike/>
          <w:lang w:val="en-IE"/>
        </w:rPr>
        <w:t>)</w:t>
      </w:r>
      <w:r w:rsidRPr="11A1C579">
        <w:rPr>
          <w:lang w:val="en-GB"/>
        </w:rPr>
        <w:t>.</w:t>
      </w:r>
      <w:r w:rsidR="00266FE7" w:rsidRPr="11A1C579">
        <w:rPr>
          <w:lang w:val="en-GB"/>
        </w:rPr>
        <w:t xml:space="preserve"> Animals vaccinated with gE-deleted marker vaccines can be discriminated from field-virus infected animal</w:t>
      </w:r>
      <w:r w:rsidR="00581794" w:rsidRPr="11A1C579">
        <w:rPr>
          <w:lang w:val="en-GB"/>
        </w:rPr>
        <w:t>s</w:t>
      </w:r>
      <w:r w:rsidR="004E4A4B" w:rsidRPr="11A1C579">
        <w:rPr>
          <w:lang w:val="en-GB"/>
        </w:rPr>
        <w:t xml:space="preserve"> by a negative serological reaction for gE</w:t>
      </w:r>
      <w:r w:rsidR="00266FE7" w:rsidRPr="11A1C579">
        <w:rPr>
          <w:lang w:val="en-GB"/>
        </w:rPr>
        <w:t>.</w:t>
      </w:r>
      <w:r w:rsidRPr="11A1C579">
        <w:rPr>
          <w:lang w:val="en-GB"/>
        </w:rPr>
        <w:t xml:space="preserve"> For conventional serology, VNT, </w:t>
      </w:r>
      <w:r w:rsidR="000F3629" w:rsidRPr="11A1C579">
        <w:rPr>
          <w:lang w:val="en-GB"/>
        </w:rPr>
        <w:t>B</w:t>
      </w:r>
      <w:r w:rsidR="004C7730" w:rsidRPr="11A1C579">
        <w:rPr>
          <w:lang w:val="en-GB"/>
        </w:rPr>
        <w:t>o</w:t>
      </w:r>
      <w:r w:rsidR="000F3629" w:rsidRPr="11A1C579">
        <w:rPr>
          <w:u w:val="double"/>
          <w:lang w:val="en-GB"/>
        </w:rPr>
        <w:t>A</w:t>
      </w:r>
      <w:r w:rsidR="000F3629" w:rsidRPr="11A1C579">
        <w:rPr>
          <w:lang w:val="en-GB"/>
        </w:rPr>
        <w:t>HV-1</w:t>
      </w:r>
      <w:r w:rsidR="004E4A4B" w:rsidRPr="11A1C579">
        <w:rPr>
          <w:lang w:val="en-GB"/>
        </w:rPr>
        <w:t>-</w:t>
      </w:r>
      <w:r w:rsidRPr="11A1C579">
        <w:rPr>
          <w:lang w:val="en-GB"/>
        </w:rPr>
        <w:t>antibody blocking ELISAs</w:t>
      </w:r>
      <w:r w:rsidR="00F40DA7" w:rsidRPr="11A1C579">
        <w:rPr>
          <w:lang w:val="en-GB"/>
        </w:rPr>
        <w:t xml:space="preserve"> or</w:t>
      </w:r>
      <w:r w:rsidR="003644A4" w:rsidRPr="11A1C579">
        <w:rPr>
          <w:lang w:val="en-GB"/>
        </w:rPr>
        <w:t xml:space="preserve"> </w:t>
      </w:r>
      <w:r w:rsidR="00DD1FEE" w:rsidRPr="11A1C579">
        <w:rPr>
          <w:lang w:val="en-GB"/>
        </w:rPr>
        <w:t>indirect</w:t>
      </w:r>
      <w:r w:rsidR="001D572A" w:rsidRPr="11A1C579">
        <w:rPr>
          <w:lang w:val="en-GB"/>
        </w:rPr>
        <w:t xml:space="preserve"> </w:t>
      </w:r>
      <w:r w:rsidRPr="11A1C579">
        <w:rPr>
          <w:lang w:val="en-GB"/>
        </w:rPr>
        <w:t xml:space="preserve">ELISAs </w:t>
      </w:r>
      <w:r w:rsidR="00204033" w:rsidRPr="11A1C579">
        <w:rPr>
          <w:lang w:val="en-GB"/>
        </w:rPr>
        <w:t>may be</w:t>
      </w:r>
      <w:r w:rsidR="003644A4" w:rsidRPr="11A1C579">
        <w:rPr>
          <w:lang w:val="en-GB"/>
        </w:rPr>
        <w:t xml:space="preserve"> </w:t>
      </w:r>
      <w:r w:rsidRPr="11A1C579">
        <w:rPr>
          <w:lang w:val="en-GB"/>
        </w:rPr>
        <w:t>used.</w:t>
      </w:r>
    </w:p>
    <w:p w14:paraId="1A21A223" w14:textId="3269C93B" w:rsidR="00040448" w:rsidRPr="00446CB1" w:rsidRDefault="00D1750D" w:rsidP="00F966D3">
      <w:pPr>
        <w:pStyle w:val="para1"/>
        <w:rPr>
          <w:lang w:val="en-GB"/>
        </w:rPr>
      </w:pPr>
      <w:r w:rsidRPr="00446CB1">
        <w:rPr>
          <w:lang w:val="en-GB"/>
        </w:rPr>
        <w:t xml:space="preserve">For the detection of antibodies in (bulk) milk samples </w:t>
      </w:r>
      <w:r w:rsidR="00040448" w:rsidRPr="00446CB1">
        <w:rPr>
          <w:lang w:val="en-GB"/>
        </w:rPr>
        <w:t xml:space="preserve">ELISAs, including the gE-ELISA, are </w:t>
      </w:r>
      <w:r w:rsidR="00BD7722" w:rsidRPr="00446CB1">
        <w:rPr>
          <w:lang w:val="en-GB"/>
        </w:rPr>
        <w:t xml:space="preserve">mainly </w:t>
      </w:r>
      <w:r w:rsidR="00040448" w:rsidRPr="00446CB1">
        <w:rPr>
          <w:lang w:val="en-GB"/>
        </w:rPr>
        <w:t>used</w:t>
      </w:r>
      <w:r w:rsidR="00040448" w:rsidRPr="000D6EF0">
        <w:rPr>
          <w:strike/>
          <w:lang w:val="en-IE"/>
        </w:rPr>
        <w:t xml:space="preserve"> </w:t>
      </w:r>
      <w:r w:rsidR="008848B1" w:rsidRPr="000D6EF0">
        <w:rPr>
          <w:strike/>
          <w:lang w:val="en-IE"/>
        </w:rPr>
        <w:t>(</w:t>
      </w:r>
      <w:r w:rsidR="008F344B" w:rsidRPr="002F4AAD">
        <w:rPr>
          <w:strike/>
          <w:lang w:val="en-IE"/>
        </w:rPr>
        <w:t xml:space="preserve">Wellenberg </w:t>
      </w:r>
      <w:r w:rsidR="00C314B9" w:rsidRPr="002F4AAD">
        <w:rPr>
          <w:i/>
          <w:strike/>
          <w:lang w:val="en-IE"/>
        </w:rPr>
        <w:t>et al</w:t>
      </w:r>
      <w:r w:rsidR="008F344B" w:rsidRPr="002F4AAD">
        <w:rPr>
          <w:strike/>
          <w:lang w:val="en-IE"/>
        </w:rPr>
        <w:t>., 1998a</w:t>
      </w:r>
      <w:r w:rsidR="008848B1" w:rsidRPr="000D6EF0">
        <w:rPr>
          <w:strike/>
          <w:lang w:val="en-IE"/>
        </w:rPr>
        <w:t>)</w:t>
      </w:r>
      <w:r w:rsidR="00040448" w:rsidRPr="00AD6D84">
        <w:rPr>
          <w:lang w:val="en-GB"/>
        </w:rPr>
        <w:t>,</w:t>
      </w:r>
      <w:r w:rsidR="00040448" w:rsidRPr="00446CB1">
        <w:rPr>
          <w:lang w:val="en-GB"/>
        </w:rPr>
        <w:t xml:space="preserve"> but have some limitations.</w:t>
      </w:r>
      <w:r w:rsidR="007308DA" w:rsidRPr="00446CB1">
        <w:rPr>
          <w:lang w:val="en-GB"/>
        </w:rPr>
        <w:t xml:space="preserve"> </w:t>
      </w:r>
      <w:r w:rsidR="00D41642" w:rsidRPr="00446CB1">
        <w:rPr>
          <w:lang w:val="en-GB"/>
        </w:rPr>
        <w:t xml:space="preserve">By testing bulk milk, a positive gB-specific test indicates </w:t>
      </w:r>
      <w:r w:rsidRPr="00446CB1">
        <w:rPr>
          <w:lang w:val="en-GB"/>
        </w:rPr>
        <w:t>the presence of several infected animals in the herd</w:t>
      </w:r>
      <w:r w:rsidR="00D41642" w:rsidRPr="00446CB1">
        <w:rPr>
          <w:lang w:val="en-GB"/>
        </w:rPr>
        <w:t xml:space="preserve"> (</w:t>
      </w:r>
      <w:r w:rsidR="00397E63" w:rsidRPr="002F4AAD">
        <w:rPr>
          <w:lang w:val="en-GB"/>
        </w:rPr>
        <w:t xml:space="preserve">Frankena </w:t>
      </w:r>
      <w:r w:rsidR="00C314B9" w:rsidRPr="002F4AAD">
        <w:rPr>
          <w:i/>
          <w:lang w:val="en-GB"/>
        </w:rPr>
        <w:t>et al</w:t>
      </w:r>
      <w:r w:rsidR="00397E63" w:rsidRPr="002F4AAD">
        <w:rPr>
          <w:lang w:val="en-GB"/>
        </w:rPr>
        <w:t>., 1997</w:t>
      </w:r>
      <w:r w:rsidR="00D41642" w:rsidRPr="00446CB1">
        <w:rPr>
          <w:lang w:val="en-GB"/>
        </w:rPr>
        <w:t>). With the gE</w:t>
      </w:r>
      <w:r w:rsidR="00BC779B" w:rsidRPr="00446CB1">
        <w:rPr>
          <w:lang w:val="en-GB"/>
        </w:rPr>
        <w:t>-</w:t>
      </w:r>
      <w:r w:rsidR="00D41642" w:rsidRPr="00446CB1">
        <w:rPr>
          <w:lang w:val="en-GB"/>
        </w:rPr>
        <w:t xml:space="preserve">blocking ELISA, bulk milk gives a positive reaction </w:t>
      </w:r>
      <w:r w:rsidR="00F21B86" w:rsidRPr="00446CB1">
        <w:rPr>
          <w:lang w:val="en-GB"/>
        </w:rPr>
        <w:fldChar w:fldCharType="begin">
          <w:ffData>
            <w:name w:val="Texte1"/>
            <w:enabled/>
            <w:calcOnExit w:val="0"/>
            <w:textInput/>
          </w:ffData>
        </w:fldChar>
      </w:r>
      <w:r w:rsidR="00F21B86" w:rsidRPr="00446CB1">
        <w:rPr>
          <w:lang w:val="en-GB"/>
        </w:rPr>
        <w:instrText xml:space="preserve"> FORMTEXT </w:instrText>
      </w:r>
      <w:r w:rsidR="00F21B86" w:rsidRPr="00446CB1">
        <w:rPr>
          <w:lang w:val="en-GB"/>
        </w:rPr>
      </w:r>
      <w:r w:rsidR="00F21B86" w:rsidRPr="00446CB1">
        <w:rPr>
          <w:lang w:val="en-GB"/>
        </w:rPr>
        <w:fldChar w:fldCharType="separate"/>
      </w:r>
      <w:r w:rsidR="00F21B86" w:rsidRPr="00446CB1">
        <w:rPr>
          <w:lang w:val="en-GB"/>
        </w:rPr>
        <w:t xml:space="preserve">only </w:t>
      </w:r>
      <w:r w:rsidR="00F21B86" w:rsidRPr="00446CB1">
        <w:rPr>
          <w:lang w:val="en-GB"/>
        </w:rPr>
        <w:fldChar w:fldCharType="end"/>
      </w:r>
      <w:r w:rsidR="00D41642" w:rsidRPr="00446CB1">
        <w:rPr>
          <w:lang w:val="en-GB"/>
        </w:rPr>
        <w:t>when more than 10</w:t>
      </w:r>
      <w:r w:rsidR="00772F10" w:rsidRPr="00446CB1">
        <w:rPr>
          <w:lang w:val="en-GB"/>
        </w:rPr>
        <w:t>–</w:t>
      </w:r>
      <w:r w:rsidR="00D41642" w:rsidRPr="00446CB1">
        <w:rPr>
          <w:lang w:val="en-GB"/>
        </w:rPr>
        <w:t>15% of the herd is infected (</w:t>
      </w:r>
      <w:r w:rsidR="008F344B" w:rsidRPr="002F4AAD">
        <w:rPr>
          <w:lang w:val="en-GB"/>
        </w:rPr>
        <w:t xml:space="preserve">Wellenberg </w:t>
      </w:r>
      <w:r w:rsidR="00C314B9" w:rsidRPr="002F4AAD">
        <w:rPr>
          <w:i/>
          <w:lang w:val="en-GB"/>
        </w:rPr>
        <w:t>et al</w:t>
      </w:r>
      <w:r w:rsidR="008F344B" w:rsidRPr="002F4AAD">
        <w:rPr>
          <w:lang w:val="en-GB"/>
        </w:rPr>
        <w:t xml:space="preserve">., </w:t>
      </w:r>
      <w:r w:rsidR="008F344B" w:rsidRPr="002F4AAD">
        <w:rPr>
          <w:lang w:val="en-IE"/>
        </w:rPr>
        <w:t>1998</w:t>
      </w:r>
      <w:r w:rsidR="008F344B" w:rsidRPr="002F4AAD">
        <w:rPr>
          <w:strike/>
          <w:lang w:val="en-IE"/>
        </w:rPr>
        <w:t>b</w:t>
      </w:r>
      <w:r w:rsidR="003644A4" w:rsidRPr="00446CB1">
        <w:rPr>
          <w:lang w:val="en-GB"/>
        </w:rPr>
        <w:t>)</w:t>
      </w:r>
      <w:r w:rsidR="00F072CD" w:rsidRPr="00446CB1">
        <w:rPr>
          <w:lang w:val="en-GB"/>
        </w:rPr>
        <w:t xml:space="preserve"> although the sensitivity can be increased by milk concentration protocols (</w:t>
      </w:r>
      <w:r w:rsidR="00F072CD" w:rsidRPr="002F4AAD">
        <w:rPr>
          <w:lang w:val="en-GB"/>
        </w:rPr>
        <w:t xml:space="preserve">Schroeder </w:t>
      </w:r>
      <w:r w:rsidR="00F072CD" w:rsidRPr="002F4AAD">
        <w:rPr>
          <w:i/>
          <w:lang w:val="en-GB"/>
        </w:rPr>
        <w:t>et al.,</w:t>
      </w:r>
      <w:r w:rsidR="00F072CD" w:rsidRPr="002F4AAD">
        <w:rPr>
          <w:lang w:val="en-GB"/>
        </w:rPr>
        <w:t xml:space="preserve"> 2012</w:t>
      </w:r>
      <w:r w:rsidR="00F072CD" w:rsidRPr="00446CB1">
        <w:rPr>
          <w:lang w:val="en-GB"/>
        </w:rPr>
        <w:t>)</w:t>
      </w:r>
      <w:r w:rsidR="00D41642" w:rsidRPr="00446CB1">
        <w:rPr>
          <w:lang w:val="en-GB"/>
        </w:rPr>
        <w:t xml:space="preserve">. </w:t>
      </w:r>
      <w:r w:rsidR="00040448" w:rsidRPr="00446CB1">
        <w:rPr>
          <w:lang w:val="en-GB"/>
        </w:rPr>
        <w:t xml:space="preserve">Consequently, it is not possible to declare a herd to be free from </w:t>
      </w:r>
      <w:r w:rsidR="000F3629">
        <w:rPr>
          <w:lang w:val="en-GB"/>
        </w:rPr>
        <w:t>B</w:t>
      </w:r>
      <w:r w:rsidR="004C7730">
        <w:rPr>
          <w:lang w:val="en-GB"/>
        </w:rPr>
        <w:t>o</w:t>
      </w:r>
      <w:r w:rsidR="000F3629" w:rsidRPr="001D096D">
        <w:rPr>
          <w:u w:val="double"/>
          <w:lang w:val="en-GB"/>
        </w:rPr>
        <w:t>A</w:t>
      </w:r>
      <w:r w:rsidR="000F3629">
        <w:rPr>
          <w:lang w:val="en-GB"/>
        </w:rPr>
        <w:t>HV</w:t>
      </w:r>
      <w:r w:rsidR="000F3629" w:rsidRPr="00446CB1">
        <w:rPr>
          <w:lang w:val="en-GB"/>
        </w:rPr>
        <w:t>-1</w:t>
      </w:r>
      <w:r w:rsidR="00040448" w:rsidRPr="00446CB1">
        <w:rPr>
          <w:lang w:val="en-GB"/>
        </w:rPr>
        <w:t xml:space="preserve"> infection</w:t>
      </w:r>
      <w:r w:rsidR="006F626D" w:rsidRPr="00446CB1">
        <w:rPr>
          <w:lang w:val="en-GB"/>
        </w:rPr>
        <w:t xml:space="preserve"> with </w:t>
      </w:r>
      <w:r w:rsidR="00266FE7" w:rsidRPr="00446CB1">
        <w:rPr>
          <w:lang w:val="en-GB"/>
        </w:rPr>
        <w:t xml:space="preserve">these </w:t>
      </w:r>
      <w:r w:rsidR="006F626D" w:rsidRPr="00446CB1">
        <w:rPr>
          <w:lang w:val="en-GB"/>
        </w:rPr>
        <w:t>tests</w:t>
      </w:r>
      <w:r w:rsidR="00040448" w:rsidRPr="00446CB1">
        <w:rPr>
          <w:lang w:val="en-GB"/>
        </w:rPr>
        <w:t xml:space="preserve"> on the basis of bulk or pooled milk</w:t>
      </w:r>
      <w:r w:rsidR="000F42FE" w:rsidRPr="00446CB1">
        <w:rPr>
          <w:lang w:val="en-GB"/>
        </w:rPr>
        <w:t xml:space="preserve"> </w:t>
      </w:r>
      <w:r w:rsidR="004E4A4B" w:rsidRPr="00446CB1">
        <w:rPr>
          <w:lang w:val="en-GB"/>
        </w:rPr>
        <w:t>samples</w:t>
      </w:r>
      <w:r w:rsidR="003644A4" w:rsidRPr="00446CB1">
        <w:rPr>
          <w:lang w:val="en-GB"/>
        </w:rPr>
        <w:t>,</w:t>
      </w:r>
      <w:r w:rsidR="00040448" w:rsidRPr="00446CB1">
        <w:rPr>
          <w:lang w:val="en-GB"/>
        </w:rPr>
        <w:t xml:space="preserve"> and a negative </w:t>
      </w:r>
      <w:r w:rsidR="006F626D" w:rsidRPr="00446CB1">
        <w:rPr>
          <w:lang w:val="en-GB"/>
        </w:rPr>
        <w:t xml:space="preserve">gE- or gB-ELISA </w:t>
      </w:r>
      <w:r w:rsidR="00040448" w:rsidRPr="00446CB1">
        <w:rPr>
          <w:lang w:val="en-GB"/>
        </w:rPr>
        <w:t xml:space="preserve">bulk milk test should be followed up with individual </w:t>
      </w:r>
      <w:r w:rsidR="004E4A4B" w:rsidRPr="00446CB1">
        <w:rPr>
          <w:lang w:val="en-GB"/>
        </w:rPr>
        <w:t>blood</w:t>
      </w:r>
      <w:r w:rsidR="003644A4" w:rsidRPr="00446CB1">
        <w:rPr>
          <w:lang w:val="en-GB"/>
        </w:rPr>
        <w:t xml:space="preserve"> </w:t>
      </w:r>
      <w:r w:rsidR="00040448" w:rsidRPr="00446CB1">
        <w:rPr>
          <w:lang w:val="en-GB"/>
        </w:rPr>
        <w:t>samples from all cattle in the herd.</w:t>
      </w:r>
      <w:r w:rsidR="006F626D" w:rsidRPr="00446CB1">
        <w:rPr>
          <w:lang w:val="en-GB"/>
        </w:rPr>
        <w:t xml:space="preserve"> However, indirect ELISAs optimi</w:t>
      </w:r>
      <w:r w:rsidR="009C1094" w:rsidRPr="00446CB1">
        <w:rPr>
          <w:lang w:val="en-GB"/>
        </w:rPr>
        <w:t>s</w:t>
      </w:r>
      <w:r w:rsidR="006F626D" w:rsidRPr="00446CB1">
        <w:rPr>
          <w:lang w:val="en-GB"/>
        </w:rPr>
        <w:t>ed for use wit</w:t>
      </w:r>
      <w:r w:rsidR="00203708" w:rsidRPr="00446CB1">
        <w:rPr>
          <w:lang w:val="en-GB"/>
        </w:rPr>
        <w:t>h bulk milk samples of up to 50 </w:t>
      </w:r>
      <w:r w:rsidR="006F626D" w:rsidRPr="00446CB1">
        <w:rPr>
          <w:lang w:val="en-GB"/>
        </w:rPr>
        <w:t>individual cows</w:t>
      </w:r>
      <w:r w:rsidR="00581794" w:rsidRPr="00446CB1">
        <w:rPr>
          <w:lang w:val="en-GB"/>
        </w:rPr>
        <w:t xml:space="preserve"> </w:t>
      </w:r>
      <w:r w:rsidR="00BD7722" w:rsidRPr="00446CB1">
        <w:rPr>
          <w:lang w:val="en-GB"/>
        </w:rPr>
        <w:t>(</w:t>
      </w:r>
      <w:r w:rsidR="00D00D6F" w:rsidRPr="00446CB1">
        <w:rPr>
          <w:lang w:val="en-GB"/>
        </w:rPr>
        <w:t xml:space="preserve">or </w:t>
      </w:r>
      <w:r w:rsidR="00BD7722" w:rsidRPr="00446CB1">
        <w:rPr>
          <w:lang w:val="en-GB"/>
        </w:rPr>
        <w:t xml:space="preserve">up to 100 animals in </w:t>
      </w:r>
      <w:r w:rsidR="000F3629">
        <w:rPr>
          <w:lang w:val="en-GB"/>
        </w:rPr>
        <w:t>B</w:t>
      </w:r>
      <w:r w:rsidR="004C7730">
        <w:rPr>
          <w:lang w:val="en-GB"/>
        </w:rPr>
        <w:t>o</w:t>
      </w:r>
      <w:r w:rsidR="000F3629" w:rsidRPr="001D096D">
        <w:rPr>
          <w:u w:val="double"/>
          <w:lang w:val="en-GB"/>
        </w:rPr>
        <w:t>A</w:t>
      </w:r>
      <w:r w:rsidR="000F3629">
        <w:rPr>
          <w:lang w:val="en-GB"/>
        </w:rPr>
        <w:t>HV</w:t>
      </w:r>
      <w:r w:rsidR="000F3629" w:rsidRPr="00446CB1">
        <w:rPr>
          <w:lang w:val="en-GB"/>
        </w:rPr>
        <w:t>-1</w:t>
      </w:r>
      <w:r w:rsidR="00BD7722" w:rsidRPr="00446CB1">
        <w:rPr>
          <w:lang w:val="en-GB"/>
        </w:rPr>
        <w:t xml:space="preserve">-free regions) </w:t>
      </w:r>
      <w:r w:rsidR="00581794" w:rsidRPr="00446CB1">
        <w:rPr>
          <w:lang w:val="en-GB"/>
        </w:rPr>
        <w:t>can indicate</w:t>
      </w:r>
      <w:r w:rsidR="006F626D" w:rsidRPr="00446CB1">
        <w:rPr>
          <w:lang w:val="en-GB"/>
        </w:rPr>
        <w:t xml:space="preserve"> reliabl</w:t>
      </w:r>
      <w:r w:rsidR="00581794" w:rsidRPr="00446CB1">
        <w:rPr>
          <w:lang w:val="en-GB"/>
        </w:rPr>
        <w:t>y the</w:t>
      </w:r>
      <w:r w:rsidR="006F626D" w:rsidRPr="00446CB1">
        <w:rPr>
          <w:lang w:val="en-GB"/>
        </w:rPr>
        <w:t xml:space="preserve"> </w:t>
      </w:r>
      <w:r w:rsidR="000F3629">
        <w:rPr>
          <w:lang w:val="en-GB"/>
        </w:rPr>
        <w:t>B</w:t>
      </w:r>
      <w:r w:rsidR="004C7730">
        <w:rPr>
          <w:lang w:val="en-GB"/>
        </w:rPr>
        <w:t>o</w:t>
      </w:r>
      <w:r w:rsidR="000F3629" w:rsidRPr="000D6EF0">
        <w:rPr>
          <w:u w:val="double"/>
          <w:lang w:val="en-GB"/>
        </w:rPr>
        <w:t>A</w:t>
      </w:r>
      <w:r w:rsidR="000F3629">
        <w:rPr>
          <w:lang w:val="en-GB"/>
        </w:rPr>
        <w:t>HV</w:t>
      </w:r>
      <w:r w:rsidR="000F3629" w:rsidRPr="00446CB1">
        <w:rPr>
          <w:lang w:val="en-GB"/>
        </w:rPr>
        <w:t>-1</w:t>
      </w:r>
      <w:r w:rsidR="006F626D" w:rsidRPr="00446CB1">
        <w:rPr>
          <w:lang w:val="en-GB"/>
        </w:rPr>
        <w:t xml:space="preserve"> status </w:t>
      </w:r>
      <w:r w:rsidR="00581794" w:rsidRPr="00446CB1">
        <w:rPr>
          <w:lang w:val="en-GB"/>
        </w:rPr>
        <w:t>of</w:t>
      </w:r>
      <w:r w:rsidR="006F626D" w:rsidRPr="00446CB1">
        <w:rPr>
          <w:lang w:val="en-GB"/>
        </w:rPr>
        <w:t xml:space="preserve"> the</w:t>
      </w:r>
      <w:r w:rsidR="00AA3B18" w:rsidRPr="00446CB1">
        <w:rPr>
          <w:lang w:val="en-GB"/>
        </w:rPr>
        <w:t>se</w:t>
      </w:r>
      <w:r w:rsidR="006F626D" w:rsidRPr="00446CB1">
        <w:rPr>
          <w:lang w:val="en-GB"/>
        </w:rPr>
        <w:t xml:space="preserve"> animals.</w:t>
      </w:r>
      <w:r w:rsidR="00040448" w:rsidRPr="00446CB1">
        <w:rPr>
          <w:lang w:val="en-GB"/>
        </w:rPr>
        <w:t xml:space="preserve"> </w:t>
      </w:r>
      <w:r w:rsidRPr="00446CB1">
        <w:rPr>
          <w:lang w:val="en-GB"/>
        </w:rPr>
        <w:t xml:space="preserve">These test systems are able to detect one weak positive sample in a pool of 50 milk samples or one strong positive milk in a pool </w:t>
      </w:r>
      <w:r w:rsidR="00EA4D03" w:rsidRPr="00446CB1">
        <w:rPr>
          <w:lang w:val="en-GB"/>
        </w:rPr>
        <w:t xml:space="preserve">composed </w:t>
      </w:r>
      <w:r w:rsidRPr="00446CB1">
        <w:rPr>
          <w:lang w:val="en-GB"/>
        </w:rPr>
        <w:t>of 100</w:t>
      </w:r>
      <w:r w:rsidR="000D6EF0">
        <w:rPr>
          <w:lang w:val="en-GB"/>
        </w:rPr>
        <w:t> </w:t>
      </w:r>
      <w:r w:rsidR="00EA4D03" w:rsidRPr="00446CB1">
        <w:rPr>
          <w:lang w:val="en-GB"/>
        </w:rPr>
        <w:t>samples.</w:t>
      </w:r>
      <w:r w:rsidRPr="00446CB1">
        <w:rPr>
          <w:lang w:val="en-GB"/>
        </w:rPr>
        <w:t xml:space="preserve"> </w:t>
      </w:r>
      <w:r w:rsidR="00040448" w:rsidRPr="00446CB1">
        <w:rPr>
          <w:lang w:val="en-GB"/>
        </w:rPr>
        <w:t xml:space="preserve">For general surveillance purposes, bulk milk tank tests can give an estimate of </w:t>
      </w:r>
      <w:r w:rsidR="000F3629">
        <w:rPr>
          <w:lang w:val="en-GB"/>
        </w:rPr>
        <w:t>B</w:t>
      </w:r>
      <w:r w:rsidR="004C7730">
        <w:rPr>
          <w:lang w:val="en-GB"/>
        </w:rPr>
        <w:t>o</w:t>
      </w:r>
      <w:r w:rsidR="000F3629" w:rsidRPr="001D096D">
        <w:rPr>
          <w:u w:val="double"/>
          <w:lang w:val="en-GB"/>
        </w:rPr>
        <w:t>A</w:t>
      </w:r>
      <w:r w:rsidR="000F3629">
        <w:rPr>
          <w:lang w:val="en-GB"/>
        </w:rPr>
        <w:t>HV</w:t>
      </w:r>
      <w:r w:rsidR="000F3629" w:rsidRPr="00446CB1">
        <w:rPr>
          <w:lang w:val="en-GB"/>
        </w:rPr>
        <w:t>-1</w:t>
      </w:r>
      <w:r w:rsidR="00040448" w:rsidRPr="00446CB1">
        <w:rPr>
          <w:lang w:val="en-GB"/>
        </w:rPr>
        <w:t xml:space="preserve"> prevalence in </w:t>
      </w:r>
      <w:r w:rsidR="00EE5E7B" w:rsidRPr="00446CB1">
        <w:rPr>
          <w:lang w:val="en-GB"/>
        </w:rPr>
        <w:t xml:space="preserve">a herd, </w:t>
      </w:r>
      <w:r w:rsidR="00040448" w:rsidRPr="00446CB1">
        <w:rPr>
          <w:lang w:val="en-GB"/>
        </w:rPr>
        <w:t>an area or country</w:t>
      </w:r>
      <w:r w:rsidR="00EE5E7B" w:rsidRPr="000D6EF0">
        <w:rPr>
          <w:strike/>
          <w:lang w:val="en-IE"/>
        </w:rPr>
        <w:t xml:space="preserve"> (</w:t>
      </w:r>
      <w:r w:rsidR="00A35728" w:rsidRPr="002F4AAD">
        <w:rPr>
          <w:strike/>
          <w:lang w:val="nb-NO"/>
        </w:rPr>
        <w:t xml:space="preserve">Nylin </w:t>
      </w:r>
      <w:r w:rsidR="00C314B9" w:rsidRPr="002F4AAD">
        <w:rPr>
          <w:i/>
          <w:strike/>
          <w:lang w:val="nb-NO"/>
        </w:rPr>
        <w:t>et al</w:t>
      </w:r>
      <w:r w:rsidR="00A35728" w:rsidRPr="002F4AAD">
        <w:rPr>
          <w:strike/>
          <w:lang w:val="nb-NO"/>
        </w:rPr>
        <w:t>., 2000</w:t>
      </w:r>
      <w:r w:rsidR="00EE5E7B" w:rsidRPr="000D6EF0">
        <w:rPr>
          <w:strike/>
          <w:lang w:val="en-IE"/>
        </w:rPr>
        <w:t>)</w:t>
      </w:r>
      <w:r w:rsidR="002B268D" w:rsidRPr="00AD6D84">
        <w:rPr>
          <w:lang w:val="en-GB"/>
        </w:rPr>
        <w:t>.</w:t>
      </w:r>
      <w:r w:rsidR="005E6536" w:rsidRPr="00446CB1">
        <w:rPr>
          <w:lang w:val="en-GB"/>
        </w:rPr>
        <w:t xml:space="preserve"> </w:t>
      </w:r>
      <w:r w:rsidR="00040448" w:rsidRPr="00446CB1">
        <w:rPr>
          <w:lang w:val="en-GB"/>
        </w:rPr>
        <w:t xml:space="preserve">These should be supplemented by serum testing (individual or </w:t>
      </w:r>
      <w:r w:rsidR="00040448" w:rsidRPr="00446CB1">
        <w:rPr>
          <w:lang w:val="en-GB"/>
        </w:rPr>
        <w:lastRenderedPageBreak/>
        <w:t>pooled) from non</w:t>
      </w:r>
      <w:r w:rsidR="007308DA" w:rsidRPr="00446CB1">
        <w:rPr>
          <w:lang w:val="en-GB"/>
        </w:rPr>
        <w:t>-</w:t>
      </w:r>
      <w:r w:rsidR="00040448" w:rsidRPr="00446CB1">
        <w:rPr>
          <w:lang w:val="en-GB"/>
        </w:rPr>
        <w:t>milking herds.</w:t>
      </w:r>
      <w:r w:rsidR="00AA3B18" w:rsidRPr="00446CB1">
        <w:rPr>
          <w:lang w:val="en-GB"/>
        </w:rPr>
        <w:t xml:space="preserve"> For monitoring a </w:t>
      </w:r>
      <w:r w:rsidR="000F3629">
        <w:rPr>
          <w:lang w:val="en-GB"/>
        </w:rPr>
        <w:t>B</w:t>
      </w:r>
      <w:r w:rsidR="004C7730">
        <w:rPr>
          <w:lang w:val="en-GB"/>
        </w:rPr>
        <w:t>o</w:t>
      </w:r>
      <w:r w:rsidR="000F3629" w:rsidRPr="001D096D">
        <w:rPr>
          <w:u w:val="double"/>
          <w:lang w:val="en-GB"/>
        </w:rPr>
        <w:t>A</w:t>
      </w:r>
      <w:r w:rsidR="000F3629">
        <w:rPr>
          <w:lang w:val="en-GB"/>
        </w:rPr>
        <w:t>HV</w:t>
      </w:r>
      <w:r w:rsidR="000F3629" w:rsidRPr="00446CB1">
        <w:rPr>
          <w:lang w:val="en-GB"/>
        </w:rPr>
        <w:t>-1</w:t>
      </w:r>
      <w:r w:rsidR="00AA3B18" w:rsidRPr="00446CB1">
        <w:rPr>
          <w:lang w:val="en-GB"/>
        </w:rPr>
        <w:t xml:space="preserve"> status in dairy herds</w:t>
      </w:r>
      <w:r w:rsidR="0011135A" w:rsidRPr="00446CB1">
        <w:rPr>
          <w:lang w:val="en-GB"/>
        </w:rPr>
        <w:t>, bulk milk samples of up to 50</w:t>
      </w:r>
      <w:r w:rsidR="00075C53">
        <w:rPr>
          <w:lang w:val="en-GB"/>
        </w:rPr>
        <w:t xml:space="preserve"> </w:t>
      </w:r>
      <w:r w:rsidR="00BD7722" w:rsidRPr="00446CB1">
        <w:rPr>
          <w:lang w:val="en-GB"/>
        </w:rPr>
        <w:t>(</w:t>
      </w:r>
      <w:r w:rsidR="00D00D6F" w:rsidRPr="00446CB1">
        <w:rPr>
          <w:lang w:val="en-GB"/>
        </w:rPr>
        <w:t xml:space="preserve">or up to </w:t>
      </w:r>
      <w:r w:rsidR="00BD7722" w:rsidRPr="00446CB1">
        <w:rPr>
          <w:lang w:val="en-GB"/>
        </w:rPr>
        <w:t>100</w:t>
      </w:r>
      <w:r w:rsidR="00D00D6F" w:rsidRPr="00446CB1">
        <w:rPr>
          <w:lang w:val="en-GB"/>
        </w:rPr>
        <w:t xml:space="preserve"> in </w:t>
      </w:r>
      <w:r w:rsidR="000F3629">
        <w:rPr>
          <w:lang w:val="en-GB"/>
        </w:rPr>
        <w:t>B</w:t>
      </w:r>
      <w:r w:rsidR="004C7730">
        <w:rPr>
          <w:lang w:val="en-GB"/>
        </w:rPr>
        <w:t>o</w:t>
      </w:r>
      <w:r w:rsidR="000F3629" w:rsidRPr="001D096D">
        <w:rPr>
          <w:u w:val="double"/>
          <w:lang w:val="en-GB"/>
        </w:rPr>
        <w:t>A</w:t>
      </w:r>
      <w:r w:rsidR="000F3629">
        <w:rPr>
          <w:lang w:val="en-GB"/>
        </w:rPr>
        <w:t>HV</w:t>
      </w:r>
      <w:r w:rsidR="000F3629" w:rsidRPr="00446CB1">
        <w:rPr>
          <w:lang w:val="en-GB"/>
        </w:rPr>
        <w:t>-1</w:t>
      </w:r>
      <w:r w:rsidR="00D00D6F" w:rsidRPr="00446CB1">
        <w:rPr>
          <w:lang w:val="en-GB"/>
        </w:rPr>
        <w:t>-free regions</w:t>
      </w:r>
      <w:r w:rsidR="00BD7722" w:rsidRPr="00446CB1">
        <w:rPr>
          <w:lang w:val="en-GB"/>
        </w:rPr>
        <w:t xml:space="preserve">) </w:t>
      </w:r>
      <w:r w:rsidR="00AA3B18" w:rsidRPr="00446CB1">
        <w:rPr>
          <w:lang w:val="en-GB"/>
        </w:rPr>
        <w:t xml:space="preserve">animals should be tested </w:t>
      </w:r>
      <w:r w:rsidR="00AA3B18" w:rsidRPr="000D6EF0">
        <w:rPr>
          <w:strike/>
          <w:lang w:val="en-IE"/>
        </w:rPr>
        <w:t>3</w:t>
      </w:r>
      <w:r w:rsidR="000D6EF0">
        <w:rPr>
          <w:strike/>
          <w:lang w:val="en-IE"/>
        </w:rPr>
        <w:t xml:space="preserve"> </w:t>
      </w:r>
      <w:r w:rsidR="007F29D1" w:rsidRPr="000D6EF0">
        <w:rPr>
          <w:u w:val="double"/>
          <w:lang w:val="en-GB"/>
        </w:rPr>
        <w:t>2</w:t>
      </w:r>
      <w:r w:rsidR="00581794" w:rsidRPr="00446CB1">
        <w:rPr>
          <w:lang w:val="en-GB"/>
        </w:rPr>
        <w:t>–</w:t>
      </w:r>
      <w:r w:rsidR="00AA3B18" w:rsidRPr="00446CB1">
        <w:rPr>
          <w:lang w:val="en-GB"/>
        </w:rPr>
        <w:t>4</w:t>
      </w:r>
      <w:r w:rsidR="00A53BF2" w:rsidRPr="00446CB1">
        <w:rPr>
          <w:lang w:val="en-GB"/>
        </w:rPr>
        <w:t> </w:t>
      </w:r>
      <w:r w:rsidR="00AA3B18" w:rsidRPr="00446CB1">
        <w:rPr>
          <w:lang w:val="en-GB"/>
        </w:rPr>
        <w:t>times per year</w:t>
      </w:r>
      <w:r w:rsidR="00C24E05" w:rsidRPr="00446CB1">
        <w:rPr>
          <w:lang w:val="en-GB"/>
        </w:rPr>
        <w:t xml:space="preserve"> with </w:t>
      </w:r>
      <w:r w:rsidR="00CF16B7" w:rsidRPr="00446CB1">
        <w:rPr>
          <w:lang w:val="en-GB"/>
        </w:rPr>
        <w:t xml:space="preserve">a </w:t>
      </w:r>
      <w:r w:rsidR="00C24E05" w:rsidRPr="00446CB1">
        <w:rPr>
          <w:lang w:val="en-GB"/>
        </w:rPr>
        <w:t>suitable indirect ELISA</w:t>
      </w:r>
      <w:r w:rsidR="00AA3B18" w:rsidRPr="00446CB1">
        <w:rPr>
          <w:lang w:val="en-GB"/>
        </w:rPr>
        <w:t xml:space="preserve">. In herds </w:t>
      </w:r>
      <w:r w:rsidR="00581794" w:rsidRPr="00446CB1">
        <w:rPr>
          <w:lang w:val="en-GB"/>
        </w:rPr>
        <w:t xml:space="preserve">of more </w:t>
      </w:r>
      <w:r w:rsidR="00416E3B" w:rsidRPr="00446CB1">
        <w:rPr>
          <w:lang w:val="en-GB"/>
        </w:rPr>
        <w:t xml:space="preserve">than </w:t>
      </w:r>
      <w:r w:rsidR="00AA3B18" w:rsidRPr="00446CB1">
        <w:rPr>
          <w:lang w:val="en-GB"/>
        </w:rPr>
        <w:t xml:space="preserve">50 </w:t>
      </w:r>
      <w:r w:rsidR="00BD7722" w:rsidRPr="00446CB1">
        <w:rPr>
          <w:lang w:val="en-GB"/>
        </w:rPr>
        <w:t>(</w:t>
      </w:r>
      <w:r w:rsidR="00D00D6F" w:rsidRPr="00446CB1">
        <w:rPr>
          <w:lang w:val="en-GB"/>
        </w:rPr>
        <w:t xml:space="preserve">or </w:t>
      </w:r>
      <w:r w:rsidR="00BD7722" w:rsidRPr="00446CB1">
        <w:rPr>
          <w:lang w:val="en-GB"/>
        </w:rPr>
        <w:t>100</w:t>
      </w:r>
      <w:r w:rsidR="00D00D6F" w:rsidRPr="00446CB1">
        <w:rPr>
          <w:lang w:val="en-GB"/>
        </w:rPr>
        <w:t xml:space="preserve"> in </w:t>
      </w:r>
      <w:r w:rsidR="000F3629">
        <w:rPr>
          <w:lang w:val="en-GB"/>
        </w:rPr>
        <w:t>B</w:t>
      </w:r>
      <w:r w:rsidR="004C7730" w:rsidRPr="000D6EF0">
        <w:rPr>
          <w:lang w:val="en-GB"/>
        </w:rPr>
        <w:t>o</w:t>
      </w:r>
      <w:r w:rsidR="000F3629" w:rsidRPr="000D6EF0">
        <w:rPr>
          <w:u w:val="double"/>
          <w:lang w:val="en-GB"/>
        </w:rPr>
        <w:t>A</w:t>
      </w:r>
      <w:r w:rsidR="000F3629">
        <w:rPr>
          <w:lang w:val="en-GB"/>
        </w:rPr>
        <w:t>HV</w:t>
      </w:r>
      <w:r w:rsidR="000F3629" w:rsidRPr="00446CB1">
        <w:rPr>
          <w:lang w:val="en-GB"/>
        </w:rPr>
        <w:t>-1</w:t>
      </w:r>
      <w:r w:rsidR="00D00D6F" w:rsidRPr="00446CB1">
        <w:rPr>
          <w:lang w:val="en-GB"/>
        </w:rPr>
        <w:t>-free regions</w:t>
      </w:r>
      <w:r w:rsidR="00BD7722" w:rsidRPr="00446CB1">
        <w:rPr>
          <w:lang w:val="en-GB"/>
        </w:rPr>
        <w:t xml:space="preserve">) </w:t>
      </w:r>
      <w:r w:rsidR="00AA3B18" w:rsidRPr="00446CB1">
        <w:rPr>
          <w:lang w:val="en-GB"/>
        </w:rPr>
        <w:t>cows</w:t>
      </w:r>
      <w:r w:rsidR="0011135A" w:rsidRPr="00446CB1">
        <w:rPr>
          <w:lang w:val="en-GB"/>
        </w:rPr>
        <w:t>,</w:t>
      </w:r>
      <w:r w:rsidR="00AA3B18" w:rsidRPr="00446CB1">
        <w:rPr>
          <w:lang w:val="en-GB"/>
        </w:rPr>
        <w:t xml:space="preserve"> several bulks of milk from </w:t>
      </w:r>
      <w:r w:rsidR="00D00D6F" w:rsidRPr="00446CB1">
        <w:rPr>
          <w:lang w:val="en-GB"/>
        </w:rPr>
        <w:t xml:space="preserve">the </w:t>
      </w:r>
      <w:r w:rsidR="00AA3B18" w:rsidRPr="00446CB1">
        <w:rPr>
          <w:lang w:val="en-GB"/>
        </w:rPr>
        <w:t xml:space="preserve">animals should be tested. Positive bulk milk results have to be confirmed by testing </w:t>
      </w:r>
      <w:r w:rsidR="004E4A4B" w:rsidRPr="00446CB1">
        <w:rPr>
          <w:lang w:val="en-GB"/>
        </w:rPr>
        <w:t>individual blood</w:t>
      </w:r>
      <w:r w:rsidR="00AA3B18" w:rsidRPr="00446CB1">
        <w:rPr>
          <w:lang w:val="en-GB"/>
        </w:rPr>
        <w:t xml:space="preserve"> </w:t>
      </w:r>
      <w:r w:rsidR="00F072CD" w:rsidRPr="00446CB1">
        <w:rPr>
          <w:lang w:val="en-GB"/>
        </w:rPr>
        <w:t xml:space="preserve">or milk </w:t>
      </w:r>
      <w:r w:rsidR="00AA3B18" w:rsidRPr="00446CB1">
        <w:rPr>
          <w:lang w:val="en-GB"/>
        </w:rPr>
        <w:t>samples from all animals</w:t>
      </w:r>
      <w:r w:rsidR="00F072CD" w:rsidRPr="00446CB1">
        <w:rPr>
          <w:lang w:val="en-GB"/>
        </w:rPr>
        <w:t xml:space="preserve"> that contributed to</w:t>
      </w:r>
      <w:r w:rsidR="00AA3B18" w:rsidRPr="00446CB1">
        <w:rPr>
          <w:lang w:val="en-GB"/>
        </w:rPr>
        <w:t xml:space="preserve"> </w:t>
      </w:r>
      <w:r w:rsidR="00E46AC3" w:rsidRPr="00446CB1">
        <w:rPr>
          <w:lang w:val="en-GB"/>
        </w:rPr>
        <w:t>the</w:t>
      </w:r>
      <w:r w:rsidR="00E46AC3" w:rsidRPr="00446CB1" w:rsidDel="00F072CD">
        <w:rPr>
          <w:lang w:val="en-GB"/>
        </w:rPr>
        <w:t xml:space="preserve"> </w:t>
      </w:r>
      <w:r w:rsidR="00AA3B18" w:rsidRPr="00446CB1">
        <w:rPr>
          <w:lang w:val="en-GB"/>
        </w:rPr>
        <w:t>positive bulk milk sample.</w:t>
      </w:r>
    </w:p>
    <w:p w14:paraId="534D710A" w14:textId="481B1057" w:rsidR="00324D8B" w:rsidRPr="00446CB1" w:rsidRDefault="00DB1496" w:rsidP="002B7FA6">
      <w:pPr>
        <w:pStyle w:val="para1"/>
        <w:rPr>
          <w:lang w:val="en-GB"/>
        </w:rPr>
      </w:pPr>
      <w:r w:rsidRPr="000D6EF0">
        <w:rPr>
          <w:u w:val="double"/>
          <w:lang w:val="en-GB"/>
        </w:rPr>
        <w:t>A very important occupational health and safety aspect is the possibility of testing adult fattening bulls by meat juice samples taken from the carcass after slaughter. Antibody contents are 10</w:t>
      </w:r>
      <w:r w:rsidR="000D6EF0">
        <w:rPr>
          <w:u w:val="double"/>
          <w:lang w:val="en-GB"/>
        </w:rPr>
        <w:t>–</w:t>
      </w:r>
      <w:r w:rsidRPr="000D6EF0">
        <w:rPr>
          <w:u w:val="double"/>
          <w:lang w:val="en-GB"/>
        </w:rPr>
        <w:t xml:space="preserve">30% reduced compared </w:t>
      </w:r>
      <w:r w:rsidR="00EA7FD0">
        <w:rPr>
          <w:u w:val="double"/>
          <w:lang w:val="en-GB"/>
        </w:rPr>
        <w:t>with</w:t>
      </w:r>
      <w:r w:rsidRPr="000D6EF0">
        <w:rPr>
          <w:u w:val="double"/>
          <w:lang w:val="en-GB"/>
        </w:rPr>
        <w:t xml:space="preserve"> blood samples. Therefore, a </w:t>
      </w:r>
      <w:r w:rsidR="000F3629" w:rsidRPr="000D6EF0">
        <w:rPr>
          <w:u w:val="double"/>
          <w:lang w:val="en-GB"/>
        </w:rPr>
        <w:t>B</w:t>
      </w:r>
      <w:r w:rsidR="004C7730" w:rsidRPr="000D6EF0">
        <w:rPr>
          <w:u w:val="double"/>
          <w:lang w:val="en-GB"/>
        </w:rPr>
        <w:t>o</w:t>
      </w:r>
      <w:r w:rsidR="000F3629" w:rsidRPr="000D6EF0">
        <w:rPr>
          <w:u w:val="double"/>
          <w:lang w:val="en-GB"/>
        </w:rPr>
        <w:t>AHV-1</w:t>
      </w:r>
      <w:r w:rsidRPr="000D6EF0">
        <w:rPr>
          <w:u w:val="double"/>
          <w:lang w:val="en-GB"/>
        </w:rPr>
        <w:t xml:space="preserve"> status definition by this method is </w:t>
      </w:r>
      <w:r w:rsidR="006C23C9">
        <w:rPr>
          <w:u w:val="double"/>
          <w:lang w:val="en-GB"/>
        </w:rPr>
        <w:t>restricted,</w:t>
      </w:r>
      <w:r w:rsidRPr="000D6EF0">
        <w:rPr>
          <w:u w:val="double"/>
          <w:lang w:val="en-GB"/>
        </w:rPr>
        <w:t xml:space="preserve"> but a</w:t>
      </w:r>
      <w:r w:rsidR="00C33BFD" w:rsidRPr="000D6EF0">
        <w:rPr>
          <w:u w:val="double"/>
          <w:lang w:val="en-GB"/>
        </w:rPr>
        <w:t>n</w:t>
      </w:r>
      <w:r w:rsidR="00F872BC" w:rsidRPr="000D6EF0">
        <w:rPr>
          <w:u w:val="double"/>
          <w:lang w:val="en-GB"/>
        </w:rPr>
        <w:t xml:space="preserve"> estimation of IBR prevalence in beef cattle herds as well as</w:t>
      </w:r>
      <w:r w:rsidRPr="000D6EF0">
        <w:rPr>
          <w:u w:val="double"/>
          <w:lang w:val="en-GB"/>
        </w:rPr>
        <w:t xml:space="preserve"> survey of negative herds is enabled. </w:t>
      </w:r>
      <w:r w:rsidR="000764EC" w:rsidRPr="000D6EF0">
        <w:rPr>
          <w:u w:val="double"/>
          <w:lang w:val="en-GB"/>
        </w:rPr>
        <w:t>Suitability of commercial ELISAs is extremely divers</w:t>
      </w:r>
      <w:r w:rsidR="0035158A" w:rsidRPr="000D6EF0">
        <w:rPr>
          <w:u w:val="double"/>
          <w:lang w:val="en-GB"/>
        </w:rPr>
        <w:t>e</w:t>
      </w:r>
      <w:r w:rsidR="009B16A9" w:rsidRPr="000D6EF0">
        <w:rPr>
          <w:u w:val="double"/>
          <w:lang w:val="en-GB"/>
        </w:rPr>
        <w:t xml:space="preserve"> and must be thoroughly evaluated. Further details should be tailored to the specific applications and can be requested from the WOAH laborator</w:t>
      </w:r>
      <w:r w:rsidR="00D15346" w:rsidRPr="000D6EF0">
        <w:rPr>
          <w:u w:val="double"/>
          <w:lang w:val="en-GB"/>
        </w:rPr>
        <w:t>y in Germany.</w:t>
      </w:r>
      <w:r w:rsidR="001D096D">
        <w:rPr>
          <w:lang w:val="en-GB"/>
        </w:rPr>
        <w:t xml:space="preserve"> </w:t>
      </w:r>
      <w:r w:rsidR="0052541B" w:rsidRPr="00446CB1">
        <w:rPr>
          <w:lang w:val="en-GB"/>
        </w:rPr>
        <w:t>In a</w:t>
      </w:r>
      <w:r w:rsidR="00204033" w:rsidRPr="00446CB1">
        <w:rPr>
          <w:lang w:val="en-GB"/>
        </w:rPr>
        <w:t>n</w:t>
      </w:r>
      <w:r w:rsidR="003644A4" w:rsidRPr="00446CB1">
        <w:rPr>
          <w:lang w:val="en-GB"/>
        </w:rPr>
        <w:t xml:space="preserve"> </w:t>
      </w:r>
      <w:r w:rsidR="0052541B" w:rsidRPr="00446CB1">
        <w:rPr>
          <w:lang w:val="en-GB"/>
        </w:rPr>
        <w:t>extensive study</w:t>
      </w:r>
      <w:r w:rsidR="0045306C" w:rsidRPr="00446CB1">
        <w:rPr>
          <w:lang w:val="en-GB"/>
        </w:rPr>
        <w:t>,</w:t>
      </w:r>
      <w:r w:rsidR="0052541B" w:rsidRPr="00446CB1">
        <w:rPr>
          <w:lang w:val="en-GB"/>
        </w:rPr>
        <w:t xml:space="preserve"> tests for the detection of antibodies routinely used by national reference laboratories in Europe were evaluated (</w:t>
      </w:r>
      <w:r w:rsidR="007113C4" w:rsidRPr="002F4AAD">
        <w:rPr>
          <w:lang w:val="en-GB"/>
        </w:rPr>
        <w:t xml:space="preserve">Kramps </w:t>
      </w:r>
      <w:r w:rsidR="00C314B9" w:rsidRPr="002F4AAD">
        <w:rPr>
          <w:i/>
          <w:lang w:val="en-GB"/>
        </w:rPr>
        <w:t>et al</w:t>
      </w:r>
      <w:r w:rsidR="007113C4" w:rsidRPr="002F4AAD">
        <w:rPr>
          <w:lang w:val="en-GB"/>
        </w:rPr>
        <w:t>., 2004</w:t>
      </w:r>
      <w:r w:rsidR="0052541B" w:rsidRPr="00446CB1">
        <w:rPr>
          <w:lang w:val="en-GB"/>
        </w:rPr>
        <w:t>). Twelve reference laboratories from 12 European countries participated in this study. Fifty</w:t>
      </w:r>
      <w:r w:rsidR="00203708" w:rsidRPr="00446CB1">
        <w:rPr>
          <w:lang w:val="en-GB"/>
        </w:rPr>
        <w:t>-</w:t>
      </w:r>
      <w:r w:rsidR="0052541B" w:rsidRPr="00446CB1">
        <w:rPr>
          <w:lang w:val="en-GB"/>
        </w:rPr>
        <w:t>three serum samples and 13 milk samples</w:t>
      </w:r>
      <w:r w:rsidR="008627ED" w:rsidRPr="00446CB1">
        <w:rPr>
          <w:lang w:val="en-GB"/>
        </w:rPr>
        <w:t>,</w:t>
      </w:r>
      <w:r w:rsidR="0052541B" w:rsidRPr="00446CB1">
        <w:rPr>
          <w:lang w:val="en-GB"/>
        </w:rPr>
        <w:t xml:space="preserve"> originating from several countries</w:t>
      </w:r>
      <w:r w:rsidR="008627ED" w:rsidRPr="00446CB1">
        <w:rPr>
          <w:lang w:val="en-GB"/>
        </w:rPr>
        <w:t>,</w:t>
      </w:r>
      <w:r w:rsidR="0052541B" w:rsidRPr="00446CB1">
        <w:rPr>
          <w:lang w:val="en-GB"/>
        </w:rPr>
        <w:t xml:space="preserve"> were sent in duplicate under code to the participating laboratories. The serum samples included the three European reference sera EU1 (antibody positive), EU2 (antibody weak positive and defined as borderline sample) and EU3 (antibody negative) (</w:t>
      </w:r>
      <w:r w:rsidR="00A35728" w:rsidRPr="002F4AAD">
        <w:rPr>
          <w:lang w:val="en-GB"/>
        </w:rPr>
        <w:t xml:space="preserve">Perrin </w:t>
      </w:r>
      <w:r w:rsidR="00C314B9" w:rsidRPr="002F4AAD">
        <w:rPr>
          <w:i/>
          <w:lang w:val="en-GB"/>
        </w:rPr>
        <w:t>et al</w:t>
      </w:r>
      <w:r w:rsidR="00A35728" w:rsidRPr="002F4AAD">
        <w:rPr>
          <w:lang w:val="en-GB"/>
        </w:rPr>
        <w:t>., 1994</w:t>
      </w:r>
      <w:r w:rsidR="0052541B" w:rsidRPr="00446CB1">
        <w:rPr>
          <w:lang w:val="en-GB"/>
        </w:rPr>
        <w:t>).</w:t>
      </w:r>
      <w:r w:rsidR="00B12385" w:rsidRPr="00446CB1">
        <w:rPr>
          <w:lang w:val="en-GB"/>
        </w:rPr>
        <w:t xml:space="preserve"> </w:t>
      </w:r>
      <w:r w:rsidR="00203708" w:rsidRPr="00446CB1">
        <w:rPr>
          <w:lang w:val="en-GB"/>
        </w:rPr>
        <w:t>At that time</w:t>
      </w:r>
      <w:r w:rsidR="00E04667" w:rsidRPr="00446CB1">
        <w:rPr>
          <w:lang w:val="en-GB"/>
        </w:rPr>
        <w:t xml:space="preserve">, it </w:t>
      </w:r>
      <w:r w:rsidR="0052541B" w:rsidRPr="00446CB1">
        <w:rPr>
          <w:lang w:val="en-GB"/>
        </w:rPr>
        <w:t xml:space="preserve">was concluded that VNT and gB-specific ELISAs </w:t>
      </w:r>
      <w:r w:rsidR="0045306C" w:rsidRPr="00446CB1">
        <w:rPr>
          <w:lang w:val="en-GB"/>
        </w:rPr>
        <w:t>a</w:t>
      </w:r>
      <w:r w:rsidR="0052541B" w:rsidRPr="00446CB1">
        <w:rPr>
          <w:lang w:val="en-GB"/>
        </w:rPr>
        <w:t>re the most sensitive tests for the detection of antibodies in serum</w:t>
      </w:r>
      <w:r w:rsidR="00324D8B" w:rsidRPr="00446CB1">
        <w:rPr>
          <w:lang w:val="en-GB"/>
        </w:rPr>
        <w:t xml:space="preserve">. </w:t>
      </w:r>
      <w:r w:rsidR="00E04667" w:rsidRPr="00446CB1">
        <w:rPr>
          <w:lang w:val="en-GB"/>
        </w:rPr>
        <w:t xml:space="preserve">However, modern ELISA systems show a clearly improved sensitivity. </w:t>
      </w:r>
      <w:r w:rsidR="0011135A" w:rsidRPr="00446CB1">
        <w:rPr>
          <w:lang w:val="en-GB"/>
        </w:rPr>
        <w:t>Owing</w:t>
      </w:r>
      <w:r w:rsidR="00324D8B" w:rsidRPr="00446CB1">
        <w:rPr>
          <w:lang w:val="en-GB"/>
        </w:rPr>
        <w:t xml:space="preserve"> to the very high sensitivity</w:t>
      </w:r>
      <w:r w:rsidR="004E4A4B" w:rsidRPr="00446CB1">
        <w:rPr>
          <w:lang w:val="en-GB"/>
        </w:rPr>
        <w:t xml:space="preserve"> of the gB-blocking ELISAs,</w:t>
      </w:r>
      <w:r w:rsidR="00324D8B" w:rsidRPr="00446CB1">
        <w:rPr>
          <w:lang w:val="en-GB"/>
        </w:rPr>
        <w:t xml:space="preserve"> gB-antibody weak positive results </w:t>
      </w:r>
      <w:r w:rsidR="00324D8B" w:rsidRPr="006C1A8D">
        <w:rPr>
          <w:strike/>
          <w:lang w:val="en-IE"/>
        </w:rPr>
        <w:t>can</w:t>
      </w:r>
      <w:r w:rsidR="006C1A8D">
        <w:rPr>
          <w:strike/>
          <w:lang w:val="en-IE"/>
        </w:rPr>
        <w:t xml:space="preserve"> </w:t>
      </w:r>
      <w:r w:rsidR="0025509B" w:rsidRPr="006C1A8D">
        <w:rPr>
          <w:u w:val="double"/>
          <w:lang w:val="en-GB"/>
        </w:rPr>
        <w:t>could</w:t>
      </w:r>
      <w:r w:rsidR="0025509B" w:rsidRPr="00446CB1">
        <w:rPr>
          <w:lang w:val="en-GB"/>
        </w:rPr>
        <w:t xml:space="preserve"> </w:t>
      </w:r>
      <w:r w:rsidR="00324D8B" w:rsidRPr="00446CB1">
        <w:rPr>
          <w:lang w:val="en-GB"/>
        </w:rPr>
        <w:t xml:space="preserve">often not be confirmed </w:t>
      </w:r>
      <w:r w:rsidR="004E4A4B" w:rsidRPr="00446CB1">
        <w:rPr>
          <w:lang w:val="en-GB"/>
        </w:rPr>
        <w:t>by alternative</w:t>
      </w:r>
      <w:r w:rsidR="00324D8B" w:rsidRPr="00446CB1">
        <w:rPr>
          <w:lang w:val="en-GB"/>
        </w:rPr>
        <w:t xml:space="preserve"> test systems (indirect ELISA, VNT). </w:t>
      </w:r>
      <w:r w:rsidR="00203708" w:rsidRPr="00446CB1">
        <w:rPr>
          <w:lang w:val="en-GB"/>
        </w:rPr>
        <w:t>I</w:t>
      </w:r>
      <w:r w:rsidR="000F42FE" w:rsidRPr="00446CB1">
        <w:rPr>
          <w:lang w:val="en-GB"/>
        </w:rPr>
        <w:t xml:space="preserve">ndirect </w:t>
      </w:r>
      <w:r w:rsidR="000F3629">
        <w:rPr>
          <w:lang w:val="en-GB"/>
        </w:rPr>
        <w:t>B</w:t>
      </w:r>
      <w:r w:rsidR="004C7730">
        <w:rPr>
          <w:lang w:val="en-GB"/>
        </w:rPr>
        <w:t>o</w:t>
      </w:r>
      <w:r w:rsidR="000F3629" w:rsidRPr="006C1A8D">
        <w:rPr>
          <w:u w:val="double"/>
          <w:lang w:val="en-GB"/>
        </w:rPr>
        <w:t>A</w:t>
      </w:r>
      <w:r w:rsidR="000F3629">
        <w:rPr>
          <w:lang w:val="en-GB"/>
        </w:rPr>
        <w:t>HV</w:t>
      </w:r>
      <w:r w:rsidR="000F3629" w:rsidRPr="00446CB1">
        <w:rPr>
          <w:lang w:val="en-GB"/>
        </w:rPr>
        <w:t>-1</w:t>
      </w:r>
      <w:r w:rsidR="000F42FE" w:rsidRPr="00446CB1">
        <w:rPr>
          <w:lang w:val="en-GB"/>
        </w:rPr>
        <w:t xml:space="preserve"> ELISAs have</w:t>
      </w:r>
      <w:r w:rsidR="00203708" w:rsidRPr="00446CB1">
        <w:rPr>
          <w:lang w:val="en-GB"/>
        </w:rPr>
        <w:t xml:space="preserve"> now</w:t>
      </w:r>
      <w:r w:rsidR="000F42FE" w:rsidRPr="00446CB1">
        <w:rPr>
          <w:lang w:val="en-GB"/>
        </w:rPr>
        <w:t xml:space="preserve"> been developed that are </w:t>
      </w:r>
      <w:r w:rsidR="00E04667" w:rsidRPr="00446CB1">
        <w:rPr>
          <w:lang w:val="en-GB"/>
        </w:rPr>
        <w:t xml:space="preserve">also </w:t>
      </w:r>
      <w:r w:rsidR="000F42FE" w:rsidRPr="00446CB1">
        <w:rPr>
          <w:lang w:val="en-GB"/>
        </w:rPr>
        <w:t>highly sensitive and specific. The results of these ELISAs are comparable with those obtained using gB-blocking ELISAs</w:t>
      </w:r>
      <w:r w:rsidR="000F42FE" w:rsidRPr="006C1A8D">
        <w:rPr>
          <w:strike/>
          <w:lang w:val="en-IE"/>
        </w:rPr>
        <w:t xml:space="preserve"> (</w:t>
      </w:r>
      <w:r w:rsidR="008D1627" w:rsidRPr="002F4AAD">
        <w:rPr>
          <w:strike/>
          <w:lang w:val="en-IE"/>
        </w:rPr>
        <w:t xml:space="preserve">Beer </w:t>
      </w:r>
      <w:r w:rsidR="00C314B9" w:rsidRPr="002F4AAD">
        <w:rPr>
          <w:i/>
          <w:strike/>
          <w:lang w:val="en-IE"/>
        </w:rPr>
        <w:t>et al</w:t>
      </w:r>
      <w:r w:rsidR="008D1627" w:rsidRPr="002F4AAD">
        <w:rPr>
          <w:strike/>
          <w:lang w:val="en-IE"/>
        </w:rPr>
        <w:t>., 2003</w:t>
      </w:r>
      <w:r w:rsidR="000F42FE" w:rsidRPr="006C1A8D">
        <w:rPr>
          <w:strike/>
          <w:lang w:val="en-IE"/>
        </w:rPr>
        <w:t>)</w:t>
      </w:r>
      <w:r w:rsidR="006C1A8D">
        <w:rPr>
          <w:lang w:val="en-IE"/>
        </w:rPr>
        <w:t>.</w:t>
      </w:r>
    </w:p>
    <w:p w14:paraId="5CF66712" w14:textId="184987A7" w:rsidR="00E04667" w:rsidRPr="00446CB1" w:rsidRDefault="008B0095" w:rsidP="002B7FA6">
      <w:pPr>
        <w:pStyle w:val="para1"/>
        <w:rPr>
          <w:lang w:val="en-GB"/>
        </w:rPr>
      </w:pPr>
      <w:r w:rsidRPr="00446CB1">
        <w:rPr>
          <w:lang w:val="en-GB"/>
        </w:rPr>
        <w:t>gE-ELISAs are less sensitive</w:t>
      </w:r>
      <w:r w:rsidRPr="00C8471F">
        <w:rPr>
          <w:strike/>
          <w:lang w:val="en-IE"/>
        </w:rPr>
        <w:t xml:space="preserve"> and specific</w:t>
      </w:r>
      <w:r w:rsidRPr="00446CB1">
        <w:rPr>
          <w:lang w:val="en-GB"/>
        </w:rPr>
        <w:t xml:space="preserve"> than the conventional test systems</w:t>
      </w:r>
      <w:r w:rsidR="0052541B" w:rsidRPr="00446CB1">
        <w:rPr>
          <w:lang w:val="en-GB"/>
        </w:rPr>
        <w:t>.</w:t>
      </w:r>
      <w:r w:rsidRPr="00446CB1">
        <w:rPr>
          <w:lang w:val="en-GB"/>
        </w:rPr>
        <w:t xml:space="preserve"> In addition, seroconversion against gE can be delayed</w:t>
      </w:r>
      <w:r w:rsidR="00324D8B" w:rsidRPr="00446CB1">
        <w:rPr>
          <w:lang w:val="en-GB"/>
        </w:rPr>
        <w:t>,</w:t>
      </w:r>
      <w:r w:rsidRPr="00446CB1">
        <w:rPr>
          <w:lang w:val="en-GB"/>
        </w:rPr>
        <w:t xml:space="preserve"> especially in vaccinated animals, and is often not detectable before day</w:t>
      </w:r>
      <w:r w:rsidR="000F42FE" w:rsidRPr="00446CB1">
        <w:rPr>
          <w:lang w:val="en-GB"/>
        </w:rPr>
        <w:t xml:space="preserve"> 21 to 35</w:t>
      </w:r>
      <w:r w:rsidR="0011135A" w:rsidRPr="00446CB1">
        <w:rPr>
          <w:lang w:val="en-GB"/>
        </w:rPr>
        <w:t> </w:t>
      </w:r>
      <w:r w:rsidRPr="00446CB1">
        <w:rPr>
          <w:lang w:val="en-GB"/>
        </w:rPr>
        <w:t>post</w:t>
      </w:r>
      <w:r w:rsidR="0011135A" w:rsidRPr="00446CB1">
        <w:rPr>
          <w:lang w:val="en-GB"/>
        </w:rPr>
        <w:t>-</w:t>
      </w:r>
      <w:r w:rsidRPr="00446CB1">
        <w:rPr>
          <w:lang w:val="en-GB"/>
        </w:rPr>
        <w:t>infection.</w:t>
      </w:r>
      <w:r w:rsidR="0052541B" w:rsidRPr="00446CB1">
        <w:rPr>
          <w:lang w:val="en-GB"/>
        </w:rPr>
        <w:t xml:space="preserve"> </w:t>
      </w:r>
      <w:r w:rsidR="00203708" w:rsidRPr="00C8471F">
        <w:rPr>
          <w:strike/>
          <w:lang w:val="en-IE"/>
        </w:rPr>
        <w:t>A</w:t>
      </w:r>
      <w:r w:rsidR="00E04667" w:rsidRPr="00C8471F">
        <w:rPr>
          <w:strike/>
          <w:lang w:val="en-IE"/>
        </w:rPr>
        <w:t xml:space="preserve"> minimum of three</w:t>
      </w:r>
      <w:r w:rsidR="00844901">
        <w:rPr>
          <w:strike/>
          <w:lang w:val="en-IE"/>
        </w:rPr>
        <w:t xml:space="preserve"> </w:t>
      </w:r>
      <w:r w:rsidR="00723F0D" w:rsidRPr="00AD6D84">
        <w:rPr>
          <w:lang w:val="en-GB"/>
        </w:rPr>
        <w:t>D</w:t>
      </w:r>
      <w:r w:rsidR="00E04667" w:rsidRPr="00AD6D84">
        <w:rPr>
          <w:lang w:val="en-GB"/>
        </w:rPr>
        <w:t>ifferent</w:t>
      </w:r>
      <w:r w:rsidR="00E04667" w:rsidRPr="00446CB1">
        <w:rPr>
          <w:lang w:val="en-GB"/>
        </w:rPr>
        <w:t xml:space="preserve"> </w:t>
      </w:r>
      <w:r w:rsidR="00030916" w:rsidRPr="00446CB1">
        <w:rPr>
          <w:lang w:val="en-GB"/>
        </w:rPr>
        <w:t xml:space="preserve">commercial </w:t>
      </w:r>
      <w:r w:rsidR="00E04667" w:rsidRPr="00446CB1">
        <w:rPr>
          <w:lang w:val="en-GB"/>
        </w:rPr>
        <w:t xml:space="preserve">gE-ELISA systems </w:t>
      </w:r>
      <w:r w:rsidR="00030916" w:rsidRPr="00844901">
        <w:rPr>
          <w:strike/>
          <w:lang w:val="en-IE"/>
        </w:rPr>
        <w:t>is</w:t>
      </w:r>
      <w:r w:rsidR="00BD5A6C">
        <w:rPr>
          <w:strike/>
          <w:lang w:val="en-IE"/>
        </w:rPr>
        <w:t xml:space="preserve"> </w:t>
      </w:r>
      <w:r w:rsidR="00723F0D" w:rsidRPr="00844901">
        <w:rPr>
          <w:u w:val="double"/>
          <w:lang w:val="en-GB"/>
        </w:rPr>
        <w:t>are</w:t>
      </w:r>
      <w:r w:rsidR="00723F0D" w:rsidRPr="00446CB1">
        <w:rPr>
          <w:lang w:val="en-GB"/>
        </w:rPr>
        <w:t xml:space="preserve"> </w:t>
      </w:r>
      <w:r w:rsidR="00203708" w:rsidRPr="00446CB1">
        <w:rPr>
          <w:lang w:val="en-GB"/>
        </w:rPr>
        <w:t xml:space="preserve">currently </w:t>
      </w:r>
      <w:r w:rsidR="00E04667" w:rsidRPr="00446CB1">
        <w:rPr>
          <w:lang w:val="en-GB"/>
        </w:rPr>
        <w:t xml:space="preserve">available, allowing </w:t>
      </w:r>
      <w:r w:rsidR="00030916" w:rsidRPr="00446CB1">
        <w:rPr>
          <w:lang w:val="en-GB"/>
        </w:rPr>
        <w:t>the analysis</w:t>
      </w:r>
      <w:r w:rsidR="00E04667" w:rsidRPr="00446CB1">
        <w:rPr>
          <w:lang w:val="en-GB"/>
        </w:rPr>
        <w:t xml:space="preserve"> of samples with different gE-ELISAs each with unique characteristics.</w:t>
      </w:r>
    </w:p>
    <w:p w14:paraId="73DD0097" w14:textId="437A74C5" w:rsidR="00040448" w:rsidRPr="007F4ADE" w:rsidRDefault="009E6EFA" w:rsidP="009E6EFA">
      <w:pPr>
        <w:pStyle w:val="11"/>
      </w:pPr>
      <w:r w:rsidRPr="007F4ADE">
        <w:t>2.1.</w:t>
      </w:r>
      <w:r w:rsidR="00040448" w:rsidRPr="007F4ADE">
        <w:tab/>
        <w:t xml:space="preserve">Virus neutralisation </w:t>
      </w:r>
      <w:r w:rsidR="00B54AAD" w:rsidRPr="00844901">
        <w:rPr>
          <w:u w:val="double"/>
        </w:rPr>
        <w:t>test</w:t>
      </w:r>
    </w:p>
    <w:p w14:paraId="006CA602" w14:textId="0AF2C551" w:rsidR="00040448" w:rsidRPr="007F4ADE" w:rsidRDefault="00040448" w:rsidP="009E6EFA">
      <w:pPr>
        <w:pStyle w:val="11Para"/>
      </w:pPr>
      <w:r w:rsidRPr="007F4ADE">
        <w:t xml:space="preserve">VN tests </w:t>
      </w:r>
      <w:r w:rsidR="00A57417" w:rsidRPr="000602F5">
        <w:rPr>
          <w:u w:val="double"/>
        </w:rPr>
        <w:t>(VNT)</w:t>
      </w:r>
      <w:r w:rsidR="00BD5A6C">
        <w:t xml:space="preserve"> </w:t>
      </w:r>
      <w:r w:rsidRPr="007F4ADE">
        <w:t xml:space="preserve">are performed with various modifications. </w:t>
      </w:r>
      <w:r w:rsidRPr="000602F5">
        <w:rPr>
          <w:strike/>
        </w:rPr>
        <w:t>Tests</w:t>
      </w:r>
      <w:r w:rsidR="001953B6">
        <w:rPr>
          <w:strike/>
        </w:rPr>
        <w:t xml:space="preserve"> </w:t>
      </w:r>
      <w:r w:rsidRPr="000602F5">
        <w:rPr>
          <w:u w:val="double"/>
        </w:rPr>
        <w:t>Test</w:t>
      </w:r>
      <w:r w:rsidR="007C7ECD" w:rsidRPr="000602F5">
        <w:rPr>
          <w:u w:val="double"/>
        </w:rPr>
        <w:t>ing</w:t>
      </w:r>
      <w:r w:rsidR="00CE401B" w:rsidRPr="000602F5">
        <w:rPr>
          <w:u w:val="double"/>
        </w:rPr>
        <w:t xml:space="preserve"> protocol</w:t>
      </w:r>
      <w:r w:rsidRPr="000602F5">
        <w:rPr>
          <w:u w:val="double"/>
        </w:rPr>
        <w:t>s</w:t>
      </w:r>
      <w:r w:rsidRPr="007F4ADE">
        <w:t xml:space="preserve"> vary with regard to the virus strain</w:t>
      </w:r>
      <w:r w:rsidR="007A57D6" w:rsidRPr="007F4ADE">
        <w:t xml:space="preserve"> used</w:t>
      </w:r>
      <w:r w:rsidR="007A57D6" w:rsidRPr="000602F5">
        <w:rPr>
          <w:strike/>
        </w:rPr>
        <w:t xml:space="preserve"> in the test protocol</w:t>
      </w:r>
      <w:r w:rsidRPr="007F4ADE">
        <w:t>, the starting dilution of the serum, the virus/serum incubation period (1</w:t>
      </w:r>
      <w:r w:rsidR="00755195" w:rsidRPr="007F4ADE">
        <w:t>–</w:t>
      </w:r>
      <w:r w:rsidRPr="007F4ADE">
        <w:t>24 hours), the type of cells used, the day of final reading and the reading of the end-point (50% versus 100</w:t>
      </w:r>
      <w:r w:rsidRPr="00852A9F">
        <w:t>%)</w:t>
      </w:r>
      <w:r w:rsidRPr="001953B6">
        <w:rPr>
          <w:strike/>
        </w:rPr>
        <w:t xml:space="preserve"> </w:t>
      </w:r>
      <w:r w:rsidRPr="000602F5">
        <w:rPr>
          <w:strike/>
        </w:rPr>
        <w:t>(</w:t>
      </w:r>
      <w:r w:rsidR="00A35728" w:rsidRPr="002F4AAD">
        <w:rPr>
          <w:strike/>
        </w:rPr>
        <w:t xml:space="preserve">Perrin </w:t>
      </w:r>
      <w:r w:rsidR="00C314B9" w:rsidRPr="002F4AAD">
        <w:rPr>
          <w:i/>
          <w:strike/>
        </w:rPr>
        <w:t>et al</w:t>
      </w:r>
      <w:r w:rsidR="00A35728" w:rsidRPr="002F4AAD">
        <w:rPr>
          <w:strike/>
        </w:rPr>
        <w:t>., 1993</w:t>
      </w:r>
      <w:r w:rsidRPr="000602F5">
        <w:rPr>
          <w:strike/>
        </w:rPr>
        <w:t>)</w:t>
      </w:r>
      <w:r w:rsidR="000602F5">
        <w:t>.</w:t>
      </w:r>
      <w:r w:rsidR="00723F0D" w:rsidRPr="007F4ADE">
        <w:t xml:space="preserve"> </w:t>
      </w:r>
      <w:r w:rsidR="0045649E" w:rsidRPr="007F4ADE">
        <w:t xml:space="preserve">Among </w:t>
      </w:r>
      <w:r w:rsidRPr="007F4ADE">
        <w:t xml:space="preserve">these variables, the virus/serum incubation period has the most profound effect on the </w:t>
      </w:r>
      <w:r w:rsidR="0045649E" w:rsidRPr="007F4ADE">
        <w:t>sensitivity of the VNT</w:t>
      </w:r>
      <w:r w:rsidR="003644A4" w:rsidRPr="007F4ADE">
        <w:t>.</w:t>
      </w:r>
      <w:r w:rsidRPr="007F4ADE">
        <w:t xml:space="preserve"> A 24-hour incubation period may score up to 16-fold higher antibody titres than a 1-hour incubation period</w:t>
      </w:r>
      <w:r w:rsidRPr="001953B6">
        <w:rPr>
          <w:strike/>
        </w:rPr>
        <w:t xml:space="preserve"> (</w:t>
      </w:r>
      <w:r w:rsidR="008D1627" w:rsidRPr="002F4AAD">
        <w:rPr>
          <w:strike/>
        </w:rPr>
        <w:t>Bitsch, 1978</w:t>
      </w:r>
      <w:r w:rsidRPr="001953B6">
        <w:rPr>
          <w:strike/>
        </w:rPr>
        <w:t>)</w:t>
      </w:r>
      <w:r w:rsidR="000602F5">
        <w:t>,</w:t>
      </w:r>
      <w:r w:rsidR="003423C7" w:rsidRPr="007F4ADE">
        <w:t xml:space="preserve"> </w:t>
      </w:r>
      <w:r w:rsidRPr="007F4ADE">
        <w:t>and is recommended where maximum sensitivity is required (e.g. for international trade purposes). Various bovine cells or cell lines are suitable for use in the VN</w:t>
      </w:r>
      <w:r w:rsidR="002A5C50">
        <w:t>T</w:t>
      </w:r>
      <w:r w:rsidRPr="007F4ADE">
        <w:t xml:space="preserve">, including secondary bovine kidney or testis cells, cell strains of bovine lung or tracheal cells, or the established </w:t>
      </w:r>
      <w:r w:rsidR="0045649E" w:rsidRPr="007F4ADE">
        <w:t xml:space="preserve">MDBK </w:t>
      </w:r>
      <w:r w:rsidRPr="007F4ADE">
        <w:t>cell line</w:t>
      </w:r>
      <w:r w:rsidR="005C0EC1" w:rsidRPr="007F4ADE">
        <w:t>.</w:t>
      </w:r>
    </w:p>
    <w:p w14:paraId="632945A9" w14:textId="1A1A2AFB" w:rsidR="00040448" w:rsidRPr="007F4ADE" w:rsidRDefault="009E6EFA" w:rsidP="009E6EFA">
      <w:pPr>
        <w:pStyle w:val="111"/>
        <w:rPr>
          <w:bCs/>
        </w:rPr>
      </w:pPr>
      <w:r w:rsidRPr="007F4ADE">
        <w:rPr>
          <w:bCs/>
        </w:rPr>
        <w:t>2.1.1.</w:t>
      </w:r>
      <w:r w:rsidRPr="007F4ADE">
        <w:rPr>
          <w:bCs/>
        </w:rPr>
        <w:tab/>
        <w:t>S</w:t>
      </w:r>
      <w:r w:rsidR="00040448" w:rsidRPr="007F4ADE">
        <w:rPr>
          <w:bCs/>
        </w:rPr>
        <w:t>uitable protocol for a VN</w:t>
      </w:r>
      <w:r w:rsidR="005E1B94">
        <w:rPr>
          <w:bCs/>
        </w:rPr>
        <w:t>T</w:t>
      </w:r>
      <w:r w:rsidR="00040448" w:rsidRPr="007F4ADE">
        <w:rPr>
          <w:bCs/>
        </w:rPr>
        <w:t xml:space="preserve"> </w:t>
      </w:r>
    </w:p>
    <w:p w14:paraId="4162414F" w14:textId="77777777" w:rsidR="00040448" w:rsidRPr="007F4ADE" w:rsidRDefault="00040448" w:rsidP="00F966D3">
      <w:pPr>
        <w:pStyle w:val="i"/>
        <w:spacing w:after="140"/>
      </w:pPr>
      <w:r w:rsidRPr="007F4ADE">
        <w:t>i)</w:t>
      </w:r>
      <w:r w:rsidRPr="007F4ADE">
        <w:tab/>
        <w:t>Inactivate sera, including control standard sera, for 30 minutes in a water bath at 56</w:t>
      </w:r>
      <w:r w:rsidR="007747D0" w:rsidRPr="007F4ADE">
        <w:t>°</w:t>
      </w:r>
      <w:r w:rsidRPr="007F4ADE">
        <w:t>C.</w:t>
      </w:r>
    </w:p>
    <w:p w14:paraId="71703BA1" w14:textId="5A17CC01" w:rsidR="00040448" w:rsidRPr="007F4ADE" w:rsidRDefault="00040448" w:rsidP="00F966D3">
      <w:pPr>
        <w:pStyle w:val="i"/>
        <w:spacing w:after="140"/>
      </w:pPr>
      <w:r w:rsidRPr="007F4ADE">
        <w:t>ii)</w:t>
      </w:r>
      <w:r w:rsidRPr="007F4ADE">
        <w:tab/>
        <w:t xml:space="preserve">Make doubling dilutions of test sera in cell culture medium. Start with undiluted serum and continue to 1/1024 horizontally in a 96-well flat-bottomed cell-culture grade </w:t>
      </w:r>
      <w:r w:rsidRPr="00852A9F">
        <w:t>microtitre</w:t>
      </w:r>
      <w:r w:rsidR="005E6536" w:rsidRPr="007F4ADE">
        <w:t xml:space="preserve"> </w:t>
      </w:r>
      <w:r w:rsidRPr="007F4ADE">
        <w:t xml:space="preserve">plate, at least </w:t>
      </w:r>
      <w:r w:rsidR="003D2DC4" w:rsidRPr="007F4ADE">
        <w:t>three</w:t>
      </w:r>
      <w:r w:rsidR="003644A4" w:rsidRPr="007F4ADE">
        <w:t xml:space="preserve"> </w:t>
      </w:r>
      <w:r w:rsidRPr="007F4ADE">
        <w:t xml:space="preserve">wells per dilution and 50 µl volumes per well. Dilutions of a positive control serum, and of weak positive and negative internal control sera, are also included in the test. An extra well with undiluted </w:t>
      </w:r>
      <w:r w:rsidR="007A57D6" w:rsidRPr="007F4ADE">
        <w:t xml:space="preserve">test </w:t>
      </w:r>
      <w:r w:rsidRPr="007F4ADE">
        <w:t>serum is use</w:t>
      </w:r>
      <w:r w:rsidR="007747D0" w:rsidRPr="007F4ADE">
        <w:t>d for toxicity control of sera.</w:t>
      </w:r>
    </w:p>
    <w:p w14:paraId="79AC77B6" w14:textId="2D1C7C58" w:rsidR="00040448" w:rsidRPr="007F4ADE" w:rsidRDefault="00040448" w:rsidP="00F966D3">
      <w:pPr>
        <w:pStyle w:val="i"/>
        <w:spacing w:after="140"/>
      </w:pPr>
      <w:r w:rsidRPr="007F4ADE">
        <w:t>iii)</w:t>
      </w:r>
      <w:r w:rsidRPr="007F4ADE">
        <w:tab/>
        <w:t xml:space="preserve">Add 50 µl per well of </w:t>
      </w:r>
      <w:r w:rsidR="000F3629">
        <w:t>B</w:t>
      </w:r>
      <w:r w:rsidR="004C7730">
        <w:t>o</w:t>
      </w:r>
      <w:r w:rsidR="000F3629" w:rsidRPr="0088753E">
        <w:rPr>
          <w:u w:val="double"/>
        </w:rPr>
        <w:t>A</w:t>
      </w:r>
      <w:r w:rsidR="000F3629">
        <w:t>HV-1</w:t>
      </w:r>
      <w:r w:rsidRPr="007F4ADE">
        <w:t xml:space="preserve"> stock at a dilution in culture medium calculated to provide </w:t>
      </w:r>
      <w:r w:rsidRPr="00852A9F">
        <w:t>100</w:t>
      </w:r>
      <w:r w:rsidR="00755195" w:rsidRPr="0088753E">
        <w:rPr>
          <w:strike/>
        </w:rPr>
        <w:t>–</w:t>
      </w:r>
      <w:r w:rsidRPr="0088753E">
        <w:rPr>
          <w:strike/>
        </w:rPr>
        <w:t>200</w:t>
      </w:r>
      <w:r w:rsidR="00A56D1F" w:rsidRPr="00852A9F">
        <w:t> </w:t>
      </w:r>
      <w:r w:rsidRPr="00852A9F">
        <w:t>TCID</w:t>
      </w:r>
      <w:r w:rsidRPr="006F6ED6">
        <w:rPr>
          <w:vertAlign w:val="subscript"/>
        </w:rPr>
        <w:t>50</w:t>
      </w:r>
      <w:r w:rsidRPr="007F4ADE">
        <w:t xml:space="preserve"> per well. In the toxicity control wells, add 50 µl of culture medium in place of virus. Add 100</w:t>
      </w:r>
      <w:r w:rsidR="00E7427A" w:rsidRPr="007F4ADE">
        <w:t> </w:t>
      </w:r>
      <w:r w:rsidRPr="007F4ADE">
        <w:t>µl of culture medium to ten empty wells for cell controls.</w:t>
      </w:r>
    </w:p>
    <w:p w14:paraId="6879746E" w14:textId="77777777" w:rsidR="00040448" w:rsidRPr="007F4ADE" w:rsidRDefault="00040448" w:rsidP="00F966D3">
      <w:pPr>
        <w:pStyle w:val="i"/>
        <w:spacing w:after="140"/>
      </w:pPr>
      <w:r w:rsidRPr="007F4ADE">
        <w:t>iv)</w:t>
      </w:r>
      <w:r w:rsidRPr="007F4ADE">
        <w:tab/>
        <w:t>Make at least four tenfold dilutions of the residual virus stock (back titration) in culture medium, using 50 µl per well and at</w:t>
      </w:r>
      <w:r w:rsidR="007747D0" w:rsidRPr="007F4ADE">
        <w:t xml:space="preserve"> least four wells per dilution.</w:t>
      </w:r>
    </w:p>
    <w:p w14:paraId="16748EC8" w14:textId="77777777" w:rsidR="00040448" w:rsidRPr="007F4ADE" w:rsidRDefault="00040448" w:rsidP="00F966D3">
      <w:pPr>
        <w:pStyle w:val="i"/>
        <w:spacing w:after="140"/>
      </w:pPr>
      <w:r w:rsidRPr="007F4ADE">
        <w:t>v)</w:t>
      </w:r>
      <w:r w:rsidRPr="007F4ADE">
        <w:tab/>
        <w:t xml:space="preserve">Incubate the plates for </w:t>
      </w:r>
      <w:r w:rsidR="007747D0" w:rsidRPr="007F4ADE">
        <w:t>24 hours at 37°C.</w:t>
      </w:r>
    </w:p>
    <w:p w14:paraId="10965AF0" w14:textId="07CD1AD9" w:rsidR="00040448" w:rsidRPr="007F4ADE" w:rsidRDefault="00040448" w:rsidP="00F966D3">
      <w:pPr>
        <w:pStyle w:val="i"/>
        <w:spacing w:after="140"/>
      </w:pPr>
      <w:r w:rsidRPr="007F4ADE">
        <w:t>vi)</w:t>
      </w:r>
      <w:r w:rsidRPr="007F4ADE">
        <w:tab/>
        <w:t xml:space="preserve">Add 100 µl per well of the cell suspension </w:t>
      </w:r>
      <w:r w:rsidR="00723F0D" w:rsidRPr="00561535">
        <w:rPr>
          <w:u w:val="double"/>
        </w:rPr>
        <w:t>(e.g.</w:t>
      </w:r>
      <w:r w:rsidR="00561535">
        <w:t xml:space="preserve"> </w:t>
      </w:r>
      <w:r w:rsidRPr="007F4ADE">
        <w:t xml:space="preserve">at 3 </w:t>
      </w:r>
      <w:r w:rsidR="00711D03" w:rsidRPr="007F4ADE">
        <w:t>×</w:t>
      </w:r>
      <w:r w:rsidRPr="007F4ADE">
        <w:t xml:space="preserve"> 10</w:t>
      </w:r>
      <w:r w:rsidRPr="007F4ADE">
        <w:rPr>
          <w:vertAlign w:val="superscript"/>
        </w:rPr>
        <w:t>4</w:t>
      </w:r>
      <w:r w:rsidRPr="007F4ADE">
        <w:t xml:space="preserve"> </w:t>
      </w:r>
      <w:r w:rsidR="00723F0D" w:rsidRPr="00561535">
        <w:rPr>
          <w:u w:val="double"/>
        </w:rPr>
        <w:t>MDBK</w:t>
      </w:r>
      <w:r w:rsidR="00561535">
        <w:t xml:space="preserve"> </w:t>
      </w:r>
      <w:r w:rsidRPr="007F4ADE">
        <w:t>cells per well</w:t>
      </w:r>
      <w:r w:rsidR="00723F0D" w:rsidRPr="00561535">
        <w:rPr>
          <w:u w:val="double"/>
        </w:rPr>
        <w:t>)</w:t>
      </w:r>
      <w:r w:rsidR="00561535">
        <w:t>.</w:t>
      </w:r>
    </w:p>
    <w:p w14:paraId="732B5937" w14:textId="77777777" w:rsidR="00040448" w:rsidRPr="007F4ADE" w:rsidRDefault="00040448" w:rsidP="00F966D3">
      <w:pPr>
        <w:pStyle w:val="i"/>
        <w:spacing w:after="140"/>
      </w:pPr>
      <w:r w:rsidRPr="007F4ADE">
        <w:t>vii)</w:t>
      </w:r>
      <w:r w:rsidRPr="007F4ADE">
        <w:tab/>
        <w:t>Incubate the plates for 3</w:t>
      </w:r>
      <w:r w:rsidR="00755195" w:rsidRPr="007F4ADE">
        <w:t>–</w:t>
      </w:r>
      <w:r w:rsidRPr="007F4ADE">
        <w:t>5 days at 37°C.</w:t>
      </w:r>
    </w:p>
    <w:p w14:paraId="610A7D60" w14:textId="77777777" w:rsidR="00040448" w:rsidRPr="007F4ADE" w:rsidRDefault="00040448" w:rsidP="00444485">
      <w:pPr>
        <w:pStyle w:val="i"/>
        <w:spacing w:after="240"/>
      </w:pPr>
      <w:r w:rsidRPr="007F4ADE">
        <w:lastRenderedPageBreak/>
        <w:t>viii)</w:t>
      </w:r>
      <w:r w:rsidRPr="007F4ADE">
        <w:tab/>
        <w:t>Read the plates microscopically for CPEs. Validate the test by checking the back titration of virus (which should give a value of 100 TCID</w:t>
      </w:r>
      <w:r w:rsidRPr="007F4ADE">
        <w:rPr>
          <w:vertAlign w:val="subscript"/>
        </w:rPr>
        <w:t>50</w:t>
      </w:r>
      <w:r w:rsidRPr="007F4ADE">
        <w:t xml:space="preserve"> with a permissible range of 30</w:t>
      </w:r>
      <w:r w:rsidR="00755195" w:rsidRPr="007F4ADE">
        <w:t>–</w:t>
      </w:r>
      <w:r w:rsidR="00E832FF" w:rsidRPr="007F4ADE">
        <w:t>300 </w:t>
      </w:r>
      <w:r w:rsidRPr="007F4ADE">
        <w:t>TCID</w:t>
      </w:r>
      <w:r w:rsidRPr="007F4ADE">
        <w:rPr>
          <w:vertAlign w:val="subscript"/>
        </w:rPr>
        <w:t>50</w:t>
      </w:r>
      <w:r w:rsidRPr="007F4ADE">
        <w:t xml:space="preserve">), the control sera and the cell control wells. The positive control serum should give a titre of </w:t>
      </w:r>
      <w:r w:rsidR="00711D03" w:rsidRPr="007F4ADE">
        <w:t>±</w:t>
      </w:r>
      <w:r w:rsidRPr="007F4ADE">
        <w:t xml:space="preserve"> 1 twofold dilution (</w:t>
      </w:r>
      <w:r w:rsidR="00711D03" w:rsidRPr="007F4ADE">
        <w:t>±</w:t>
      </w:r>
      <w:r w:rsidRPr="007F4ADE">
        <w:t>0.3</w:t>
      </w:r>
      <w:r w:rsidR="00873F5E" w:rsidRPr="007F4ADE">
        <w:t> </w:t>
      </w:r>
      <w:r w:rsidRPr="007F4ADE">
        <w:t>log</w:t>
      </w:r>
      <w:r w:rsidRPr="007F4ADE">
        <w:rPr>
          <w:vertAlign w:val="subscript"/>
        </w:rPr>
        <w:t>10</w:t>
      </w:r>
      <w:r w:rsidRPr="007F4ADE">
        <w:t xml:space="preserve"> units) from its target value. The weak positive serum should be positive. The negative serum should give no neutralisation</w:t>
      </w:r>
      <w:r w:rsidR="003644A4" w:rsidRPr="007F4ADE">
        <w:t xml:space="preserve"> </w:t>
      </w:r>
      <w:r w:rsidRPr="007F4ADE">
        <w:t>(equivalent to a final dilution of 1/2 at the neutralisation stage). In the cell control wells, the monolayer</w:t>
      </w:r>
      <w:r w:rsidR="0045649E" w:rsidRPr="007F4ADE">
        <w:t>s</w:t>
      </w:r>
      <w:r w:rsidRPr="007F4ADE">
        <w:t xml:space="preserve"> should be intact.</w:t>
      </w:r>
    </w:p>
    <w:p w14:paraId="6A78C961" w14:textId="77777777" w:rsidR="00040448" w:rsidRPr="007F4ADE" w:rsidRDefault="00040448" w:rsidP="00F966D3">
      <w:pPr>
        <w:pStyle w:val="iparalast"/>
        <w:spacing w:line="240" w:lineRule="auto"/>
      </w:pPr>
      <w:r w:rsidRPr="007F4ADE">
        <w:t>ix)</w:t>
      </w:r>
      <w:r w:rsidRPr="007F4ADE">
        <w:tab/>
        <w:t>The test serum results are expressed as the reciprocal of the dilution of serum that neutralised the virus in 50% of the wells. If 50% of the wells with undiluted serum neutralised the virus, the (initial dilution) titre is read as 1 (1/2 using the final dilution convention). If all the undiluted and 50% of the wells with 1/2 diluted serum neutralised the virus, the (initial dilution) titre is 2 (final dilution 1/4). For qualitative results, any neutralisation at a titre of 1 or above (initial dilution convention) is considered to be positive. If cytotoxicity is observed in the</w:t>
      </w:r>
      <w:r w:rsidR="003644A4" w:rsidRPr="007F4ADE">
        <w:t xml:space="preserve"> </w:t>
      </w:r>
      <w:r w:rsidRPr="007F4ADE">
        <w:t>control wells, the sample is reported to be toxic (no result) unless neutralisation of the virus without cytotoxicity is observed at higher dilutions and a titre can be read without ambiguity. Where</w:t>
      </w:r>
      <w:r w:rsidR="003644A4" w:rsidRPr="007F4ADE">
        <w:t xml:space="preserve"> </w:t>
      </w:r>
      <w:r w:rsidRPr="007F4ADE">
        <w:t xml:space="preserve">cytotoxicity </w:t>
      </w:r>
      <w:r w:rsidR="0045649E" w:rsidRPr="007F4ADE">
        <w:t>of</w:t>
      </w:r>
      <w:r w:rsidR="003644A4" w:rsidRPr="007F4ADE">
        <w:t xml:space="preserve"> </w:t>
      </w:r>
      <w:r w:rsidRPr="007F4ADE">
        <w:t xml:space="preserve">a serum </w:t>
      </w:r>
      <w:r w:rsidR="0045649E" w:rsidRPr="007F4ADE">
        <w:t>interferes with the interpretation of the neutralising activity of the sample</w:t>
      </w:r>
      <w:r w:rsidR="003644A4" w:rsidRPr="007F4ADE">
        <w:t>,</w:t>
      </w:r>
      <w:r w:rsidRPr="007F4ADE">
        <w:t xml:space="preserve"> changing the medium in the wells of the lowest two or three dilutions 16</w:t>
      </w:r>
      <w:r w:rsidR="00755195" w:rsidRPr="007F4ADE">
        <w:t>–</w:t>
      </w:r>
      <w:r w:rsidRPr="007F4ADE">
        <w:t xml:space="preserve">24 hours after the addition of cells </w:t>
      </w:r>
      <w:r w:rsidR="0045649E" w:rsidRPr="007F4ADE">
        <w:t>may</w:t>
      </w:r>
      <w:r w:rsidR="003644A4" w:rsidRPr="007F4ADE">
        <w:t xml:space="preserve"> </w:t>
      </w:r>
      <w:r w:rsidRPr="007F4ADE">
        <w:t>remove the cytotoxic effect</w:t>
      </w:r>
      <w:r w:rsidR="00EA58E6" w:rsidRPr="007F4ADE">
        <w:t>s</w:t>
      </w:r>
      <w:r w:rsidR="003644A4" w:rsidRPr="007F4ADE">
        <w:t>.</w:t>
      </w:r>
    </w:p>
    <w:p w14:paraId="36D27198" w14:textId="77777777" w:rsidR="00040448" w:rsidRPr="007F4ADE" w:rsidRDefault="009E6EFA" w:rsidP="009E6EFA">
      <w:pPr>
        <w:pStyle w:val="11"/>
        <w:rPr>
          <w:bCs/>
        </w:rPr>
      </w:pPr>
      <w:r w:rsidRPr="007F4ADE">
        <w:rPr>
          <w:bCs/>
        </w:rPr>
        <w:t>2.2.</w:t>
      </w:r>
      <w:r w:rsidR="00040448" w:rsidRPr="007F4ADE">
        <w:rPr>
          <w:bCs/>
        </w:rPr>
        <w:tab/>
        <w:t xml:space="preserve">Enzyme-linked immunosorbent assay </w:t>
      </w:r>
    </w:p>
    <w:p w14:paraId="425CA883" w14:textId="31A5BAD5" w:rsidR="00040448" w:rsidRPr="007F4ADE" w:rsidRDefault="00040448" w:rsidP="009E6EFA">
      <w:pPr>
        <w:pStyle w:val="11Para"/>
      </w:pPr>
      <w:r w:rsidRPr="007F4ADE">
        <w:t xml:space="preserve">ELISAs for the detection of </w:t>
      </w:r>
      <w:r w:rsidRPr="00FA07AD">
        <w:rPr>
          <w:strike/>
        </w:rPr>
        <w:t xml:space="preserve">antibody </w:t>
      </w:r>
      <w:r w:rsidR="00FA07AD" w:rsidRPr="00FA07AD">
        <w:rPr>
          <w:u w:val="double"/>
        </w:rPr>
        <w:t>antibodies</w:t>
      </w:r>
      <w:r w:rsidR="00FA07AD">
        <w:t xml:space="preserve"> </w:t>
      </w:r>
      <w:r w:rsidRPr="007F4ADE">
        <w:t xml:space="preserve">against </w:t>
      </w:r>
      <w:r w:rsidR="000F3629">
        <w:t>B</w:t>
      </w:r>
      <w:r w:rsidR="004C7730">
        <w:t>o</w:t>
      </w:r>
      <w:r w:rsidR="000F3629" w:rsidRPr="00561535">
        <w:rPr>
          <w:u w:val="double"/>
        </w:rPr>
        <w:t>A</w:t>
      </w:r>
      <w:r w:rsidR="000F3629">
        <w:t>HV-1</w:t>
      </w:r>
      <w:r w:rsidRPr="007F4ADE">
        <w:t xml:space="preserve"> </w:t>
      </w:r>
      <w:r w:rsidR="00563205" w:rsidRPr="007F4ADE">
        <w:t>are widely used, however a</w:t>
      </w:r>
      <w:r w:rsidRPr="007F4ADE">
        <w:t xml:space="preserve"> standard procedure for ELISA has not been established. Several types of ELISA are </w:t>
      </w:r>
      <w:r w:rsidR="00394CF2" w:rsidRPr="007F4ADE">
        <w:t xml:space="preserve">commercially </w:t>
      </w:r>
      <w:r w:rsidRPr="007F4ADE">
        <w:t>available, including indirect and blocking ELISAs</w:t>
      </w:r>
      <w:r w:rsidR="00394CF2" w:rsidRPr="007F4ADE">
        <w:t xml:space="preserve">, </w:t>
      </w:r>
      <w:r w:rsidR="002A72B6" w:rsidRPr="007F4ADE">
        <w:t xml:space="preserve">some </w:t>
      </w:r>
      <w:r w:rsidRPr="007F4ADE">
        <w:t>of which are also suitable for detecting antibodies in milk</w:t>
      </w:r>
      <w:r w:rsidR="00394CF2" w:rsidRPr="007F4ADE">
        <w:t xml:space="preserve"> (</w:t>
      </w:r>
      <w:r w:rsidR="007113C4" w:rsidRPr="002F4AAD">
        <w:t xml:space="preserve">Kramps </w:t>
      </w:r>
      <w:r w:rsidR="00203708" w:rsidRPr="002F4AAD">
        <w:rPr>
          <w:i/>
        </w:rPr>
        <w:t>et al</w:t>
      </w:r>
      <w:r w:rsidR="007113C4" w:rsidRPr="002F4AAD">
        <w:t>., 2004</w:t>
      </w:r>
      <w:r w:rsidR="00394CF2" w:rsidRPr="007F4ADE">
        <w:t>)</w:t>
      </w:r>
      <w:r w:rsidRPr="007F4ADE">
        <w:t xml:space="preserve">. For reasons of standardisation in a country or state, it may be desirable to compare the quality of the kits and </w:t>
      </w:r>
      <w:r w:rsidR="004C34C4" w:rsidRPr="007F4ADE">
        <w:t xml:space="preserve">to </w:t>
      </w:r>
      <w:r w:rsidR="00394CF2" w:rsidRPr="007F4ADE">
        <w:t xml:space="preserve">perform batch release tests </w:t>
      </w:r>
      <w:r w:rsidR="007A57D6" w:rsidRPr="007F4ADE">
        <w:t>by previously defined criteria</w:t>
      </w:r>
      <w:r w:rsidRPr="007F4ADE">
        <w:t xml:space="preserve"> in </w:t>
      </w:r>
      <w:r w:rsidR="000C5C29" w:rsidRPr="007F4ADE">
        <w:t xml:space="preserve">a </w:t>
      </w:r>
      <w:r w:rsidRPr="007F4ADE">
        <w:t xml:space="preserve">national reference laboratory, before it is used </w:t>
      </w:r>
      <w:r w:rsidR="00920629" w:rsidRPr="007F4ADE">
        <w:t xml:space="preserve">by </w:t>
      </w:r>
      <w:r w:rsidRPr="007F4ADE">
        <w:t>oth</w:t>
      </w:r>
      <w:r w:rsidR="00EE5E7B" w:rsidRPr="007F4ADE">
        <w:t>er laboratories in the country.</w:t>
      </w:r>
    </w:p>
    <w:p w14:paraId="77B990B0" w14:textId="78312BD2" w:rsidR="00040448" w:rsidRPr="007F4ADE" w:rsidRDefault="00040448" w:rsidP="009E6EFA">
      <w:pPr>
        <w:pStyle w:val="11Para"/>
      </w:pPr>
      <w:r w:rsidRPr="007F4ADE">
        <w:t xml:space="preserve">There are a number of variations in the ELISA procedures. The most common are: antigen preparation and coating, the dilution of the test sample, the incubation </w:t>
      </w:r>
      <w:r w:rsidR="00FF4284" w:rsidRPr="00711D9E">
        <w:rPr>
          <w:u w:val="double"/>
        </w:rPr>
        <w:t>temperature and</w:t>
      </w:r>
      <w:r w:rsidR="00561535">
        <w:t xml:space="preserve"> </w:t>
      </w:r>
      <w:r w:rsidR="00FF4284" w:rsidRPr="007F4ADE">
        <w:t xml:space="preserve">period </w:t>
      </w:r>
      <w:r w:rsidRPr="007F4ADE">
        <w:t>of antigen and test sample, and the substrate/chromogen solution. Before being used routinely, an ELISA should be validated with respect to sensitivity, specificity and reproducibility</w:t>
      </w:r>
      <w:r w:rsidR="00C53479" w:rsidRPr="007F4ADE">
        <w:t xml:space="preserve"> (see </w:t>
      </w:r>
      <w:r w:rsidR="00A30EDD" w:rsidRPr="007F4ADE">
        <w:t>c</w:t>
      </w:r>
      <w:r w:rsidR="00C53479" w:rsidRPr="007F4ADE">
        <w:t xml:space="preserve">hapter </w:t>
      </w:r>
      <w:r w:rsidR="00F51381" w:rsidRPr="007F4ADE">
        <w:t>1</w:t>
      </w:r>
      <w:r w:rsidR="00C53479" w:rsidRPr="007F4ADE">
        <w:t>.1.</w:t>
      </w:r>
      <w:r w:rsidR="00FC00C5" w:rsidRPr="007F4ADE">
        <w:t>6</w:t>
      </w:r>
      <w:r w:rsidR="00C53479" w:rsidRPr="007F4ADE">
        <w:t>)</w:t>
      </w:r>
      <w:r w:rsidRPr="007F4ADE">
        <w:t xml:space="preserve">. For this purpose, a </w:t>
      </w:r>
      <w:r w:rsidR="000D26F9" w:rsidRPr="007F4ADE">
        <w:t xml:space="preserve">comprehensive </w:t>
      </w:r>
      <w:r w:rsidRPr="007F4ADE">
        <w:t xml:space="preserve">panel of </w:t>
      </w:r>
      <w:r w:rsidR="007A57D6" w:rsidRPr="007F4ADE">
        <w:t xml:space="preserve">well defined (e.g. by VN test) </w:t>
      </w:r>
      <w:r w:rsidRPr="007F4ADE">
        <w:t xml:space="preserve">strong positive, weak positive and negative sera </w:t>
      </w:r>
      <w:r w:rsidR="000D26F9" w:rsidRPr="007F4ADE">
        <w:t xml:space="preserve">has to </w:t>
      </w:r>
      <w:r w:rsidRPr="007F4ADE">
        <w:t>be tested</w:t>
      </w:r>
      <w:r w:rsidR="00475D72" w:rsidRPr="007F4ADE">
        <w:t>.</w:t>
      </w:r>
      <w:r w:rsidR="000D575B" w:rsidRPr="007F4ADE">
        <w:t xml:space="preserve"> </w:t>
      </w:r>
      <w:r w:rsidR="000D26F9" w:rsidRPr="007F4ADE">
        <w:t xml:space="preserve">However, it is </w:t>
      </w:r>
      <w:r w:rsidR="000D575B" w:rsidRPr="007F4ADE">
        <w:t>recommended to use commercially available ELISAs</w:t>
      </w:r>
      <w:r w:rsidR="0011135A" w:rsidRPr="007F4ADE">
        <w:t xml:space="preserve"> that</w:t>
      </w:r>
      <w:r w:rsidR="000D575B" w:rsidRPr="007F4ADE">
        <w:t xml:space="preserve"> </w:t>
      </w:r>
      <w:r w:rsidR="0011135A" w:rsidRPr="007F4ADE">
        <w:t xml:space="preserve">have been shown to </w:t>
      </w:r>
      <w:r w:rsidR="000D575B" w:rsidRPr="007F4ADE">
        <w:t xml:space="preserve">perform </w:t>
      </w:r>
      <w:r w:rsidR="0011135A" w:rsidRPr="007F4ADE">
        <w:t xml:space="preserve">better </w:t>
      </w:r>
      <w:r w:rsidR="000D575B" w:rsidRPr="007F4ADE">
        <w:t>than home-made assays (</w:t>
      </w:r>
      <w:r w:rsidR="007113C4" w:rsidRPr="002F4AAD">
        <w:t xml:space="preserve">Kramps </w:t>
      </w:r>
      <w:r w:rsidR="00203708" w:rsidRPr="002F4AAD">
        <w:rPr>
          <w:i/>
        </w:rPr>
        <w:t>et al</w:t>
      </w:r>
      <w:r w:rsidR="007113C4" w:rsidRPr="002F4AAD">
        <w:t>., 2004</w:t>
      </w:r>
      <w:r w:rsidR="000D575B" w:rsidRPr="007F4ADE">
        <w:t>).</w:t>
      </w:r>
    </w:p>
    <w:p w14:paraId="24F0ADBE" w14:textId="77777777" w:rsidR="00040448" w:rsidRPr="007F4ADE" w:rsidRDefault="009E6EFA" w:rsidP="009E6EFA">
      <w:pPr>
        <w:pStyle w:val="111"/>
        <w:rPr>
          <w:bCs/>
        </w:rPr>
      </w:pPr>
      <w:r w:rsidRPr="007F4ADE">
        <w:rPr>
          <w:bCs/>
        </w:rPr>
        <w:t>2.2.1.</w:t>
      </w:r>
      <w:r w:rsidR="00040448" w:rsidRPr="007F4ADE">
        <w:rPr>
          <w:bCs/>
        </w:rPr>
        <w:tab/>
        <w:t>Indirect enzyme-linked immunosorbent assay</w:t>
      </w:r>
    </w:p>
    <w:p w14:paraId="40462AF7" w14:textId="6DF8F282" w:rsidR="00AE0E10" w:rsidRPr="007F4ADE" w:rsidRDefault="00AE0E10" w:rsidP="009E6EFA">
      <w:pPr>
        <w:pStyle w:val="111Para"/>
      </w:pPr>
      <w:r w:rsidRPr="007F4ADE">
        <w:t xml:space="preserve">The principle of an indirect ELISA is based on the binding </w:t>
      </w:r>
      <w:r w:rsidR="00BC6609" w:rsidRPr="007F4ADE">
        <w:t xml:space="preserve">of </w:t>
      </w:r>
      <w:r w:rsidR="000F3629">
        <w:t>B</w:t>
      </w:r>
      <w:r w:rsidR="004C7730">
        <w:t>o</w:t>
      </w:r>
      <w:r w:rsidR="000F3629" w:rsidRPr="00561535">
        <w:rPr>
          <w:u w:val="double"/>
        </w:rPr>
        <w:t>A</w:t>
      </w:r>
      <w:r w:rsidR="000F3629">
        <w:t>HV-1</w:t>
      </w:r>
      <w:r w:rsidR="00BC6609" w:rsidRPr="007F4ADE">
        <w:t xml:space="preserve">-specific antibodies present in the test sample </w:t>
      </w:r>
      <w:r w:rsidRPr="007F4ADE">
        <w:t>to</w:t>
      </w:r>
      <w:r w:rsidR="00BC6609" w:rsidRPr="007F4ADE">
        <w:t xml:space="preserve"> immobili</w:t>
      </w:r>
      <w:r w:rsidR="00F51381" w:rsidRPr="007F4ADE">
        <w:t>s</w:t>
      </w:r>
      <w:r w:rsidR="00BC6609" w:rsidRPr="007F4ADE">
        <w:t xml:space="preserve">ed </w:t>
      </w:r>
      <w:r w:rsidR="000F3629">
        <w:t>B</w:t>
      </w:r>
      <w:r w:rsidR="004C7730">
        <w:t>o</w:t>
      </w:r>
      <w:r w:rsidR="000F3629" w:rsidRPr="00561535">
        <w:rPr>
          <w:u w:val="double"/>
        </w:rPr>
        <w:t>A</w:t>
      </w:r>
      <w:r w:rsidR="000F3629">
        <w:t>HV-1</w:t>
      </w:r>
      <w:r w:rsidR="00BC6609" w:rsidRPr="007F4ADE">
        <w:t xml:space="preserve"> antigen. The bound antibodies are detected using e</w:t>
      </w:r>
      <w:r w:rsidRPr="007F4ADE">
        <w:t>nzyme-labelled</w:t>
      </w:r>
      <w:r w:rsidR="00BC6609" w:rsidRPr="007F4ADE">
        <w:t xml:space="preserve"> anti-bovine immunoglobulin</w:t>
      </w:r>
      <w:r w:rsidRPr="007F4ADE">
        <w:t xml:space="preserve"> antiserum</w:t>
      </w:r>
      <w:r w:rsidR="00BC6609" w:rsidRPr="007F4ADE">
        <w:t>.</w:t>
      </w:r>
      <w:r w:rsidRPr="007F4ADE">
        <w:t xml:space="preserve"> The presence of antibodies in the test sample will result in </w:t>
      </w:r>
      <w:r w:rsidR="00BC6609" w:rsidRPr="007F4ADE">
        <w:t>c</w:t>
      </w:r>
      <w:r w:rsidRPr="007F4ADE">
        <w:t>olour development after addition of the substrate/chromogen solution.</w:t>
      </w:r>
      <w:r w:rsidR="00F809EF" w:rsidRPr="007F4ADE">
        <w:t xml:space="preserve"> This test principle is the most suitable for </w:t>
      </w:r>
      <w:r w:rsidR="003973FB" w:rsidRPr="007F4ADE">
        <w:t xml:space="preserve">individual and </w:t>
      </w:r>
      <w:r w:rsidR="00F809EF" w:rsidRPr="007F4ADE">
        <w:t>po</w:t>
      </w:r>
      <w:r w:rsidR="000C5C29" w:rsidRPr="007F4ADE">
        <w:t>o</w:t>
      </w:r>
      <w:r w:rsidR="00F809EF" w:rsidRPr="007F4ADE">
        <w:t>l</w:t>
      </w:r>
      <w:r w:rsidR="004A18F3" w:rsidRPr="007F4ADE">
        <w:t>ed</w:t>
      </w:r>
      <w:r w:rsidR="00F809EF" w:rsidRPr="007F4ADE">
        <w:t xml:space="preserve"> milk samples.</w:t>
      </w:r>
    </w:p>
    <w:p w14:paraId="5EEB1082" w14:textId="77777777" w:rsidR="00040448" w:rsidRPr="007F4ADE" w:rsidRDefault="009E6EFA" w:rsidP="009E6EFA">
      <w:pPr>
        <w:pStyle w:val="111"/>
        <w:rPr>
          <w:bCs/>
        </w:rPr>
      </w:pPr>
      <w:r w:rsidRPr="007F4ADE">
        <w:rPr>
          <w:bCs/>
        </w:rPr>
        <w:t>2.2.2.</w:t>
      </w:r>
      <w:r w:rsidR="00040448" w:rsidRPr="007F4ADE">
        <w:rPr>
          <w:bCs/>
        </w:rPr>
        <w:tab/>
      </w:r>
      <w:r w:rsidR="00772CD4" w:rsidRPr="007F4ADE">
        <w:rPr>
          <w:bCs/>
        </w:rPr>
        <w:t>Blocking enzyme-linked immunosorbent assay</w:t>
      </w:r>
    </w:p>
    <w:p w14:paraId="7AE52FB4" w14:textId="2586DEB4" w:rsidR="00AE0E10" w:rsidRPr="007F4ADE" w:rsidRDefault="00040448" w:rsidP="009E6EFA">
      <w:pPr>
        <w:pStyle w:val="111Para"/>
      </w:pPr>
      <w:r w:rsidRPr="007F4ADE">
        <w:t xml:space="preserve">The principle of a blocking or competitive ELISA is based on blocking the binding of </w:t>
      </w:r>
      <w:r w:rsidR="00EA58E6" w:rsidRPr="007F4ADE">
        <w:t xml:space="preserve">an enzyme-labelled </w:t>
      </w:r>
      <w:r w:rsidR="000F3629">
        <w:t>B</w:t>
      </w:r>
      <w:r w:rsidR="004C7730">
        <w:t>o</w:t>
      </w:r>
      <w:r w:rsidR="000F3629" w:rsidRPr="00561535">
        <w:rPr>
          <w:u w:val="double"/>
        </w:rPr>
        <w:t>A</w:t>
      </w:r>
      <w:r w:rsidR="000F3629">
        <w:t>HV-1</w:t>
      </w:r>
      <w:r w:rsidR="00EA58E6" w:rsidRPr="007F4ADE">
        <w:t xml:space="preserve"> antiserum or anti-</w:t>
      </w:r>
      <w:r w:rsidR="000F3629">
        <w:t>B</w:t>
      </w:r>
      <w:r w:rsidR="004C7730">
        <w:t>o</w:t>
      </w:r>
      <w:r w:rsidR="000F3629" w:rsidRPr="00561535">
        <w:rPr>
          <w:u w:val="double"/>
        </w:rPr>
        <w:t>A</w:t>
      </w:r>
      <w:r w:rsidR="000F3629">
        <w:t>HV-1</w:t>
      </w:r>
      <w:r w:rsidR="00EA58E6" w:rsidRPr="007F4ADE">
        <w:t xml:space="preserve"> MAb to immobilised </w:t>
      </w:r>
      <w:r w:rsidRPr="007F4ADE">
        <w:t>antigen</w:t>
      </w:r>
      <w:r w:rsidR="003644A4" w:rsidRPr="007F4ADE">
        <w:t xml:space="preserve"> </w:t>
      </w:r>
      <w:r w:rsidRPr="007F4ADE">
        <w:t xml:space="preserve">by antibodies in the test sample. The presence of antibodies in the test sample </w:t>
      </w:r>
      <w:r w:rsidR="00EA58E6" w:rsidRPr="007F4ADE">
        <w:t>results</w:t>
      </w:r>
      <w:r w:rsidR="003644A4" w:rsidRPr="007F4ADE">
        <w:t xml:space="preserve"> </w:t>
      </w:r>
      <w:r w:rsidRPr="007F4ADE">
        <w:t xml:space="preserve">in reduced colour development after addition of the substrate/chromogen solution. </w:t>
      </w:r>
      <w:r w:rsidR="00AE0E10" w:rsidRPr="007F4ADE">
        <w:t>An example of a gB blocking ELISA procedure is given below:</w:t>
      </w:r>
    </w:p>
    <w:p w14:paraId="4563FC7C" w14:textId="40182DE6" w:rsidR="00AE0E10" w:rsidRPr="007F4ADE" w:rsidRDefault="00AE0E10" w:rsidP="00F966D3">
      <w:pPr>
        <w:pStyle w:val="i"/>
      </w:pPr>
      <w:r w:rsidRPr="007F4ADE">
        <w:t>i)</w:t>
      </w:r>
      <w:r w:rsidRPr="007F4ADE">
        <w:tab/>
        <w:t xml:space="preserve">Prepare the antigen by </w:t>
      </w:r>
      <w:r w:rsidRPr="00484046">
        <w:rPr>
          <w:strike/>
        </w:rPr>
        <w:t xml:space="preserve">growing </w:t>
      </w:r>
      <w:r w:rsidR="001F45BA" w:rsidRPr="00484046">
        <w:rPr>
          <w:u w:val="double"/>
        </w:rPr>
        <w:t>propagating</w:t>
      </w:r>
      <w:r w:rsidR="00484046">
        <w:t xml:space="preserve"> </w:t>
      </w:r>
      <w:r w:rsidR="000F3629">
        <w:t>B</w:t>
      </w:r>
      <w:r w:rsidR="004C7730">
        <w:t>o</w:t>
      </w:r>
      <w:r w:rsidR="000F3629" w:rsidRPr="00484046">
        <w:rPr>
          <w:u w:val="double"/>
        </w:rPr>
        <w:t>A</w:t>
      </w:r>
      <w:r w:rsidR="000F3629">
        <w:t>HV-1</w:t>
      </w:r>
      <w:r w:rsidRPr="007F4ADE">
        <w:t xml:space="preserve"> in cell cultures. When extensive CPE is observed, cells and medium are frozen at –20°C. After thawing, the resulting cellular lysate is centrifuged for 4 hours at 8500 </w:t>
      </w:r>
      <w:r w:rsidRPr="007F4ADE">
        <w:rPr>
          <w:b/>
          <w:i/>
        </w:rPr>
        <w:t>g</w:t>
      </w:r>
      <w:r w:rsidRPr="007F4ADE">
        <w:t>. The virus-containing pellet is suspended in a small volume of phosphate buffered saline (PBS), cooled on ice and disrupted using an ultrasonic disintegrator. The antigen preparation is then centrifuged for 10 minutes at 800</w:t>
      </w:r>
      <w:r w:rsidR="009E6EFA" w:rsidRPr="007F4ADE">
        <w:t> </w:t>
      </w:r>
      <w:r w:rsidRPr="007F4ADE">
        <w:rPr>
          <w:b/>
          <w:i/>
        </w:rPr>
        <w:t>g</w:t>
      </w:r>
      <w:r w:rsidRPr="007F4ADE">
        <w:t xml:space="preserve">, and </w:t>
      </w:r>
      <w:r w:rsidR="004E455B" w:rsidRPr="007F4ADE">
        <w:t>inactivated</w:t>
      </w:r>
      <w:r w:rsidR="003644A4" w:rsidRPr="007F4ADE">
        <w:t xml:space="preserve"> </w:t>
      </w:r>
      <w:r w:rsidR="004E455B" w:rsidRPr="007F4ADE">
        <w:t>by adding detergent (final concentration of 0.5% Nonidet P40). T</w:t>
      </w:r>
      <w:r w:rsidRPr="007F4ADE">
        <w:t xml:space="preserve">he </w:t>
      </w:r>
      <w:r w:rsidR="004E455B" w:rsidRPr="007F4ADE">
        <w:t xml:space="preserve">antigen preparation </w:t>
      </w:r>
      <w:r w:rsidRPr="007F4ADE">
        <w:t xml:space="preserve">is used at an appropriate dilution to coat the </w:t>
      </w:r>
      <w:r w:rsidR="00B96F7C" w:rsidRPr="00852A9F">
        <w:t>microtitre</w:t>
      </w:r>
      <w:r w:rsidR="005E6536" w:rsidRPr="007F4ADE">
        <w:t xml:space="preserve"> </w:t>
      </w:r>
      <w:r w:rsidRPr="007F4ADE">
        <w:t xml:space="preserve">plates. Many alternative methods of antigen production </w:t>
      </w:r>
      <w:r w:rsidR="00EA58E6" w:rsidRPr="007F4ADE">
        <w:t>are described</w:t>
      </w:r>
      <w:r w:rsidR="003644A4" w:rsidRPr="007F4ADE">
        <w:t xml:space="preserve"> </w:t>
      </w:r>
      <w:r w:rsidRPr="007F4ADE">
        <w:t>in the published literature.</w:t>
      </w:r>
    </w:p>
    <w:p w14:paraId="27D9F0B3" w14:textId="05F01524" w:rsidR="00AE0E10" w:rsidRPr="007F4ADE" w:rsidRDefault="00AE0E10" w:rsidP="00F966D3">
      <w:pPr>
        <w:pStyle w:val="i"/>
      </w:pPr>
      <w:r w:rsidRPr="007F4ADE">
        <w:lastRenderedPageBreak/>
        <w:t>ii)</w:t>
      </w:r>
      <w:r w:rsidRPr="007F4ADE">
        <w:tab/>
        <w:t xml:space="preserve">Coat the </w:t>
      </w:r>
      <w:r w:rsidRPr="00852A9F">
        <w:t>microtitre</w:t>
      </w:r>
      <w:r w:rsidR="005E6536" w:rsidRPr="007F4ADE">
        <w:t xml:space="preserve"> </w:t>
      </w:r>
      <w:r w:rsidRPr="007F4ADE">
        <w:t>plate</w:t>
      </w:r>
      <w:r w:rsidR="00F11F60" w:rsidRPr="007F4ADE">
        <w:t>s</w:t>
      </w:r>
      <w:r w:rsidRPr="007F4ADE">
        <w:t xml:space="preserve"> with antigen by adding 100 µl of diluted antigen (in 0.05 M carbonate buffer, pH 9.6) to each well. Seal the plates with tape, incubate at 37°C </w:t>
      </w:r>
      <w:r w:rsidR="004E455B" w:rsidRPr="007F4ADE">
        <w:t>overnight</w:t>
      </w:r>
      <w:r w:rsidRPr="007F4ADE">
        <w:t xml:space="preserve">, </w:t>
      </w:r>
      <w:r w:rsidR="001F45BA" w:rsidRPr="00484046">
        <w:rPr>
          <w:u w:val="double"/>
        </w:rPr>
        <w:t>dry</w:t>
      </w:r>
      <w:r w:rsidR="00484046">
        <w:t xml:space="preserve"> </w:t>
      </w:r>
      <w:r w:rsidRPr="007F4ADE">
        <w:t>and store at –20°C.</w:t>
      </w:r>
    </w:p>
    <w:p w14:paraId="6EF3B9B9" w14:textId="4A2D6592" w:rsidR="00AE0E10" w:rsidRPr="007F4ADE" w:rsidRDefault="00AE0E10" w:rsidP="00F966D3">
      <w:pPr>
        <w:pStyle w:val="i"/>
      </w:pPr>
      <w:r w:rsidRPr="007F4ADE">
        <w:t>iii)</w:t>
      </w:r>
      <w:r w:rsidRPr="007F4ADE">
        <w:tab/>
        <w:t>Before the test is performed, wash the plates</w:t>
      </w:r>
      <w:r w:rsidR="00344730" w:rsidRPr="007F4ADE">
        <w:t xml:space="preserve"> with 0.05% Tween 80</w:t>
      </w:r>
      <w:r w:rsidRPr="007F4ADE">
        <w:t xml:space="preserve">. Add </w:t>
      </w:r>
      <w:r w:rsidR="00344730" w:rsidRPr="007F4ADE">
        <w:t xml:space="preserve">100 µl </w:t>
      </w:r>
      <w:r w:rsidR="000A7DD9" w:rsidRPr="007F4ADE">
        <w:t>negative serum (</w:t>
      </w:r>
      <w:r w:rsidR="00E3191A" w:rsidRPr="007F4ADE">
        <w:t>FCS</w:t>
      </w:r>
      <w:r w:rsidR="000A7DD9" w:rsidRPr="007F4ADE">
        <w:t>)</w:t>
      </w:r>
      <w:r w:rsidRPr="007F4ADE">
        <w:t xml:space="preserve">, </w:t>
      </w:r>
      <w:r w:rsidR="00344730" w:rsidRPr="007F4ADE">
        <w:t xml:space="preserve">100 µl of each of the </w:t>
      </w:r>
      <w:r w:rsidRPr="007F4ADE">
        <w:t xml:space="preserve">serum </w:t>
      </w:r>
      <w:r w:rsidR="00F11F60" w:rsidRPr="007F4ADE">
        <w:t xml:space="preserve">test </w:t>
      </w:r>
      <w:r w:rsidRPr="007F4ADE">
        <w:t>sample</w:t>
      </w:r>
      <w:r w:rsidR="00344730" w:rsidRPr="007F4ADE">
        <w:t>s</w:t>
      </w:r>
      <w:r w:rsidRPr="007F4ADE">
        <w:t xml:space="preserve"> and </w:t>
      </w:r>
      <w:r w:rsidR="00344730" w:rsidRPr="007F4ADE">
        <w:t xml:space="preserve">100 µl of </w:t>
      </w:r>
      <w:r w:rsidRPr="007F4ADE">
        <w:t xml:space="preserve">positive, weak positive and negative control sera. Usually, serum samples are </w:t>
      </w:r>
      <w:r w:rsidR="00F11F60" w:rsidRPr="007F4ADE">
        <w:t>tested un</w:t>
      </w:r>
      <w:r w:rsidRPr="007F4ADE">
        <w:t>diluted. Shake</w:t>
      </w:r>
      <w:r w:rsidR="00F11F60" w:rsidRPr="007F4ADE">
        <w:t xml:space="preserve">, </w:t>
      </w:r>
      <w:r w:rsidRPr="007F4ADE">
        <w:t xml:space="preserve">seal the plates and incubate </w:t>
      </w:r>
      <w:r w:rsidR="00F11F60" w:rsidRPr="007F4ADE">
        <w:t xml:space="preserve">overnight </w:t>
      </w:r>
      <w:r w:rsidRPr="007F4ADE">
        <w:t>at 37°C.</w:t>
      </w:r>
      <w:r w:rsidR="00556088" w:rsidRPr="007F4ADE">
        <w:t xml:space="preserve"> </w:t>
      </w:r>
      <w:r w:rsidR="005D0A5A" w:rsidRPr="007F4ADE">
        <w:t>If false</w:t>
      </w:r>
      <w:r w:rsidR="00C91A9B" w:rsidRPr="007F4ADE">
        <w:t>-</w:t>
      </w:r>
      <w:r w:rsidR="005D0A5A" w:rsidRPr="007F4ADE">
        <w:t xml:space="preserve">positive reactions are suspected (e.g. </w:t>
      </w:r>
      <w:r w:rsidR="00124755" w:rsidRPr="007F4ADE">
        <w:t>when epidemiologically implausible results are generated)</w:t>
      </w:r>
      <w:r w:rsidR="001301DE" w:rsidRPr="007F4ADE">
        <w:t>,</w:t>
      </w:r>
      <w:r w:rsidR="00556088" w:rsidRPr="007F4ADE">
        <w:t xml:space="preserve"> it is </w:t>
      </w:r>
      <w:r w:rsidR="0033385B" w:rsidRPr="007F4ADE">
        <w:t xml:space="preserve">recommended </w:t>
      </w:r>
      <w:r w:rsidR="00556088" w:rsidRPr="007F4ADE">
        <w:t xml:space="preserve">to </w:t>
      </w:r>
      <w:r w:rsidR="0033385B" w:rsidRPr="007F4ADE">
        <w:t xml:space="preserve">retest such sera after </w:t>
      </w:r>
      <w:r w:rsidR="00556088" w:rsidRPr="007F4ADE">
        <w:t>heat</w:t>
      </w:r>
      <w:r w:rsidR="0033385B" w:rsidRPr="007F4ADE">
        <w:t>ing</w:t>
      </w:r>
      <w:r w:rsidR="00556088" w:rsidRPr="007F4ADE">
        <w:t xml:space="preserve"> for 30</w:t>
      </w:r>
      <w:r w:rsidR="00C91A9B" w:rsidRPr="007F4ADE">
        <w:t> </w:t>
      </w:r>
      <w:r w:rsidR="00556088" w:rsidRPr="007F4ADE">
        <w:t>minutes at 56°C</w:t>
      </w:r>
      <w:r w:rsidR="00E04667" w:rsidRPr="007F4ADE">
        <w:t xml:space="preserve"> </w:t>
      </w:r>
      <w:r w:rsidR="00A11E79" w:rsidRPr="007F4ADE">
        <w:t>following</w:t>
      </w:r>
      <w:r w:rsidR="00E04667" w:rsidRPr="007F4ADE">
        <w:t xml:space="preserve"> one freez</w:t>
      </w:r>
      <w:r w:rsidR="00DE41FE" w:rsidRPr="007F4ADE">
        <w:t>e–</w:t>
      </w:r>
      <w:r w:rsidR="00E04667" w:rsidRPr="007F4ADE">
        <w:t>thaw cycle</w:t>
      </w:r>
      <w:r w:rsidR="00556088" w:rsidRPr="007F4ADE">
        <w:t>.</w:t>
      </w:r>
    </w:p>
    <w:p w14:paraId="1728DEFA" w14:textId="5DB13B29" w:rsidR="00AE0E10" w:rsidRPr="007F4ADE" w:rsidRDefault="00AE0E10" w:rsidP="00F966D3">
      <w:pPr>
        <w:pStyle w:val="i"/>
      </w:pPr>
      <w:r w:rsidRPr="007F4ADE">
        <w:t>iv)</w:t>
      </w:r>
      <w:r w:rsidRPr="007F4ADE">
        <w:tab/>
        <w:t>Wash the plates thoroughly</w:t>
      </w:r>
      <w:r w:rsidR="00FE2DDC" w:rsidRPr="007F4ADE">
        <w:t xml:space="preserve"> and </w:t>
      </w:r>
      <w:r w:rsidRPr="007F4ADE">
        <w:t xml:space="preserve">add </w:t>
      </w:r>
      <w:r w:rsidR="00344730" w:rsidRPr="007F4ADE">
        <w:t xml:space="preserve">100 µl of </w:t>
      </w:r>
      <w:r w:rsidR="00FE2DDC" w:rsidRPr="007F4ADE">
        <w:t xml:space="preserve">an </w:t>
      </w:r>
      <w:r w:rsidRPr="007F4ADE">
        <w:t>anti-</w:t>
      </w:r>
      <w:r w:rsidR="000F3629">
        <w:t>B</w:t>
      </w:r>
      <w:r w:rsidR="004C7730">
        <w:t>o</w:t>
      </w:r>
      <w:r w:rsidR="000F3629" w:rsidRPr="00484046">
        <w:rPr>
          <w:u w:val="double"/>
        </w:rPr>
        <w:t>A</w:t>
      </w:r>
      <w:r w:rsidR="000F3629">
        <w:t>HV-1</w:t>
      </w:r>
      <w:r w:rsidR="00FE2DDC" w:rsidRPr="007F4ADE">
        <w:t>-</w:t>
      </w:r>
      <w:r w:rsidR="00F11F60" w:rsidRPr="007F4ADE">
        <w:t>gB</w:t>
      </w:r>
      <w:r w:rsidR="00FE2DDC" w:rsidRPr="007F4ADE">
        <w:t>-</w:t>
      </w:r>
      <w:r w:rsidR="00F11F60" w:rsidRPr="007F4ADE">
        <w:t>monoclonal antibody</w:t>
      </w:r>
      <w:r w:rsidR="00FE2DDC" w:rsidRPr="007F4ADE">
        <w:t>/h</w:t>
      </w:r>
      <w:r w:rsidRPr="007F4ADE">
        <w:t>orseradish peroxidase conjugate</w:t>
      </w:r>
      <w:r w:rsidR="00FE2DDC" w:rsidRPr="007F4ADE">
        <w:t xml:space="preserve"> </w:t>
      </w:r>
      <w:r w:rsidRPr="007F4ADE">
        <w:t>at a predetermined dilution, and incubate again for 1 hour at 37°C.</w:t>
      </w:r>
      <w:r w:rsidR="00FE2DDC" w:rsidRPr="007F4ADE">
        <w:t xml:space="preserve"> The monoclonal antibody must be selected carefully for its specificity to gB of </w:t>
      </w:r>
      <w:r w:rsidR="000F3629">
        <w:t>B</w:t>
      </w:r>
      <w:r w:rsidR="004C7730">
        <w:t>o</w:t>
      </w:r>
      <w:r w:rsidR="000F3629" w:rsidRPr="00484046">
        <w:rPr>
          <w:u w:val="double"/>
        </w:rPr>
        <w:t>A</w:t>
      </w:r>
      <w:r w:rsidR="000F3629">
        <w:t>HV-1</w:t>
      </w:r>
      <w:r w:rsidR="00FE2DDC" w:rsidRPr="007F4ADE">
        <w:t>.</w:t>
      </w:r>
    </w:p>
    <w:p w14:paraId="15FEDE89" w14:textId="77777777" w:rsidR="00AE0E10" w:rsidRPr="007F4ADE" w:rsidRDefault="00AE0E10" w:rsidP="00F966D3">
      <w:pPr>
        <w:pStyle w:val="i"/>
      </w:pPr>
      <w:r w:rsidRPr="007F4ADE">
        <w:t>v)</w:t>
      </w:r>
      <w:r w:rsidRPr="007F4ADE">
        <w:tab/>
      </w:r>
      <w:r w:rsidR="00394628" w:rsidRPr="007F4ADE">
        <w:t>Wash the plates and a</w:t>
      </w:r>
      <w:r w:rsidRPr="007F4ADE">
        <w:t>dd freshly prepared substrate/chromogen solution (e.g. 0.</w:t>
      </w:r>
      <w:r w:rsidR="00394628" w:rsidRPr="007F4ADE">
        <w:t>05</w:t>
      </w:r>
      <w:r w:rsidRPr="007F4ADE">
        <w:t xml:space="preserve"> M citr</w:t>
      </w:r>
      <w:r w:rsidR="00394628" w:rsidRPr="007F4ADE">
        <w:t>ic acid</w:t>
      </w:r>
      <w:r w:rsidRPr="007F4ADE">
        <w:t xml:space="preserve"> buffer, pH 4</w:t>
      </w:r>
      <w:r w:rsidR="00394628" w:rsidRPr="007F4ADE">
        <w:t>.5</w:t>
      </w:r>
      <w:r w:rsidRPr="007F4ADE">
        <w:t>, containing 2,2’-azino-bis-[3-ethylbenzothiazoline</w:t>
      </w:r>
      <w:r w:rsidR="00E33BE8" w:rsidRPr="007F4ADE">
        <w:t>]</w:t>
      </w:r>
      <w:r w:rsidRPr="007F4ADE">
        <w:t>-6-sulphonic acid</w:t>
      </w:r>
      <w:r w:rsidR="00394628" w:rsidRPr="007F4ADE">
        <w:t xml:space="preserve"> </w:t>
      </w:r>
      <w:r w:rsidR="00E33BE8" w:rsidRPr="007F4ADE">
        <w:t>[</w:t>
      </w:r>
      <w:r w:rsidRPr="007F4ADE">
        <w:t xml:space="preserve">ABTS; </w:t>
      </w:r>
      <w:r w:rsidR="00394628" w:rsidRPr="007F4ADE">
        <w:t>0.</w:t>
      </w:r>
      <w:r w:rsidRPr="007F4ADE">
        <w:t>5</w:t>
      </w:r>
      <w:r w:rsidR="00394628" w:rsidRPr="007F4ADE">
        <w:t>5</w:t>
      </w:r>
      <w:r w:rsidRPr="007F4ADE">
        <w:t xml:space="preserve"> mg/ml</w:t>
      </w:r>
      <w:r w:rsidR="00E33BE8" w:rsidRPr="007F4ADE">
        <w:t>]</w:t>
      </w:r>
      <w:r w:rsidRPr="007F4ADE">
        <w:t xml:space="preserve"> and a 3% solution of freshly added H</w:t>
      </w:r>
      <w:r w:rsidRPr="007F4ADE">
        <w:rPr>
          <w:vertAlign w:val="subscript"/>
        </w:rPr>
        <w:t>2</w:t>
      </w:r>
      <w:r w:rsidRPr="007F4ADE">
        <w:t>O</w:t>
      </w:r>
      <w:r w:rsidRPr="007F4ADE">
        <w:rPr>
          <w:vertAlign w:val="subscript"/>
        </w:rPr>
        <w:t>2</w:t>
      </w:r>
      <w:r w:rsidRPr="007F4ADE">
        <w:t xml:space="preserve"> [</w:t>
      </w:r>
      <w:r w:rsidR="00AF6860" w:rsidRPr="007F4ADE">
        <w:t>5</w:t>
      </w:r>
      <w:r w:rsidRPr="007F4ADE">
        <w:t> µl/ml]), and incubate for the appropriate time</w:t>
      </w:r>
      <w:r w:rsidR="00AF6860" w:rsidRPr="007F4ADE">
        <w:t xml:space="preserve"> (1</w:t>
      </w:r>
      <w:r w:rsidR="00E33BE8" w:rsidRPr="007F4ADE">
        <w:t>–</w:t>
      </w:r>
      <w:r w:rsidR="00AF6860" w:rsidRPr="007F4ADE">
        <w:t>2 h</w:t>
      </w:r>
      <w:r w:rsidR="00E33BE8" w:rsidRPr="007F4ADE">
        <w:t>ours</w:t>
      </w:r>
      <w:r w:rsidR="00AF6860" w:rsidRPr="007F4ADE">
        <w:t xml:space="preserve"> at room temperature</w:t>
      </w:r>
      <w:r w:rsidR="00165B14" w:rsidRPr="007F4ADE">
        <w:t>)</w:t>
      </w:r>
      <w:r w:rsidRPr="007F4ADE">
        <w:t>.</w:t>
      </w:r>
    </w:p>
    <w:p w14:paraId="6DABECB5" w14:textId="77777777" w:rsidR="00AE0E10" w:rsidRPr="007F4ADE" w:rsidRDefault="00AE0E10" w:rsidP="00F966D3">
      <w:pPr>
        <w:pStyle w:val="i"/>
      </w:pPr>
      <w:r w:rsidRPr="007F4ADE">
        <w:t>vi)</w:t>
      </w:r>
      <w:r w:rsidRPr="007F4ADE">
        <w:tab/>
        <w:t xml:space="preserve">Measure the absorbance of the plates on a microplate photometer at </w:t>
      </w:r>
      <w:r w:rsidR="00AF6860" w:rsidRPr="007F4ADE">
        <w:t>405 nm</w:t>
      </w:r>
      <w:r w:rsidRPr="007F4ADE">
        <w:t>.</w:t>
      </w:r>
    </w:p>
    <w:p w14:paraId="77A4CBC5" w14:textId="77777777" w:rsidR="00AF6860" w:rsidRPr="007F4ADE" w:rsidRDefault="00AF6860" w:rsidP="00F966D3">
      <w:pPr>
        <w:pStyle w:val="i"/>
      </w:pPr>
      <w:r w:rsidRPr="007F4ADE">
        <w:t>vii)</w:t>
      </w:r>
      <w:r w:rsidRPr="007F4ADE">
        <w:tab/>
        <w:t>Calculate for each test sample the blocking percentage</w:t>
      </w:r>
      <w:r w:rsidR="008F406A" w:rsidRPr="007F4ADE">
        <w:t xml:space="preserve"> [(OD</w:t>
      </w:r>
      <w:r w:rsidR="00E3191A" w:rsidRPr="007F4ADE">
        <w:rPr>
          <w:vertAlign w:val="subscript"/>
        </w:rPr>
        <w:t>FCS</w:t>
      </w:r>
      <w:r w:rsidR="008F406A" w:rsidRPr="007F4ADE">
        <w:t xml:space="preserve"> – OD</w:t>
      </w:r>
      <w:r w:rsidR="008F406A" w:rsidRPr="007F4ADE">
        <w:rPr>
          <w:vertAlign w:val="subscript"/>
        </w:rPr>
        <w:t>test sample</w:t>
      </w:r>
      <w:r w:rsidR="008F406A" w:rsidRPr="007F4ADE">
        <w:t>)/OD</w:t>
      </w:r>
      <w:r w:rsidR="00E3191A" w:rsidRPr="007F4ADE">
        <w:rPr>
          <w:vertAlign w:val="subscript"/>
        </w:rPr>
        <w:t>FCS</w:t>
      </w:r>
      <w:r w:rsidR="008F406A" w:rsidRPr="007F4ADE">
        <w:t xml:space="preserve"> </w:t>
      </w:r>
      <w:r w:rsidR="00E33BE8" w:rsidRPr="007F4ADE">
        <w:t>×</w:t>
      </w:r>
      <w:r w:rsidR="008F406A" w:rsidRPr="007F4ADE">
        <w:t xml:space="preserve"> 100%]</w:t>
      </w:r>
    </w:p>
    <w:p w14:paraId="082A33B0" w14:textId="3C20ECDD" w:rsidR="009C1078" w:rsidRPr="007F4ADE" w:rsidRDefault="00AE0E10" w:rsidP="00F966D3">
      <w:pPr>
        <w:pStyle w:val="i"/>
        <w:spacing w:after="240"/>
      </w:pPr>
      <w:r w:rsidRPr="007F4ADE">
        <w:t>vii)</w:t>
      </w:r>
      <w:r w:rsidRPr="007F4ADE">
        <w:tab/>
        <w:t>A test sample is considered to be positive if it has a</w:t>
      </w:r>
      <w:r w:rsidR="008F406A" w:rsidRPr="007F4ADE">
        <w:t xml:space="preserve"> blocking percentage of </w:t>
      </w:r>
      <w:r w:rsidR="009C1078" w:rsidRPr="007F4ADE">
        <w:t xml:space="preserve">e.g. </w:t>
      </w:r>
      <w:r w:rsidR="008F406A" w:rsidRPr="007F4ADE">
        <w:t>50% of higher</w:t>
      </w:r>
      <w:r w:rsidRPr="007F4ADE">
        <w:t>. The test is valid if the positive</w:t>
      </w:r>
      <w:r w:rsidR="00E3191A" w:rsidRPr="007F4ADE">
        <w:t xml:space="preserve"> and </w:t>
      </w:r>
      <w:r w:rsidRPr="007F4ADE">
        <w:t xml:space="preserve">weak positive </w:t>
      </w:r>
      <w:r w:rsidR="00E3191A" w:rsidRPr="007F4ADE">
        <w:t xml:space="preserve">control </w:t>
      </w:r>
      <w:r w:rsidRPr="007F4ADE">
        <w:t xml:space="preserve">sera are </w:t>
      </w:r>
      <w:r w:rsidR="00174C48" w:rsidRPr="007F4ADE">
        <w:t>positive,</w:t>
      </w:r>
      <w:r w:rsidR="00E3191A" w:rsidRPr="007F4ADE">
        <w:t xml:space="preserve"> and the negative control serum</w:t>
      </w:r>
      <w:r w:rsidR="003644A4" w:rsidRPr="007F4ADE">
        <w:t xml:space="preserve"> </w:t>
      </w:r>
      <w:r w:rsidR="00554B32" w:rsidRPr="007F4ADE">
        <w:t xml:space="preserve">reacts </w:t>
      </w:r>
      <w:r w:rsidR="00E3191A" w:rsidRPr="007F4ADE">
        <w:t>negative</w:t>
      </w:r>
      <w:r w:rsidR="00554B32" w:rsidRPr="007F4ADE">
        <w:t>ly</w:t>
      </w:r>
      <w:r w:rsidR="00E3191A" w:rsidRPr="007F4ADE">
        <w:t>. The acceptable limits for control and cut-off values must be d</w:t>
      </w:r>
      <w:r w:rsidR="009C1078" w:rsidRPr="007F4ADE">
        <w:t>e</w:t>
      </w:r>
      <w:r w:rsidR="00E3191A" w:rsidRPr="007F4ADE">
        <w:t>term</w:t>
      </w:r>
      <w:r w:rsidR="009C1078" w:rsidRPr="007F4ADE">
        <w:t>i</w:t>
      </w:r>
      <w:r w:rsidR="00E3191A" w:rsidRPr="007F4ADE">
        <w:t>ned for the individual assay.</w:t>
      </w:r>
    </w:p>
    <w:p w14:paraId="560DA8CC" w14:textId="77777777" w:rsidR="0015041E" w:rsidRPr="007F4ADE" w:rsidRDefault="009E6EFA" w:rsidP="009E6EFA">
      <w:pPr>
        <w:pStyle w:val="11"/>
        <w:rPr>
          <w:bCs/>
        </w:rPr>
      </w:pPr>
      <w:r w:rsidRPr="007F4ADE">
        <w:rPr>
          <w:bCs/>
        </w:rPr>
        <w:t>2.3.</w:t>
      </w:r>
      <w:r w:rsidR="00040448" w:rsidRPr="007F4ADE">
        <w:rPr>
          <w:bCs/>
        </w:rPr>
        <w:tab/>
        <w:t>Standardisation</w:t>
      </w:r>
    </w:p>
    <w:p w14:paraId="65118D59" w14:textId="6FE751DD" w:rsidR="000D575B" w:rsidRPr="007F4ADE" w:rsidRDefault="00040448" w:rsidP="009E6EFA">
      <w:pPr>
        <w:pStyle w:val="11Para"/>
      </w:pPr>
      <w:r w:rsidRPr="007F4ADE">
        <w:t>In each serological test, appropriate controls of strong positive, weak positive and negative serum should be included. A scientific group in Europe, initiated by the group of artificial insemination veterinarians of the European Union (EU), has agreed on the use of a strong positive</w:t>
      </w:r>
      <w:r w:rsidR="002A73F8" w:rsidRPr="007F4ADE">
        <w:t xml:space="preserve"> (EU1)</w:t>
      </w:r>
      <w:r w:rsidRPr="007F4ADE">
        <w:t>, a weak positive</w:t>
      </w:r>
      <w:r w:rsidR="002A73F8" w:rsidRPr="007F4ADE">
        <w:t xml:space="preserve"> (EU2)</w:t>
      </w:r>
      <w:r w:rsidRPr="007F4ADE">
        <w:t xml:space="preserve"> and negative serum</w:t>
      </w:r>
      <w:r w:rsidR="002A73F8" w:rsidRPr="007F4ADE">
        <w:t xml:space="preserve"> (EU3)</w:t>
      </w:r>
      <w:r w:rsidRPr="007F4ADE">
        <w:t xml:space="preserve"> for standardisation of </w:t>
      </w:r>
      <w:r w:rsidR="000F3629">
        <w:t>B</w:t>
      </w:r>
      <w:r w:rsidR="004C7730">
        <w:t>o</w:t>
      </w:r>
      <w:r w:rsidR="000F3629" w:rsidRPr="00484046">
        <w:rPr>
          <w:u w:val="double"/>
        </w:rPr>
        <w:t>A</w:t>
      </w:r>
      <w:r w:rsidR="000F3629">
        <w:t>HV-1</w:t>
      </w:r>
      <w:r w:rsidRPr="007F4ADE">
        <w:t xml:space="preserve"> tests in laboratories that routinely examine samples from artificial insemination centres (</w:t>
      </w:r>
      <w:r w:rsidR="00A35728" w:rsidRPr="002F4AAD">
        <w:t xml:space="preserve">Perrin </w:t>
      </w:r>
      <w:r w:rsidR="00203708" w:rsidRPr="002F4AAD">
        <w:rPr>
          <w:i/>
        </w:rPr>
        <w:t>et al</w:t>
      </w:r>
      <w:r w:rsidR="00A35728" w:rsidRPr="002F4AAD">
        <w:t>., 1994</w:t>
      </w:r>
      <w:r w:rsidRPr="007F4ADE">
        <w:t xml:space="preserve">). These sera have been adopted as </w:t>
      </w:r>
      <w:r w:rsidR="00CF261D" w:rsidRPr="007F4ADE">
        <w:t>WOAH</w:t>
      </w:r>
      <w:r w:rsidRPr="007F4ADE">
        <w:t xml:space="preserve"> international standards for </w:t>
      </w:r>
      <w:r w:rsidR="000F3629">
        <w:t>B</w:t>
      </w:r>
      <w:r w:rsidR="004C7730">
        <w:t>o</w:t>
      </w:r>
      <w:r w:rsidR="000F3629" w:rsidRPr="00484046">
        <w:rPr>
          <w:u w:val="double"/>
        </w:rPr>
        <w:t>A</w:t>
      </w:r>
      <w:r w:rsidR="000F3629">
        <w:t>HV-1</w:t>
      </w:r>
      <w:r w:rsidRPr="007F4ADE">
        <w:t xml:space="preserve"> tests and are available </w:t>
      </w:r>
      <w:r w:rsidR="004B6153" w:rsidRPr="007F4ADE">
        <w:t xml:space="preserve">in limited quantities </w:t>
      </w:r>
      <w:r w:rsidRPr="007F4ADE">
        <w:t xml:space="preserve">at the </w:t>
      </w:r>
      <w:r w:rsidR="00CF261D" w:rsidRPr="007F4ADE">
        <w:t>WOAH</w:t>
      </w:r>
      <w:r w:rsidRPr="007F4ADE">
        <w:t xml:space="preserve"> Reference Laboratories for IBR/IPV</w:t>
      </w:r>
      <w:r w:rsidRPr="007F4ADE">
        <w:rPr>
          <w:rStyle w:val="Appelnotedebasdep"/>
          <w:szCs w:val="14"/>
        </w:rPr>
        <w:footnoteReference w:id="6"/>
      </w:r>
      <w:r w:rsidRPr="00446CB1">
        <w:t>.</w:t>
      </w:r>
      <w:r w:rsidRPr="002161D0">
        <w:t xml:space="preserve"> </w:t>
      </w:r>
      <w:r w:rsidR="00EA1E04" w:rsidRPr="007F4ADE">
        <w:t xml:space="preserve">Tests that are suitable for certifying individual animals prior to movement </w:t>
      </w:r>
      <w:r w:rsidRPr="007F4ADE">
        <w:t>(VN</w:t>
      </w:r>
      <w:r w:rsidR="008B6A36">
        <w:t>T</w:t>
      </w:r>
      <w:r w:rsidRPr="007F4ADE">
        <w:t xml:space="preserve"> or ELISA) must be capable of scoring both the strong and weak positive standards (or secondary national standards of equivalent potency) as positive.</w:t>
      </w:r>
      <w:r w:rsidR="004B6153" w:rsidRPr="007F4ADE">
        <w:t xml:space="preserve"> </w:t>
      </w:r>
      <w:r w:rsidR="002A73F8" w:rsidRPr="007F4ADE">
        <w:t>Because of the limited availability of the international standard se</w:t>
      </w:r>
      <w:r w:rsidR="005918C1" w:rsidRPr="007F4ADE">
        <w:t>r</w:t>
      </w:r>
      <w:r w:rsidR="002A73F8" w:rsidRPr="007F4ADE">
        <w:t>a, t</w:t>
      </w:r>
      <w:r w:rsidR="004B6153" w:rsidRPr="007F4ADE">
        <w:t xml:space="preserve">here is </w:t>
      </w:r>
      <w:r w:rsidR="00465CFC" w:rsidRPr="007F4ADE">
        <w:t xml:space="preserve">a </w:t>
      </w:r>
      <w:r w:rsidR="004B6153" w:rsidRPr="007F4ADE">
        <w:t xml:space="preserve">need to prepare a new extended panel of </w:t>
      </w:r>
      <w:r w:rsidR="001301DE" w:rsidRPr="007F4ADE">
        <w:t xml:space="preserve">reference </w:t>
      </w:r>
      <w:r w:rsidR="004B6153" w:rsidRPr="007F4ADE">
        <w:t>lyophili</w:t>
      </w:r>
      <w:r w:rsidR="00465CFC" w:rsidRPr="007F4ADE">
        <w:t>s</w:t>
      </w:r>
      <w:r w:rsidR="004B6153" w:rsidRPr="007F4ADE">
        <w:t>ed serum (and milk) samples taken from infected as well as from vaccinated animals. This panel</w:t>
      </w:r>
      <w:r w:rsidR="002A73F8" w:rsidRPr="007F4ADE">
        <w:t xml:space="preserve"> </w:t>
      </w:r>
      <w:r w:rsidR="004B6153" w:rsidRPr="007F4ADE">
        <w:t>should be used to validate newly developed tests and to harmonise tests between laboratories.</w:t>
      </w:r>
      <w:r w:rsidR="0015041E" w:rsidRPr="007F4ADE">
        <w:t xml:space="preserve"> Additional reference sera are available in limited quantities from the </w:t>
      </w:r>
      <w:r w:rsidR="00CF261D" w:rsidRPr="007F4ADE">
        <w:t>WOAH</w:t>
      </w:r>
      <w:r w:rsidR="0015041E" w:rsidRPr="007F4ADE">
        <w:t xml:space="preserve"> </w:t>
      </w:r>
      <w:r w:rsidR="00AF11C6" w:rsidRPr="007F4ADE">
        <w:t xml:space="preserve">Reference Laboratories </w:t>
      </w:r>
      <w:r w:rsidR="0015041E" w:rsidRPr="007F4ADE">
        <w:t xml:space="preserve">(e.g. R1, R2 and R3 as positive, weak positive and very weak positive standard sera from the </w:t>
      </w:r>
      <w:r w:rsidR="00CF261D" w:rsidRPr="007F4ADE">
        <w:t>WOAH</w:t>
      </w:r>
      <w:r w:rsidR="0015041E" w:rsidRPr="007F4ADE">
        <w:t xml:space="preserve"> </w:t>
      </w:r>
      <w:r w:rsidR="00AF11C6" w:rsidRPr="007F4ADE">
        <w:t xml:space="preserve">Reference Laboratory </w:t>
      </w:r>
      <w:r w:rsidR="0015041E" w:rsidRPr="007F4ADE">
        <w:t>in Germany</w:t>
      </w:r>
      <w:r w:rsidR="00AF11C6" w:rsidRPr="007F4ADE">
        <w:t>).</w:t>
      </w:r>
    </w:p>
    <w:p w14:paraId="6D68771B" w14:textId="7D9A3C9B" w:rsidR="0015041E" w:rsidRPr="007F4ADE" w:rsidRDefault="009E6EFA" w:rsidP="009E6EFA">
      <w:pPr>
        <w:pStyle w:val="11"/>
      </w:pPr>
      <w:r w:rsidRPr="007F4ADE">
        <w:t>2.4.</w:t>
      </w:r>
      <w:r w:rsidR="00AF11C6" w:rsidRPr="007F4ADE">
        <w:tab/>
      </w:r>
      <w:r w:rsidR="006B7178" w:rsidRPr="007F4ADE">
        <w:t xml:space="preserve">Nonspecific </w:t>
      </w:r>
      <w:r w:rsidR="00203C42" w:rsidRPr="007F4ADE">
        <w:t xml:space="preserve">reactivity in </w:t>
      </w:r>
      <w:r w:rsidR="000F3629">
        <w:t>B</w:t>
      </w:r>
      <w:r w:rsidR="004C7730">
        <w:t>o</w:t>
      </w:r>
      <w:r w:rsidR="000F3629" w:rsidRPr="00431DA3">
        <w:rPr>
          <w:u w:val="double"/>
        </w:rPr>
        <w:t>A</w:t>
      </w:r>
      <w:r w:rsidR="000F3629">
        <w:t>HV-1</w:t>
      </w:r>
      <w:r w:rsidR="00203C42" w:rsidRPr="007F4ADE">
        <w:t>-serology</w:t>
      </w:r>
      <w:r w:rsidR="003F7ACB" w:rsidRPr="007F4ADE">
        <w:t xml:space="preserve"> and </w:t>
      </w:r>
      <w:r w:rsidR="00AF11C6" w:rsidRPr="007F4ADE">
        <w:t>‘</w:t>
      </w:r>
      <w:r w:rsidR="003F7ACB" w:rsidRPr="007F4ADE">
        <w:t>pseudo-</w:t>
      </w:r>
      <w:r w:rsidR="00AF11C6" w:rsidRPr="007F4ADE">
        <w:t>vaccines’</w:t>
      </w:r>
    </w:p>
    <w:p w14:paraId="5BAE369A" w14:textId="15D3A8FE" w:rsidR="00AF11C6" w:rsidRPr="007F4ADE" w:rsidRDefault="006B7178" w:rsidP="009E6EFA">
      <w:pPr>
        <w:pStyle w:val="11Para"/>
      </w:pPr>
      <w:r w:rsidRPr="007F4ADE">
        <w:t xml:space="preserve">Nonspecific </w:t>
      </w:r>
      <w:r w:rsidR="000D575B" w:rsidRPr="007F4ADE">
        <w:t xml:space="preserve">reactivity of sera in </w:t>
      </w:r>
      <w:r w:rsidR="0015041E" w:rsidRPr="007F4ADE">
        <w:t xml:space="preserve">the </w:t>
      </w:r>
      <w:r w:rsidR="000F3629">
        <w:t>B</w:t>
      </w:r>
      <w:r w:rsidR="004C7730">
        <w:t>o</w:t>
      </w:r>
      <w:r w:rsidR="000F3629" w:rsidRPr="00431DA3">
        <w:rPr>
          <w:u w:val="double"/>
        </w:rPr>
        <w:t>A</w:t>
      </w:r>
      <w:r w:rsidR="000F3629">
        <w:t>HV-1</w:t>
      </w:r>
      <w:r w:rsidR="0015041E" w:rsidRPr="007F4ADE">
        <w:t>-</w:t>
      </w:r>
      <w:r w:rsidR="000D575B" w:rsidRPr="007F4ADE">
        <w:t xml:space="preserve">ELISAs </w:t>
      </w:r>
      <w:r w:rsidR="0015041E" w:rsidRPr="007F4ADE">
        <w:t xml:space="preserve">should be taken into </w:t>
      </w:r>
      <w:r w:rsidR="00174C48" w:rsidRPr="007F4ADE">
        <w:t>consideration</w:t>
      </w:r>
      <w:r w:rsidR="0015041E" w:rsidRPr="00037764">
        <w:rPr>
          <w:strike/>
        </w:rPr>
        <w:t>,</w:t>
      </w:r>
      <w:r w:rsidR="00174C48" w:rsidRPr="007F4ADE">
        <w:t xml:space="preserve"> and</w:t>
      </w:r>
      <w:r w:rsidR="0015041E" w:rsidRPr="007F4ADE">
        <w:t xml:space="preserve"> </w:t>
      </w:r>
      <w:r w:rsidRPr="007F4ADE">
        <w:t xml:space="preserve">is </w:t>
      </w:r>
      <w:r w:rsidR="0015041E" w:rsidRPr="007F4ADE">
        <w:t xml:space="preserve">more often seen for the marker test than for the conventional serology. There are several reasons for </w:t>
      </w:r>
      <w:r w:rsidRPr="007F4ADE">
        <w:t xml:space="preserve">nonspecific </w:t>
      </w:r>
      <w:r w:rsidR="0015041E" w:rsidRPr="007F4ADE">
        <w:t xml:space="preserve">reactions: </w:t>
      </w:r>
    </w:p>
    <w:p w14:paraId="45718C16" w14:textId="3801BA29" w:rsidR="00AF11C6" w:rsidRPr="007F4ADE" w:rsidRDefault="00F3031D" w:rsidP="009E6EFA">
      <w:pPr>
        <w:pStyle w:val="11ilist"/>
      </w:pPr>
      <w:r w:rsidRPr="007F4ADE">
        <w:t>i)</w:t>
      </w:r>
      <w:r w:rsidR="00AF11C6" w:rsidRPr="007F4ADE">
        <w:tab/>
      </w:r>
      <w:r w:rsidR="00B846E0" w:rsidRPr="007F4ADE">
        <w:t>Batch</w:t>
      </w:r>
      <w:r w:rsidR="0015041E" w:rsidRPr="007F4ADE">
        <w:t xml:space="preserve"> variation of the </w:t>
      </w:r>
      <w:r w:rsidR="00A7340C" w:rsidRPr="007F4ADE">
        <w:t>ELISA used</w:t>
      </w:r>
      <w:r w:rsidR="00A7340C" w:rsidRPr="00037764">
        <w:rPr>
          <w:strike/>
        </w:rPr>
        <w:t>;</w:t>
      </w:r>
      <w:r w:rsidR="00737E3A" w:rsidRPr="00037764">
        <w:rPr>
          <w:u w:val="double"/>
        </w:rPr>
        <w:t>.</w:t>
      </w:r>
    </w:p>
    <w:p w14:paraId="3017EF2D" w14:textId="7612F571" w:rsidR="00AF11C6" w:rsidRPr="007F4ADE" w:rsidRDefault="00F3031D" w:rsidP="009E6EFA">
      <w:pPr>
        <w:pStyle w:val="11ilist"/>
      </w:pPr>
      <w:r w:rsidRPr="007F4ADE">
        <w:t>ii)</w:t>
      </w:r>
      <w:r w:rsidR="00AF11C6" w:rsidRPr="007F4ADE">
        <w:tab/>
      </w:r>
      <w:r w:rsidR="00B846E0" w:rsidRPr="007F4ADE">
        <w:t>Samples</w:t>
      </w:r>
      <w:r w:rsidR="00203C42" w:rsidRPr="007F4ADE">
        <w:t xml:space="preserve"> were tested very early after </w:t>
      </w:r>
      <w:r w:rsidR="00AF11C6" w:rsidRPr="007F4ADE">
        <w:t>collection (</w:t>
      </w:r>
      <w:r w:rsidR="00247019" w:rsidRPr="007F4ADE">
        <w:t>freshness phenomen</w:t>
      </w:r>
      <w:r w:rsidR="00203C42" w:rsidRPr="007F4ADE">
        <w:t>on</w:t>
      </w:r>
      <w:r w:rsidR="00037764">
        <w:t>)</w:t>
      </w:r>
      <w:r w:rsidR="00037764" w:rsidRPr="00037764">
        <w:rPr>
          <w:strike/>
        </w:rPr>
        <w:t xml:space="preserve"> ;</w:t>
      </w:r>
      <w:r w:rsidR="00037764" w:rsidRPr="00037764">
        <w:rPr>
          <w:u w:val="double"/>
        </w:rPr>
        <w:t>.</w:t>
      </w:r>
    </w:p>
    <w:p w14:paraId="213F5A41" w14:textId="7F513AB6" w:rsidR="00AF11C6" w:rsidRPr="007F4ADE" w:rsidRDefault="00F3031D" w:rsidP="009E6EFA">
      <w:pPr>
        <w:pStyle w:val="11ilist"/>
      </w:pPr>
      <w:r w:rsidRPr="007F4ADE">
        <w:t>iii)</w:t>
      </w:r>
      <w:r w:rsidR="00AF11C6" w:rsidRPr="007F4ADE">
        <w:tab/>
      </w:r>
      <w:r w:rsidR="00B846E0" w:rsidRPr="007F4ADE">
        <w:t>Samples</w:t>
      </w:r>
      <w:r w:rsidR="00203C42" w:rsidRPr="007F4ADE">
        <w:t xml:space="preserve"> </w:t>
      </w:r>
      <w:r w:rsidR="00026A3E" w:rsidRPr="007F4ADE">
        <w:t>tested by gE</w:t>
      </w:r>
      <w:r w:rsidR="008F1DDD">
        <w:t>-</w:t>
      </w:r>
      <w:r w:rsidR="00026A3E" w:rsidRPr="007F4ADE">
        <w:t xml:space="preserve">ELISA </w:t>
      </w:r>
      <w:r w:rsidR="00203C42" w:rsidRPr="007F4ADE">
        <w:t>were collected wit</w:t>
      </w:r>
      <w:r w:rsidR="00AF11C6" w:rsidRPr="007F4ADE">
        <w:t>hin 4 weeks after vaccination</w:t>
      </w:r>
      <w:r w:rsidR="00026A3E" w:rsidRPr="007F4ADE">
        <w:t xml:space="preserve"> with a marker va</w:t>
      </w:r>
      <w:r w:rsidR="00E46AC3" w:rsidRPr="007F4ADE">
        <w:t>cc</w:t>
      </w:r>
      <w:r w:rsidR="00026A3E" w:rsidRPr="007F4ADE">
        <w:t>ine</w:t>
      </w:r>
      <w:r w:rsidR="00AF11C6" w:rsidRPr="007F4ADE">
        <w:t xml:space="preserve"> (</w:t>
      </w:r>
      <w:r w:rsidR="00203C42" w:rsidRPr="007F4ADE">
        <w:t>vaccination phenomenon</w:t>
      </w:r>
      <w:r w:rsidR="00037764">
        <w:t>)</w:t>
      </w:r>
      <w:r w:rsidR="00037764" w:rsidRPr="00037764">
        <w:rPr>
          <w:strike/>
        </w:rPr>
        <w:t xml:space="preserve"> ;</w:t>
      </w:r>
      <w:r w:rsidR="00037764" w:rsidRPr="00037764">
        <w:rPr>
          <w:u w:val="double"/>
        </w:rPr>
        <w:t>.</w:t>
      </w:r>
    </w:p>
    <w:p w14:paraId="16763F57" w14:textId="77777777" w:rsidR="00E96D09" w:rsidRPr="007F4ADE" w:rsidRDefault="00F3031D" w:rsidP="00EA1E04">
      <w:pPr>
        <w:pStyle w:val="11ilist"/>
        <w:spacing w:after="240"/>
      </w:pPr>
      <w:r w:rsidRPr="007F4ADE">
        <w:lastRenderedPageBreak/>
        <w:t>iv)</w:t>
      </w:r>
      <w:r w:rsidR="00AF11C6" w:rsidRPr="007F4ADE">
        <w:tab/>
      </w:r>
      <w:r w:rsidR="00B846E0" w:rsidRPr="007F4ADE">
        <w:t>Bad</w:t>
      </w:r>
      <w:r w:rsidR="00B00630" w:rsidRPr="007F4ADE">
        <w:t xml:space="preserve"> </w:t>
      </w:r>
      <w:r w:rsidR="00C84FC7" w:rsidRPr="007F4ADE">
        <w:t xml:space="preserve">specimen </w:t>
      </w:r>
      <w:r w:rsidR="00B00630" w:rsidRPr="007F4ADE">
        <w:t>quality (e.g. haemoly</w:t>
      </w:r>
      <w:r w:rsidR="006B7178" w:rsidRPr="007F4ADE">
        <w:t>sed</w:t>
      </w:r>
      <w:r w:rsidR="00B00630" w:rsidRPr="007F4ADE">
        <w:t xml:space="preserve"> samples)</w:t>
      </w:r>
      <w:r w:rsidR="00AF11C6" w:rsidRPr="007F4ADE">
        <w:t>.</w:t>
      </w:r>
    </w:p>
    <w:p w14:paraId="5168AA45" w14:textId="32778042" w:rsidR="005E361D" w:rsidRPr="007F4ADE" w:rsidRDefault="006C62E3" w:rsidP="00EA1E04">
      <w:pPr>
        <w:pStyle w:val="11Para"/>
        <w:spacing w:after="120"/>
      </w:pPr>
      <w:r w:rsidRPr="007F4ADE">
        <w:t>Therefore</w:t>
      </w:r>
      <w:r w:rsidRPr="00037764">
        <w:rPr>
          <w:u w:val="double"/>
        </w:rPr>
        <w:t>,</w:t>
      </w:r>
      <w:r w:rsidR="00247019" w:rsidRPr="007F4ADE">
        <w:t xml:space="preserve"> the following</w:t>
      </w:r>
      <w:r w:rsidR="005E361D" w:rsidRPr="007F4ADE">
        <w:t xml:space="preserve"> measures should be considered:</w:t>
      </w:r>
    </w:p>
    <w:p w14:paraId="375905B7" w14:textId="716532A6" w:rsidR="00AF11C6" w:rsidRPr="007F4ADE" w:rsidRDefault="00F3031D" w:rsidP="009E6EFA">
      <w:pPr>
        <w:pStyle w:val="11ilist"/>
      </w:pPr>
      <w:r w:rsidRPr="007F4ADE">
        <w:t>i)</w:t>
      </w:r>
      <w:r w:rsidR="00AF11C6" w:rsidRPr="007F4ADE">
        <w:tab/>
      </w:r>
      <w:r w:rsidR="00B846E0" w:rsidRPr="007F4ADE">
        <w:t>Validation</w:t>
      </w:r>
      <w:r w:rsidR="00324D8B" w:rsidRPr="007F4ADE">
        <w:t xml:space="preserve"> of each test batch</w:t>
      </w:r>
      <w:r w:rsidR="003F7ACB" w:rsidRPr="007F4ADE">
        <w:t>,</w:t>
      </w:r>
      <w:r w:rsidR="00324D8B" w:rsidRPr="007F4ADE">
        <w:t xml:space="preserve"> and batch release tests have to be implemented</w:t>
      </w:r>
      <w:r w:rsidR="00037764" w:rsidRPr="00037764">
        <w:rPr>
          <w:strike/>
        </w:rPr>
        <w:t>;</w:t>
      </w:r>
      <w:r w:rsidR="00037764" w:rsidRPr="00037764">
        <w:rPr>
          <w:u w:val="double"/>
        </w:rPr>
        <w:t>.</w:t>
      </w:r>
    </w:p>
    <w:p w14:paraId="6D3CFF7D" w14:textId="70AE50C3" w:rsidR="00AF11C6" w:rsidRPr="007F4ADE" w:rsidRDefault="00F3031D" w:rsidP="009E6EFA">
      <w:pPr>
        <w:pStyle w:val="11ilist"/>
      </w:pPr>
      <w:r w:rsidRPr="007F4ADE">
        <w:t>ii)</w:t>
      </w:r>
      <w:r w:rsidR="00AF11C6" w:rsidRPr="007F4ADE">
        <w:tab/>
      </w:r>
      <w:r w:rsidR="00C84FC7" w:rsidRPr="007F4ADE">
        <w:t xml:space="preserve">Specimens </w:t>
      </w:r>
      <w:r w:rsidR="00247019" w:rsidRPr="007F4ADE">
        <w:t>should be stored at 4°C and should not be tested before 24</w:t>
      </w:r>
      <w:r w:rsidR="00AF11C6" w:rsidRPr="007F4ADE">
        <w:t>–</w:t>
      </w:r>
      <w:r w:rsidR="00247019" w:rsidRPr="007F4ADE">
        <w:t>48 hours after sample collection</w:t>
      </w:r>
      <w:r w:rsidR="00037764" w:rsidRPr="00037764">
        <w:rPr>
          <w:strike/>
        </w:rPr>
        <w:t>;</w:t>
      </w:r>
      <w:r w:rsidR="00037764" w:rsidRPr="00037764">
        <w:rPr>
          <w:u w:val="double"/>
        </w:rPr>
        <w:t>.</w:t>
      </w:r>
    </w:p>
    <w:p w14:paraId="58225F96" w14:textId="526C0CF7" w:rsidR="005E361D" w:rsidRPr="007F4ADE" w:rsidRDefault="00F3031D" w:rsidP="009E6EFA">
      <w:pPr>
        <w:pStyle w:val="11ilist"/>
      </w:pPr>
      <w:r w:rsidRPr="007F4ADE">
        <w:t>iii)</w:t>
      </w:r>
      <w:r w:rsidR="00AF11C6" w:rsidRPr="007F4ADE">
        <w:tab/>
      </w:r>
      <w:r w:rsidR="00B846E0" w:rsidRPr="007F4ADE">
        <w:t>Samples</w:t>
      </w:r>
      <w:r w:rsidR="00247019" w:rsidRPr="007F4ADE">
        <w:t xml:space="preserve"> should be subjected to a </w:t>
      </w:r>
      <w:r w:rsidR="00AF11C6" w:rsidRPr="007F4ADE">
        <w:t xml:space="preserve">freeze–thaw </w:t>
      </w:r>
      <w:r w:rsidR="00247019" w:rsidRPr="007F4ADE">
        <w:t>cycle (</w:t>
      </w:r>
      <w:r w:rsidR="00AF11C6" w:rsidRPr="007F4ADE">
        <w:t>–</w:t>
      </w:r>
      <w:r w:rsidR="00247019" w:rsidRPr="007F4ADE">
        <w:t>20</w:t>
      </w:r>
      <w:r w:rsidR="00AF11C6" w:rsidRPr="007F4ADE">
        <w:t>°</w:t>
      </w:r>
      <w:r w:rsidR="00247019" w:rsidRPr="007F4ADE">
        <w:t>C)</w:t>
      </w:r>
      <w:r w:rsidR="003973FB" w:rsidRPr="007F4ADE">
        <w:t xml:space="preserve">; in some </w:t>
      </w:r>
      <w:r w:rsidR="003973FB" w:rsidRPr="00852A9F">
        <w:t>case</w:t>
      </w:r>
      <w:r w:rsidR="003973FB" w:rsidRPr="00037764">
        <w:rPr>
          <w:strike/>
        </w:rPr>
        <w:t>s</w:t>
      </w:r>
      <w:r w:rsidR="003973FB" w:rsidRPr="007F4ADE">
        <w:t xml:space="preserve"> </w:t>
      </w:r>
      <w:r w:rsidR="00EA1E04" w:rsidRPr="007F4ADE">
        <w:t>a</w:t>
      </w:r>
      <w:r w:rsidR="00247019" w:rsidRPr="007F4ADE">
        <w:t xml:space="preserve"> subsequent heat </w:t>
      </w:r>
      <w:r w:rsidR="005E361D" w:rsidRPr="007F4ADE">
        <w:t xml:space="preserve">inactivation </w:t>
      </w:r>
      <w:r w:rsidR="00AF11C6" w:rsidRPr="007F4ADE">
        <w:t>(30 </w:t>
      </w:r>
      <w:r w:rsidR="00247019" w:rsidRPr="007F4ADE">
        <w:t>min</w:t>
      </w:r>
      <w:r w:rsidR="00AF11C6" w:rsidRPr="007F4ADE">
        <w:t>utes</w:t>
      </w:r>
      <w:r w:rsidR="00247019" w:rsidRPr="007F4ADE">
        <w:t>/56°C</w:t>
      </w:r>
      <w:r w:rsidR="00AF11C6" w:rsidRPr="007F4ADE">
        <w:t>)</w:t>
      </w:r>
      <w:r w:rsidR="003973FB" w:rsidRPr="007F4ADE">
        <w:t xml:space="preserve"> </w:t>
      </w:r>
      <w:r w:rsidR="00EA1E04" w:rsidRPr="007F4ADE">
        <w:t>may eliminate non</w:t>
      </w:r>
      <w:r w:rsidR="003973FB" w:rsidRPr="007F4ADE">
        <w:t>specific reactions of serum samples</w:t>
      </w:r>
      <w:r w:rsidR="00037764" w:rsidRPr="00037764">
        <w:rPr>
          <w:strike/>
        </w:rPr>
        <w:t>;</w:t>
      </w:r>
      <w:r w:rsidR="00037764" w:rsidRPr="00037764">
        <w:rPr>
          <w:u w:val="double"/>
        </w:rPr>
        <w:t>.</w:t>
      </w:r>
    </w:p>
    <w:p w14:paraId="39B9DD07" w14:textId="73788145" w:rsidR="00AF11C6" w:rsidRPr="007F4ADE" w:rsidRDefault="00F3031D" w:rsidP="009E6EFA">
      <w:pPr>
        <w:pStyle w:val="11ilist"/>
      </w:pPr>
      <w:r w:rsidRPr="007F4ADE">
        <w:t>iv)</w:t>
      </w:r>
      <w:r w:rsidR="00AF11C6" w:rsidRPr="007F4ADE">
        <w:tab/>
      </w:r>
      <w:r w:rsidR="00247019" w:rsidRPr="007F4ADE">
        <w:t xml:space="preserve">Cattle should not be serologically tested for </w:t>
      </w:r>
      <w:r w:rsidR="000F3629">
        <w:t>B</w:t>
      </w:r>
      <w:r w:rsidR="004C7730">
        <w:t>o</w:t>
      </w:r>
      <w:r w:rsidR="000F3629" w:rsidRPr="00037764">
        <w:rPr>
          <w:u w:val="double"/>
        </w:rPr>
        <w:t>A</w:t>
      </w:r>
      <w:r w:rsidR="000F3629">
        <w:t>HV-1</w:t>
      </w:r>
      <w:r w:rsidR="00247019" w:rsidRPr="007F4ADE">
        <w:t xml:space="preserve"> prior to 4 weeks after </w:t>
      </w:r>
      <w:r w:rsidR="005E361D" w:rsidRPr="007F4ADE">
        <w:t xml:space="preserve">any </w:t>
      </w:r>
      <w:r w:rsidR="00247019" w:rsidRPr="007F4ADE">
        <w:t>vaccination</w:t>
      </w:r>
      <w:r w:rsidR="00037764" w:rsidRPr="00037764">
        <w:rPr>
          <w:strike/>
        </w:rPr>
        <w:t>;</w:t>
      </w:r>
      <w:r w:rsidR="00037764" w:rsidRPr="00037764">
        <w:rPr>
          <w:u w:val="double"/>
        </w:rPr>
        <w:t>.</w:t>
      </w:r>
    </w:p>
    <w:p w14:paraId="2A611FB9" w14:textId="77777777" w:rsidR="003823FB" w:rsidRPr="007F4ADE" w:rsidRDefault="00F3031D" w:rsidP="009E6EFA">
      <w:pPr>
        <w:pStyle w:val="11ilist"/>
        <w:spacing w:after="480"/>
      </w:pPr>
      <w:r w:rsidRPr="007F4ADE">
        <w:t>v)</w:t>
      </w:r>
      <w:r w:rsidR="00AF11C6" w:rsidRPr="007F4ADE">
        <w:tab/>
      </w:r>
      <w:r w:rsidR="003F7ACB" w:rsidRPr="007F4ADE">
        <w:t>gE-ELISAs should not be used for classification of unvaccinated animals</w:t>
      </w:r>
      <w:r w:rsidR="00AF11C6" w:rsidRPr="007F4ADE">
        <w:t>.</w:t>
      </w:r>
    </w:p>
    <w:p w14:paraId="6B0ACF4D" w14:textId="53D8FAD1" w:rsidR="005542EA" w:rsidRDefault="005A719B" w:rsidP="00474449">
      <w:pPr>
        <w:pStyle w:val="11ilist"/>
        <w:spacing w:after="240"/>
        <w:ind w:left="851" w:firstLine="0"/>
      </w:pPr>
      <w:r w:rsidRPr="007F4ADE">
        <w:t xml:space="preserve">In </w:t>
      </w:r>
      <w:r w:rsidR="00D606DB" w:rsidRPr="007F4ADE">
        <w:t>IBR</w:t>
      </w:r>
      <w:r w:rsidR="001C1430" w:rsidRPr="007F4ADE">
        <w:t>/IPV-</w:t>
      </w:r>
      <w:r w:rsidRPr="007F4ADE">
        <w:t xml:space="preserve">free regions, implausible singleton reactors are </w:t>
      </w:r>
      <w:r w:rsidR="00024211" w:rsidRPr="007F4ADE">
        <w:t xml:space="preserve">occasionally </w:t>
      </w:r>
      <w:r w:rsidRPr="007F4ADE">
        <w:t>detected</w:t>
      </w:r>
      <w:r w:rsidR="00024211" w:rsidRPr="007F4ADE">
        <w:t xml:space="preserve"> in gB blocking and indirect ELISAs</w:t>
      </w:r>
      <w:r w:rsidR="001C1430" w:rsidRPr="007F4ADE">
        <w:t>,</w:t>
      </w:r>
      <w:r w:rsidRPr="007F4ADE">
        <w:t xml:space="preserve"> </w:t>
      </w:r>
      <w:r w:rsidR="00024211" w:rsidRPr="007F4ADE">
        <w:t>which</w:t>
      </w:r>
      <w:r w:rsidRPr="007F4ADE">
        <w:t xml:space="preserve"> </w:t>
      </w:r>
      <w:r w:rsidR="004A18F3" w:rsidRPr="007F4ADE">
        <w:t>cause</w:t>
      </w:r>
      <w:r w:rsidRPr="007F4ADE">
        <w:t xml:space="preserve"> problems concerning the status of both the animal and the affected herd. It </w:t>
      </w:r>
      <w:r w:rsidR="004A18F3" w:rsidRPr="007F4ADE">
        <w:t>has been</w:t>
      </w:r>
      <w:r w:rsidRPr="007F4ADE">
        <w:t xml:space="preserve"> </w:t>
      </w:r>
      <w:r w:rsidR="00D67C5B" w:rsidRPr="007F4ADE">
        <w:t xml:space="preserve">suggested </w:t>
      </w:r>
      <w:r w:rsidRPr="007F4ADE">
        <w:t xml:space="preserve">that </w:t>
      </w:r>
      <w:r w:rsidR="0003484A">
        <w:t>Bo</w:t>
      </w:r>
      <w:r w:rsidR="0003484A" w:rsidRPr="00037764">
        <w:rPr>
          <w:u w:val="double"/>
        </w:rPr>
        <w:t>A</w:t>
      </w:r>
      <w:r w:rsidR="0003484A">
        <w:t>HV</w:t>
      </w:r>
      <w:r w:rsidRPr="007F4ADE">
        <w:t>-2</w:t>
      </w:r>
      <w:r w:rsidR="001C1430" w:rsidRPr="007F4ADE">
        <w:t xml:space="preserve"> </w:t>
      </w:r>
      <w:r w:rsidRPr="007F4ADE">
        <w:t xml:space="preserve">infection </w:t>
      </w:r>
      <w:r w:rsidR="005708F4" w:rsidRPr="007F4ADE">
        <w:t>could</w:t>
      </w:r>
      <w:r w:rsidRPr="007F4ADE">
        <w:t xml:space="preserve"> </w:t>
      </w:r>
      <w:r w:rsidR="00024211" w:rsidRPr="007F4ADE">
        <w:t xml:space="preserve">be the </w:t>
      </w:r>
      <w:r w:rsidRPr="007F4ADE">
        <w:t xml:space="preserve">cause </w:t>
      </w:r>
      <w:r w:rsidR="00D606DB" w:rsidRPr="007F4ADE">
        <w:t>of this</w:t>
      </w:r>
      <w:r w:rsidR="00024211" w:rsidRPr="007F4ADE">
        <w:t xml:space="preserve"> </w:t>
      </w:r>
      <w:r w:rsidRPr="007F4ADE">
        <w:t>cross react</w:t>
      </w:r>
      <w:r w:rsidR="005708F4" w:rsidRPr="007F4ADE">
        <w:t>ivity</w:t>
      </w:r>
      <w:r w:rsidRPr="007F4ADE">
        <w:t xml:space="preserve"> (</w:t>
      </w:r>
      <w:r w:rsidRPr="002F4AAD">
        <w:t>B</w:t>
      </w:r>
      <w:r w:rsidR="001C1430" w:rsidRPr="002F4AAD">
        <w:t>ö</w:t>
      </w:r>
      <w:r w:rsidRPr="002F4AAD">
        <w:t xml:space="preserve">ttcher </w:t>
      </w:r>
      <w:r w:rsidRPr="002F4AAD">
        <w:rPr>
          <w:i/>
        </w:rPr>
        <w:t>et al.,</w:t>
      </w:r>
      <w:r w:rsidRPr="002F4AAD">
        <w:t xml:space="preserve"> 2012</w:t>
      </w:r>
      <w:r w:rsidRPr="007F4ADE">
        <w:t>). Interestingly, the gE-ELISA</w:t>
      </w:r>
      <w:r w:rsidR="00024211" w:rsidRPr="007F4ADE">
        <w:t>s</w:t>
      </w:r>
      <w:r w:rsidRPr="007F4ADE">
        <w:t xml:space="preserve"> are the most </w:t>
      </w:r>
      <w:r w:rsidR="0003484A">
        <w:t>Bo</w:t>
      </w:r>
      <w:r w:rsidR="0003484A" w:rsidRPr="00037764">
        <w:rPr>
          <w:u w:val="double"/>
        </w:rPr>
        <w:t>A</w:t>
      </w:r>
      <w:r w:rsidR="0003484A">
        <w:t>HV</w:t>
      </w:r>
      <w:r w:rsidR="000F3629">
        <w:t>-1</w:t>
      </w:r>
      <w:r w:rsidRPr="007F4ADE">
        <w:t>-specific serological test</w:t>
      </w:r>
      <w:r w:rsidR="005708F4" w:rsidRPr="007F4ADE">
        <w:t>s</w:t>
      </w:r>
      <w:r w:rsidRPr="007F4ADE">
        <w:t xml:space="preserve"> available</w:t>
      </w:r>
      <w:r w:rsidR="00024211" w:rsidRPr="007F4ADE">
        <w:t xml:space="preserve"> and</w:t>
      </w:r>
      <w:r w:rsidRPr="007F4ADE">
        <w:t xml:space="preserve"> cross reactivity with non-</w:t>
      </w:r>
      <w:r w:rsidR="0003484A" w:rsidRPr="0003484A">
        <w:t xml:space="preserve"> </w:t>
      </w:r>
      <w:r w:rsidR="0003484A">
        <w:t>=Bo</w:t>
      </w:r>
      <w:r w:rsidR="0003484A" w:rsidRPr="00037764">
        <w:rPr>
          <w:u w:val="double"/>
        </w:rPr>
        <w:t>A</w:t>
      </w:r>
      <w:r w:rsidR="0003484A">
        <w:t xml:space="preserve">HV </w:t>
      </w:r>
      <w:r w:rsidR="000F3629">
        <w:t>-1</w:t>
      </w:r>
      <w:r w:rsidR="00EB1474" w:rsidRPr="007F4ADE">
        <w:t xml:space="preserve"> </w:t>
      </w:r>
      <w:r w:rsidRPr="007F4ADE">
        <w:t xml:space="preserve">herpesviruses is </w:t>
      </w:r>
      <w:r w:rsidR="005708F4" w:rsidRPr="007F4ADE">
        <w:t xml:space="preserve">very low in </w:t>
      </w:r>
      <w:r w:rsidR="00024211" w:rsidRPr="007F4ADE">
        <w:t>th</w:t>
      </w:r>
      <w:r w:rsidR="00EB1474" w:rsidRPr="007F4ADE">
        <w:t>ese</w:t>
      </w:r>
      <w:r w:rsidR="00024211" w:rsidRPr="007F4ADE">
        <w:t xml:space="preserve"> ELISA</w:t>
      </w:r>
      <w:r w:rsidR="00EB1474" w:rsidRPr="007F4ADE">
        <w:t>s</w:t>
      </w:r>
      <w:r w:rsidRPr="007F4ADE">
        <w:t xml:space="preserve">. This is especially </w:t>
      </w:r>
      <w:r w:rsidR="00D606DB" w:rsidRPr="007F4ADE">
        <w:t>critical</w:t>
      </w:r>
      <w:r w:rsidRPr="007F4ADE">
        <w:t xml:space="preserve"> in </w:t>
      </w:r>
      <w:r w:rsidR="0003484A">
        <w:t>Bo</w:t>
      </w:r>
      <w:r w:rsidR="0003484A" w:rsidRPr="00037764">
        <w:rPr>
          <w:u w:val="double"/>
        </w:rPr>
        <w:t>A</w:t>
      </w:r>
      <w:r w:rsidR="0003484A">
        <w:t>HV</w:t>
      </w:r>
      <w:r w:rsidR="000F3629">
        <w:t>-1</w:t>
      </w:r>
      <w:r w:rsidRPr="007F4ADE">
        <w:t>-free regions w</w:t>
      </w:r>
      <w:r w:rsidR="00D606DB" w:rsidRPr="007F4ADE">
        <w:t>h</w:t>
      </w:r>
      <w:r w:rsidRPr="007F4ADE">
        <w:t>ere single animals with cross reactivit</w:t>
      </w:r>
      <w:r w:rsidR="00D606DB" w:rsidRPr="007F4ADE">
        <w:t>y</w:t>
      </w:r>
      <w:r w:rsidRPr="007F4ADE">
        <w:t xml:space="preserve"> are detected </w:t>
      </w:r>
      <w:r w:rsidR="001C1430" w:rsidRPr="007F4ADE">
        <w:t>and</w:t>
      </w:r>
      <w:r w:rsidRPr="007F4ADE">
        <w:t xml:space="preserve"> might be misinterpreted as </w:t>
      </w:r>
      <w:r w:rsidR="004E165C">
        <w:t>Bo</w:t>
      </w:r>
      <w:r w:rsidR="004E165C" w:rsidRPr="00037764">
        <w:rPr>
          <w:u w:val="double"/>
        </w:rPr>
        <w:t>A</w:t>
      </w:r>
      <w:r w:rsidR="004E165C">
        <w:t>HV</w:t>
      </w:r>
      <w:r w:rsidR="000F3629">
        <w:t>-1</w:t>
      </w:r>
      <w:r w:rsidR="00D606DB" w:rsidRPr="007F4ADE">
        <w:t xml:space="preserve"> incursion</w:t>
      </w:r>
      <w:r w:rsidR="00EB1474" w:rsidRPr="007F4ADE">
        <w:t xml:space="preserve"> into the herd</w:t>
      </w:r>
      <w:r w:rsidRPr="007F4ADE">
        <w:t xml:space="preserve">. Therefore, in free regions, gE-ELISAs </w:t>
      </w:r>
      <w:r w:rsidR="00286DB1" w:rsidRPr="007F4ADE">
        <w:t xml:space="preserve">and </w:t>
      </w:r>
      <w:r w:rsidR="003C3AA1" w:rsidRPr="007F4ADE">
        <w:t>VN</w:t>
      </w:r>
      <w:r w:rsidR="002C7987">
        <w:t>T</w:t>
      </w:r>
      <w:r w:rsidR="003C3AA1" w:rsidRPr="007F4ADE">
        <w:t xml:space="preserve"> </w:t>
      </w:r>
      <w:r w:rsidRPr="007F4ADE">
        <w:t xml:space="preserve">should be used to further </w:t>
      </w:r>
      <w:r w:rsidR="00D606DB" w:rsidRPr="007F4ADE">
        <w:t>verify</w:t>
      </w:r>
      <w:r w:rsidRPr="007F4ADE">
        <w:t xml:space="preserve"> </w:t>
      </w:r>
      <w:r w:rsidR="001C1430" w:rsidRPr="007F4ADE">
        <w:t>such</w:t>
      </w:r>
      <w:r w:rsidRPr="007F4ADE">
        <w:t xml:space="preserve"> singleton reactors. One recommendation is </w:t>
      </w:r>
      <w:r w:rsidR="00D606DB" w:rsidRPr="007F4ADE">
        <w:t>to repeat</w:t>
      </w:r>
      <w:r w:rsidRPr="007F4ADE">
        <w:t xml:space="preserve"> testing of those animals </w:t>
      </w:r>
      <w:r w:rsidR="00D606DB" w:rsidRPr="007F4ADE">
        <w:t xml:space="preserve">after </w:t>
      </w:r>
      <w:r w:rsidRPr="007F4ADE">
        <w:t xml:space="preserve">28 days in a gE-ELISA using a lower cut-off (e.g. </w:t>
      </w:r>
      <w:r w:rsidR="0010014B" w:rsidRPr="007F4ADE">
        <w:t>positive</w:t>
      </w:r>
      <w:r w:rsidRPr="007F4ADE">
        <w:t>/n</w:t>
      </w:r>
      <w:r w:rsidR="0010014B" w:rsidRPr="007F4ADE">
        <w:t>egative</w:t>
      </w:r>
      <w:r w:rsidRPr="007F4ADE">
        <w:t xml:space="preserve"> </w:t>
      </w:r>
      <w:r w:rsidR="00D606DB" w:rsidRPr="007F4ADE">
        <w:t xml:space="preserve">of </w:t>
      </w:r>
      <w:r w:rsidRPr="007F4ADE">
        <w:t xml:space="preserve">0.95) to </w:t>
      </w:r>
      <w:r w:rsidR="00D606DB" w:rsidRPr="007F4ADE">
        <w:t>increase</w:t>
      </w:r>
      <w:r w:rsidRPr="007F4ADE">
        <w:t xml:space="preserve"> the sensitivity. In the case of two negative gE-ELISA results, the animal is not classified as </w:t>
      </w:r>
      <w:r w:rsidR="004E165C">
        <w:t>Bo</w:t>
      </w:r>
      <w:r w:rsidR="004E165C" w:rsidRPr="00037764">
        <w:rPr>
          <w:u w:val="double"/>
        </w:rPr>
        <w:t>A</w:t>
      </w:r>
      <w:r w:rsidR="004E165C">
        <w:t xml:space="preserve">HV </w:t>
      </w:r>
      <w:r w:rsidR="000F3629">
        <w:t>-1</w:t>
      </w:r>
      <w:r w:rsidRPr="007F4ADE">
        <w:t xml:space="preserve">-positive, but it is recommended to slaughter the animal </w:t>
      </w:r>
      <w:r w:rsidR="001C1430" w:rsidRPr="007F4ADE">
        <w:t>as</w:t>
      </w:r>
      <w:r w:rsidRPr="007F4ADE">
        <w:t xml:space="preserve"> diagnostic problems with other test systems </w:t>
      </w:r>
      <w:r w:rsidR="00EB1474" w:rsidRPr="007F4ADE">
        <w:t>may still occur</w:t>
      </w:r>
      <w:r w:rsidRPr="007F4ADE">
        <w:t xml:space="preserve"> (e.g. positive </w:t>
      </w:r>
      <w:r w:rsidR="00C11F39" w:rsidRPr="007F4ADE">
        <w:t xml:space="preserve">bulk </w:t>
      </w:r>
      <w:r w:rsidRPr="007F4ADE">
        <w:t xml:space="preserve">milk results </w:t>
      </w:r>
      <w:r w:rsidR="00C11F39" w:rsidRPr="007F4ADE">
        <w:t>of the affected herd</w:t>
      </w:r>
      <w:r w:rsidRPr="007F4ADE">
        <w:t>).</w:t>
      </w:r>
    </w:p>
    <w:p w14:paraId="3D29E00F" w14:textId="5DAD1CD1" w:rsidR="00474449" w:rsidRPr="00E43649" w:rsidRDefault="00474449" w:rsidP="00474449">
      <w:pPr>
        <w:pStyle w:val="1"/>
        <w:rPr>
          <w:u w:val="double"/>
        </w:rPr>
      </w:pPr>
      <w:r w:rsidRPr="00E43649">
        <w:rPr>
          <w:u w:val="double"/>
        </w:rPr>
        <w:t>3.</w:t>
      </w:r>
      <w:r w:rsidRPr="00E43649">
        <w:rPr>
          <w:u w:val="double"/>
        </w:rPr>
        <w:tab/>
      </w:r>
      <w:r w:rsidR="00E43649" w:rsidRPr="00E43649">
        <w:rPr>
          <w:u w:val="double"/>
        </w:rPr>
        <w:t>Emerging rapid diagnostics</w:t>
      </w:r>
    </w:p>
    <w:p w14:paraId="1ADFEE19" w14:textId="4BB87770" w:rsidR="00474449" w:rsidRPr="000E331D" w:rsidRDefault="00C43C09" w:rsidP="00E43649">
      <w:pPr>
        <w:pStyle w:val="1Para"/>
        <w:rPr>
          <w:u w:val="double"/>
        </w:rPr>
      </w:pPr>
      <w:r w:rsidRPr="000E331D">
        <w:rPr>
          <w:u w:val="double"/>
        </w:rPr>
        <w:t>Several IBR antibody rapid tests are commercially available. They can support monitoring of herd immunity, post-vaccination surveillance, epidemiological investigations, and contribute to disease control. However, the sensitivity and specificity of these pen-side tests are lower than those of approved ELISAs. Consequently, the reliable determination of the IBR infection status of individual animals must be verified by ELISAs.</w:t>
      </w:r>
    </w:p>
    <w:p w14:paraId="219E0B3B" w14:textId="73292AD3" w:rsidR="003E31E7" w:rsidRPr="000E331D" w:rsidRDefault="000E331D" w:rsidP="000E331D">
      <w:pPr>
        <w:pStyle w:val="1Para"/>
        <w:spacing w:after="480"/>
        <w:rPr>
          <w:u w:val="double"/>
        </w:rPr>
      </w:pPr>
      <w:r w:rsidRPr="000E331D">
        <w:rPr>
          <w:u w:val="double"/>
        </w:rPr>
        <w:t>Lateral flow devices (LFD) for pathogen detection are currently being developed as promising tools for the early IBR diagnosis on cattle farms. In particular, LFD-recombinase polymerase amplification assays (RPA) are rapid, robust, cost-effective, and sensitive. These assays are designed to detect BoAHV-1</w:t>
      </w:r>
      <w:r w:rsidR="001F62F1">
        <w:rPr>
          <w:u w:val="double"/>
        </w:rPr>
        <w:t>-</w:t>
      </w:r>
      <w:r w:rsidRPr="000E331D">
        <w:rPr>
          <w:u w:val="double"/>
        </w:rPr>
        <w:t>specific nucleic acids (gC, gE, TK) following quick and simple DNA extraction and isothermal amplification. Portable and user-friendly systems have also been developed that are suitable for on-site diagnostic testing of clinical samples under resource-limited conditions. Advanced systems perform comparably to real-time PCR methods, though with slightly lower sensitivity, a critical factor in on-site quarantine testing and semen analysis. Consequently, positive test results generally have greater diagnostic value than negative results.</w:t>
      </w:r>
    </w:p>
    <w:p w14:paraId="18BFA7AC" w14:textId="77777777" w:rsidR="00040448" w:rsidRPr="007F4ADE" w:rsidRDefault="005425B4" w:rsidP="00C033BE">
      <w:pPr>
        <w:pStyle w:val="A0"/>
        <w:spacing w:after="200"/>
      </w:pPr>
      <w:r w:rsidRPr="007F4ADE">
        <w:t>c</w:t>
      </w:r>
      <w:r w:rsidR="00040448" w:rsidRPr="007F4ADE">
        <w:t>.</w:t>
      </w:r>
      <w:r w:rsidR="003644A4" w:rsidRPr="007F4ADE">
        <w:t xml:space="preserve"> </w:t>
      </w:r>
      <w:r w:rsidR="001E0475" w:rsidRPr="007F4ADE">
        <w:t xml:space="preserve"> </w:t>
      </w:r>
      <w:r w:rsidR="00040448" w:rsidRPr="007F4ADE">
        <w:t xml:space="preserve">REQUIREMENTS FOR VACCINES </w:t>
      </w:r>
    </w:p>
    <w:p w14:paraId="0B903E24" w14:textId="77777777" w:rsidR="00113CDC" w:rsidRPr="007F4ADE" w:rsidRDefault="00113CDC" w:rsidP="00AF11C6">
      <w:pPr>
        <w:pStyle w:val="1"/>
      </w:pPr>
      <w:r w:rsidRPr="007F4ADE">
        <w:t>1.</w:t>
      </w:r>
      <w:r w:rsidR="00AF11C6" w:rsidRPr="007F4ADE">
        <w:tab/>
      </w:r>
      <w:r w:rsidRPr="007F4ADE">
        <w:t>Background</w:t>
      </w:r>
    </w:p>
    <w:p w14:paraId="37AC9796" w14:textId="77777777" w:rsidR="00113CDC" w:rsidRPr="007F4ADE" w:rsidRDefault="009E6EFA" w:rsidP="009E6EFA">
      <w:pPr>
        <w:pStyle w:val="11"/>
      </w:pPr>
      <w:r w:rsidRPr="007F4ADE">
        <w:t>1.1.</w:t>
      </w:r>
      <w:r w:rsidR="00113CDC" w:rsidRPr="007F4ADE">
        <w:tab/>
        <w:t>Rationale and intended use of the product</w:t>
      </w:r>
    </w:p>
    <w:p w14:paraId="73402B48" w14:textId="1D5DF930" w:rsidR="00040448" w:rsidRPr="007F4ADE" w:rsidRDefault="00040448" w:rsidP="009E6EFA">
      <w:pPr>
        <w:pStyle w:val="11Para"/>
      </w:pPr>
      <w:r w:rsidRPr="007F4ADE">
        <w:t xml:space="preserve">Several attenuated and inactivated </w:t>
      </w:r>
      <w:r w:rsidR="004E165C">
        <w:t>Bo</w:t>
      </w:r>
      <w:r w:rsidR="004E165C" w:rsidRPr="00037764">
        <w:rPr>
          <w:u w:val="double"/>
        </w:rPr>
        <w:t>A</w:t>
      </w:r>
      <w:r w:rsidR="004E165C">
        <w:t>HV</w:t>
      </w:r>
      <w:r w:rsidR="000F3629">
        <w:t>-1</w:t>
      </w:r>
      <w:r w:rsidRPr="007F4ADE">
        <w:t xml:space="preserve"> vaccines are </w:t>
      </w:r>
      <w:r w:rsidR="005E361D" w:rsidRPr="007F4ADE">
        <w:t xml:space="preserve">currently </w:t>
      </w:r>
      <w:r w:rsidRPr="007F4ADE">
        <w:t>available. The vaccine strains</w:t>
      </w:r>
      <w:r w:rsidR="003644A4" w:rsidRPr="007F4ADE">
        <w:t xml:space="preserve"> </w:t>
      </w:r>
      <w:r w:rsidRPr="007F4ADE">
        <w:t>have usually undergone multiple passages in cell culture. Some of the vaccine virus strains have a temperature-sensitive phenotype, i.e. they do not replicate at temperatures of 39°C or higher. Attenuated vaccines are administered intranasally or intramuscularly. Inactivated vaccines contain high levels of inactivated virus or portions of the virus particle (glycoproteins) supplemented with an adjuvant to stimulate an adequate immune response. Inactivated vaccines are given int</w:t>
      </w:r>
      <w:r w:rsidR="007747D0" w:rsidRPr="007F4ADE">
        <w:t>ramuscularly or subcutaneously.</w:t>
      </w:r>
      <w:r w:rsidR="00113CDC" w:rsidRPr="007F4ADE">
        <w:t xml:space="preserve"> Vaccination against </w:t>
      </w:r>
      <w:r w:rsidR="00424A73">
        <w:t>Bo</w:t>
      </w:r>
      <w:r w:rsidR="00424A73" w:rsidRPr="00037764">
        <w:rPr>
          <w:u w:val="double"/>
        </w:rPr>
        <w:t>A</w:t>
      </w:r>
      <w:r w:rsidR="00424A73">
        <w:t>HV</w:t>
      </w:r>
      <w:r w:rsidR="000F3629">
        <w:t>-1</w:t>
      </w:r>
      <w:r w:rsidR="00113CDC" w:rsidRPr="007F4ADE">
        <w:t xml:space="preserve"> is used to protect animals from the clinical outcome of infection, and </w:t>
      </w:r>
      <w:r w:rsidR="0011135A" w:rsidRPr="007F4ADE">
        <w:t xml:space="preserve">as an </w:t>
      </w:r>
      <w:r w:rsidR="0011135A" w:rsidRPr="00100DC4">
        <w:rPr>
          <w:strike/>
        </w:rPr>
        <w:t>aid</w:t>
      </w:r>
      <w:r w:rsidR="00100DC4">
        <w:rPr>
          <w:strike/>
        </w:rPr>
        <w:t xml:space="preserve"> </w:t>
      </w:r>
      <w:r w:rsidR="00E00F60" w:rsidRPr="00100DC4">
        <w:rPr>
          <w:u w:val="double"/>
        </w:rPr>
        <w:t>effective support</w:t>
      </w:r>
      <w:r w:rsidR="00E00F60" w:rsidRPr="007F4ADE">
        <w:t xml:space="preserve"> </w:t>
      </w:r>
      <w:r w:rsidR="0011135A" w:rsidRPr="007F4ADE">
        <w:t>in</w:t>
      </w:r>
      <w:r w:rsidR="00100DC4">
        <w:t xml:space="preserve"> </w:t>
      </w:r>
      <w:r w:rsidR="00691AD7" w:rsidRPr="00100DC4">
        <w:rPr>
          <w:u w:val="double"/>
        </w:rPr>
        <w:t>the</w:t>
      </w:r>
      <w:r w:rsidR="00691AD7" w:rsidRPr="007F4ADE">
        <w:t xml:space="preserve"> </w:t>
      </w:r>
      <w:r w:rsidR="00113CDC" w:rsidRPr="007F4ADE">
        <w:t>control and eradication programmes.</w:t>
      </w:r>
    </w:p>
    <w:p w14:paraId="7FC96888" w14:textId="2FE0624E" w:rsidR="00040448" w:rsidRPr="007F4ADE" w:rsidRDefault="00040448" w:rsidP="009E6EFA">
      <w:pPr>
        <w:pStyle w:val="11Para"/>
      </w:pPr>
      <w:r w:rsidRPr="007F4ADE">
        <w:lastRenderedPageBreak/>
        <w:t xml:space="preserve">Marker </w:t>
      </w:r>
      <w:r w:rsidR="0000720D" w:rsidRPr="007F4ADE">
        <w:t>o</w:t>
      </w:r>
      <w:r w:rsidR="008B5D79" w:rsidRPr="007F4ADE">
        <w:t>r</w:t>
      </w:r>
      <w:r w:rsidR="0000720D" w:rsidRPr="007F4ADE">
        <w:t xml:space="preserve"> DIVA </w:t>
      </w:r>
      <w:r w:rsidR="00465CFC" w:rsidRPr="007F4ADE">
        <w:t>(</w:t>
      </w:r>
      <w:r w:rsidR="00465CFC" w:rsidRPr="007F4ADE">
        <w:rPr>
          <w:bCs/>
        </w:rPr>
        <w:t>d</w:t>
      </w:r>
      <w:r w:rsidR="00465CFC" w:rsidRPr="007F4ADE">
        <w:t xml:space="preserve">ifferentiation of </w:t>
      </w:r>
      <w:r w:rsidR="00465CFC" w:rsidRPr="007F4ADE">
        <w:rPr>
          <w:bCs/>
        </w:rPr>
        <w:t>i</w:t>
      </w:r>
      <w:r w:rsidR="00465CFC" w:rsidRPr="007F4ADE">
        <w:t xml:space="preserve">nfected from </w:t>
      </w:r>
      <w:r w:rsidR="00465CFC" w:rsidRPr="007F4ADE">
        <w:rPr>
          <w:bCs/>
        </w:rPr>
        <w:t>v</w:t>
      </w:r>
      <w:r w:rsidR="00465CFC" w:rsidRPr="007F4ADE">
        <w:t xml:space="preserve">accinated </w:t>
      </w:r>
      <w:r w:rsidR="00465CFC" w:rsidRPr="007F4ADE">
        <w:rPr>
          <w:bCs/>
        </w:rPr>
        <w:t>a</w:t>
      </w:r>
      <w:r w:rsidR="00465CFC" w:rsidRPr="007F4ADE">
        <w:t>nimals</w:t>
      </w:r>
      <w:r w:rsidR="0000720D" w:rsidRPr="007F4ADE">
        <w:t xml:space="preserve">) </w:t>
      </w:r>
      <w:r w:rsidRPr="007F4ADE">
        <w:t>vaccines are now available in various countries. These attenuated or inactivated marker vaccines are based on deletion mutants</w:t>
      </w:r>
      <w:r w:rsidR="00113CDC" w:rsidRPr="007F4ADE">
        <w:t xml:space="preserve"> (deletion of gE)</w:t>
      </w:r>
      <w:r w:rsidR="0022610B" w:rsidRPr="007F4ADE">
        <w:t xml:space="preserve"> </w:t>
      </w:r>
      <w:r w:rsidR="003B1859" w:rsidRPr="007F4ADE">
        <w:t>or on a subunit of the virion</w:t>
      </w:r>
      <w:r w:rsidR="003644A4" w:rsidRPr="007F4ADE">
        <w:t>,</w:t>
      </w:r>
      <w:r w:rsidR="003B1859" w:rsidRPr="007F4ADE">
        <w:t xml:space="preserve"> for instance glycoprotein </w:t>
      </w:r>
      <w:r w:rsidR="004E6940" w:rsidRPr="007F4ADE">
        <w:t>D</w:t>
      </w:r>
      <w:r w:rsidR="004E6940" w:rsidRPr="007F4ADE" w:rsidDel="005E361D">
        <w:t xml:space="preserve">. </w:t>
      </w:r>
      <w:r w:rsidRPr="007F4ADE">
        <w:t xml:space="preserve">The use of such marker vaccines in conjunction with companion diagnostic tests </w:t>
      </w:r>
      <w:r w:rsidR="00113CDC" w:rsidRPr="007F4ADE">
        <w:t xml:space="preserve">allows </w:t>
      </w:r>
      <w:r w:rsidRPr="007F4ADE">
        <w:t>the distinction between infected and vaccinated cattle</w:t>
      </w:r>
      <w:r w:rsidR="00113CDC" w:rsidRPr="007F4ADE">
        <w:t xml:space="preserve"> (DIVA principle)</w:t>
      </w:r>
      <w:r w:rsidRPr="007F4ADE">
        <w:t>, and</w:t>
      </w:r>
      <w:r w:rsidR="003644A4" w:rsidRPr="007F4ADE">
        <w:t xml:space="preserve"> </w:t>
      </w:r>
      <w:r w:rsidRPr="007F4ADE">
        <w:t>provide</w:t>
      </w:r>
      <w:r w:rsidR="00113CDC" w:rsidRPr="007F4ADE">
        <w:t>s</w:t>
      </w:r>
      <w:r w:rsidRPr="007F4ADE">
        <w:t xml:space="preserve"> the basis for </w:t>
      </w:r>
      <w:r w:rsidR="00100DC4">
        <w:t>Bo</w:t>
      </w:r>
      <w:r w:rsidR="00100DC4" w:rsidRPr="00037764">
        <w:rPr>
          <w:u w:val="double"/>
        </w:rPr>
        <w:t>A</w:t>
      </w:r>
      <w:r w:rsidR="00100DC4">
        <w:t>HV</w:t>
      </w:r>
      <w:r w:rsidR="000F3629">
        <w:t>-1</w:t>
      </w:r>
      <w:r w:rsidR="005E361D" w:rsidRPr="007F4ADE">
        <w:t xml:space="preserve"> </w:t>
      </w:r>
      <w:r w:rsidRPr="007F4ADE">
        <w:t>eradication programmes</w:t>
      </w:r>
      <w:r w:rsidR="005E361D" w:rsidRPr="007F4ADE">
        <w:t xml:space="preserve"> in countries or regions with </w:t>
      </w:r>
      <w:r w:rsidR="0011135A" w:rsidRPr="007F4ADE">
        <w:t xml:space="preserve">a </w:t>
      </w:r>
      <w:r w:rsidR="005E361D" w:rsidRPr="007F4ADE">
        <w:t>high prevalence of field-virus infected animals</w:t>
      </w:r>
      <w:r w:rsidR="003644A4" w:rsidRPr="007F4ADE">
        <w:t>.</w:t>
      </w:r>
      <w:r w:rsidRPr="007F4ADE">
        <w:t xml:space="preserve"> Intensive vaccination programmes can reduce the prevalence of infected animals (</w:t>
      </w:r>
      <w:r w:rsidR="00397E63" w:rsidRPr="002F4AAD">
        <w:rPr>
          <w:strike/>
        </w:rPr>
        <w:t xml:space="preserve">Bosch </w:t>
      </w:r>
      <w:r w:rsidR="00C314B9" w:rsidRPr="002F4AAD">
        <w:rPr>
          <w:i/>
          <w:strike/>
        </w:rPr>
        <w:t>et al</w:t>
      </w:r>
      <w:r w:rsidR="00397E63" w:rsidRPr="002F4AAD">
        <w:rPr>
          <w:strike/>
        </w:rPr>
        <w:t>., 1998;</w:t>
      </w:r>
      <w:r w:rsidR="00A56D1F" w:rsidRPr="002F4AAD">
        <w:rPr>
          <w:strike/>
        </w:rPr>
        <w:t xml:space="preserve"> </w:t>
      </w:r>
      <w:r w:rsidR="005A5A97" w:rsidRPr="002F4AAD">
        <w:t xml:space="preserve">Mars </w:t>
      </w:r>
      <w:r w:rsidR="00C314B9" w:rsidRPr="002F4AAD">
        <w:rPr>
          <w:i/>
        </w:rPr>
        <w:t>et al</w:t>
      </w:r>
      <w:r w:rsidR="005A5A97" w:rsidRPr="002F4AAD">
        <w:t>., 2001</w:t>
      </w:r>
      <w:r w:rsidRPr="007F4ADE">
        <w:t>), which could be monitored by using a</w:t>
      </w:r>
      <w:r w:rsidR="003B1859" w:rsidRPr="007F4ADE">
        <w:t>n</w:t>
      </w:r>
      <w:r w:rsidRPr="007F4ADE">
        <w:t xml:space="preserve"> </w:t>
      </w:r>
      <w:r w:rsidR="005E361D" w:rsidRPr="007F4ADE">
        <w:t>appropriate</w:t>
      </w:r>
      <w:r w:rsidR="003644A4" w:rsidRPr="007F4ADE">
        <w:t xml:space="preserve"> </w:t>
      </w:r>
      <w:r w:rsidRPr="007F4ADE">
        <w:t xml:space="preserve">diagnostic test. In situations where it is economically justifiable, the residual infected animals could be </w:t>
      </w:r>
      <w:r w:rsidR="00231315" w:rsidRPr="007F4ADE">
        <w:t>slaug</w:t>
      </w:r>
      <w:r w:rsidR="00113CDC" w:rsidRPr="007F4ADE">
        <w:t>h</w:t>
      </w:r>
      <w:r w:rsidR="00231315" w:rsidRPr="007F4ADE">
        <w:t>t</w:t>
      </w:r>
      <w:r w:rsidR="00113CDC" w:rsidRPr="007F4ADE">
        <w:t>ered</w:t>
      </w:r>
      <w:r w:rsidR="003644A4" w:rsidRPr="007F4ADE">
        <w:t>,</w:t>
      </w:r>
      <w:r w:rsidR="00EE5E7B" w:rsidRPr="007F4ADE">
        <w:t xml:space="preserve"> </w:t>
      </w:r>
      <w:r w:rsidRPr="007F4ADE">
        <w:t xml:space="preserve">resulting in a region free from </w:t>
      </w:r>
      <w:r w:rsidR="00100DC4">
        <w:t>Bo</w:t>
      </w:r>
      <w:r w:rsidR="00100DC4" w:rsidRPr="00037764">
        <w:rPr>
          <w:u w:val="double"/>
        </w:rPr>
        <w:t>A</w:t>
      </w:r>
      <w:r w:rsidR="00100DC4">
        <w:t>HV</w:t>
      </w:r>
      <w:r w:rsidR="000F3629">
        <w:t>-1</w:t>
      </w:r>
      <w:r w:rsidRPr="007F4ADE">
        <w:t>.</w:t>
      </w:r>
      <w:r w:rsidR="00F23EDA" w:rsidRPr="007F4ADE">
        <w:t xml:space="preserve"> Control and eradication of </w:t>
      </w:r>
      <w:r w:rsidR="00100DC4">
        <w:t>Bo</w:t>
      </w:r>
      <w:r w:rsidR="00100DC4" w:rsidRPr="00037764">
        <w:rPr>
          <w:u w:val="double"/>
        </w:rPr>
        <w:t>A</w:t>
      </w:r>
      <w:r w:rsidR="00100DC4">
        <w:t>HV</w:t>
      </w:r>
      <w:r w:rsidR="000F3629">
        <w:t>-1</w:t>
      </w:r>
      <w:r w:rsidR="00F23EDA" w:rsidRPr="007F4ADE">
        <w:t xml:space="preserve"> </w:t>
      </w:r>
      <w:r w:rsidR="001301DE" w:rsidRPr="007F4ADE">
        <w:t xml:space="preserve">was </w:t>
      </w:r>
      <w:r w:rsidR="00F23EDA" w:rsidRPr="007F4ADE">
        <w:t xml:space="preserve">started in some countries in the early 1980s. Different policies </w:t>
      </w:r>
      <w:r w:rsidR="006831E3" w:rsidRPr="007F4ADE">
        <w:t>hav</w:t>
      </w:r>
      <w:r w:rsidR="00F40E9A" w:rsidRPr="007F4ADE">
        <w:t xml:space="preserve">e been </w:t>
      </w:r>
      <w:r w:rsidR="00F23EDA" w:rsidRPr="007F4ADE">
        <w:t xml:space="preserve">used due to </w:t>
      </w:r>
      <w:r w:rsidR="001301DE" w:rsidRPr="007F4ADE">
        <w:t xml:space="preserve">differences in </w:t>
      </w:r>
      <w:r w:rsidR="00F23EDA" w:rsidRPr="007F4ADE">
        <w:t>herd prevalence, breeding practices and disease eradication strategies.</w:t>
      </w:r>
      <w:r w:rsidR="006B75B0" w:rsidRPr="007F4ADE">
        <w:t xml:space="preserve"> </w:t>
      </w:r>
      <w:r w:rsidR="007753F7" w:rsidRPr="007F4ADE">
        <w:t>T</w:t>
      </w:r>
      <w:r w:rsidR="003B1859" w:rsidRPr="007F4ADE">
        <w:t xml:space="preserve">o </w:t>
      </w:r>
      <w:r w:rsidR="007753F7" w:rsidRPr="007F4ADE">
        <w:t>date</w:t>
      </w:r>
      <w:r w:rsidR="003B1859" w:rsidRPr="007F4ADE">
        <w:t xml:space="preserve">, in </w:t>
      </w:r>
      <w:r w:rsidR="00755EA2" w:rsidRPr="007F4ADE">
        <w:t xml:space="preserve">the </w:t>
      </w:r>
      <w:r w:rsidR="00997CA4" w:rsidRPr="007F4ADE">
        <w:t>EU</w:t>
      </w:r>
      <w:r w:rsidR="00755EA2" w:rsidRPr="007F4ADE">
        <w:t>, only gE-deleted DIVA vaccines (live as well as killed) have been marketed and used for control or eradication programmes</w:t>
      </w:r>
      <w:r w:rsidR="00F40E9A" w:rsidRPr="007F4ADE">
        <w:t>.</w:t>
      </w:r>
      <w:r w:rsidR="00113CDC" w:rsidRPr="007F4ADE">
        <w:t xml:space="preserve"> </w:t>
      </w:r>
    </w:p>
    <w:p w14:paraId="6CBC2184" w14:textId="77777777" w:rsidR="000E42E7" w:rsidRPr="007F4ADE" w:rsidRDefault="000E42E7" w:rsidP="009E6EFA">
      <w:pPr>
        <w:pStyle w:val="11Para"/>
      </w:pPr>
      <w:r w:rsidRPr="007F4ADE">
        <w:t xml:space="preserve">Guidelines for the production of veterinary vaccines are given in Chapter </w:t>
      </w:r>
      <w:r w:rsidR="00465CFC" w:rsidRPr="007F4ADE">
        <w:t>1</w:t>
      </w:r>
      <w:r w:rsidRPr="007F4ADE">
        <w:t>.1.</w:t>
      </w:r>
      <w:r w:rsidR="00FC00C5" w:rsidRPr="007F4ADE">
        <w:t>8</w:t>
      </w:r>
      <w:r w:rsidR="00B14A36" w:rsidRPr="007F4ADE">
        <w:t xml:space="preserve"> </w:t>
      </w:r>
      <w:r w:rsidRPr="007F4ADE">
        <w:rPr>
          <w:i/>
        </w:rPr>
        <w:t>Principles of veterinary vaccine production</w:t>
      </w:r>
      <w:r w:rsidRPr="007F4ADE">
        <w:t xml:space="preserve">. The guidelines given here and in </w:t>
      </w:r>
      <w:r w:rsidR="00A30EDD" w:rsidRPr="007F4ADE">
        <w:t>c</w:t>
      </w:r>
      <w:r w:rsidRPr="007F4ADE">
        <w:t xml:space="preserve">hapter </w:t>
      </w:r>
      <w:r w:rsidR="00465CFC" w:rsidRPr="007F4ADE">
        <w:t>1</w:t>
      </w:r>
      <w:r w:rsidRPr="007F4ADE">
        <w:t>.1.</w:t>
      </w:r>
      <w:r w:rsidR="00FC00C5" w:rsidRPr="007F4ADE">
        <w:t>8</w:t>
      </w:r>
      <w:r w:rsidR="00B14A36" w:rsidRPr="007F4ADE">
        <w:t xml:space="preserve"> </w:t>
      </w:r>
      <w:r w:rsidRPr="007F4ADE">
        <w:t xml:space="preserve">are </w:t>
      </w:r>
      <w:r w:rsidR="003B1859" w:rsidRPr="007F4ADE">
        <w:t xml:space="preserve">of </w:t>
      </w:r>
      <w:r w:rsidRPr="007F4ADE">
        <w:t>general nature and may be supplemented by national and regional requirements.</w:t>
      </w:r>
    </w:p>
    <w:p w14:paraId="085EA564" w14:textId="77777777" w:rsidR="00231315" w:rsidRPr="007F4ADE" w:rsidRDefault="00231315" w:rsidP="00AF11C6">
      <w:pPr>
        <w:pStyle w:val="1"/>
      </w:pPr>
      <w:r w:rsidRPr="007F4ADE">
        <w:t>2.</w:t>
      </w:r>
      <w:r w:rsidRPr="007F4ADE">
        <w:tab/>
        <w:t>Outline of production and minimum requirements for conventional vaccines</w:t>
      </w:r>
    </w:p>
    <w:p w14:paraId="31FB981D" w14:textId="77777777" w:rsidR="00040448" w:rsidRPr="007F4ADE" w:rsidRDefault="009E6EFA" w:rsidP="00845F2D">
      <w:pPr>
        <w:pStyle w:val="11"/>
      </w:pPr>
      <w:r w:rsidRPr="007F4ADE">
        <w:t>2.1.</w:t>
      </w:r>
      <w:r w:rsidR="00040448" w:rsidRPr="007F4ADE">
        <w:tab/>
        <w:t>Characteristics of the seed</w:t>
      </w:r>
    </w:p>
    <w:p w14:paraId="1C075F83" w14:textId="77777777" w:rsidR="00C24E05" w:rsidRPr="007F4ADE" w:rsidRDefault="009E6EFA" w:rsidP="00845F2D">
      <w:pPr>
        <w:pStyle w:val="111"/>
      </w:pPr>
      <w:r w:rsidRPr="007F4ADE">
        <w:t>2.1.1.</w:t>
      </w:r>
      <w:r w:rsidR="00AF11C6" w:rsidRPr="007F4ADE">
        <w:tab/>
      </w:r>
      <w:r w:rsidR="00C24E05" w:rsidRPr="007F4ADE">
        <w:t>Biological characteristics</w:t>
      </w:r>
    </w:p>
    <w:p w14:paraId="61E7E94C" w14:textId="31709561" w:rsidR="00CF16B7" w:rsidRPr="007F4ADE" w:rsidRDefault="00CF16B7" w:rsidP="00845F2D">
      <w:pPr>
        <w:pStyle w:val="111Para"/>
      </w:pPr>
      <w:r w:rsidRPr="007F4ADE">
        <w:t>The vaccine is prepared using a seed-lot</w:t>
      </w:r>
      <w:r w:rsidR="00BF0F5C" w:rsidRPr="007F4ADE">
        <w:t>-</w:t>
      </w:r>
      <w:r w:rsidR="00F10C92" w:rsidRPr="007F4ADE">
        <w:t xml:space="preserve">like </w:t>
      </w:r>
      <w:r w:rsidRPr="007F4ADE">
        <w:t xml:space="preserve">system. </w:t>
      </w:r>
      <w:r w:rsidR="003B1859" w:rsidRPr="007F4ADE">
        <w:t>O</w:t>
      </w:r>
      <w:r w:rsidRPr="007F4ADE">
        <w:t xml:space="preserve">rigin, passage history and storage conditions of the master seed virus (MSV) must be recorded. A virus identity test must be performed on the MSV. The seed lot contains </w:t>
      </w:r>
      <w:r w:rsidR="00100DC4">
        <w:t>Bo</w:t>
      </w:r>
      <w:r w:rsidR="00100DC4" w:rsidRPr="00037764">
        <w:rPr>
          <w:u w:val="double"/>
        </w:rPr>
        <w:t>A</w:t>
      </w:r>
      <w:r w:rsidR="00100DC4">
        <w:t>HV</w:t>
      </w:r>
      <w:r w:rsidR="000F3629">
        <w:t>-1</w:t>
      </w:r>
      <w:r w:rsidRPr="007F4ADE">
        <w:t xml:space="preserve"> strains have </w:t>
      </w:r>
      <w:r w:rsidR="003B1859" w:rsidRPr="007F4ADE">
        <w:t xml:space="preserve">to </w:t>
      </w:r>
      <w:r w:rsidRPr="007F4ADE">
        <w:t xml:space="preserve">be attenuated to yield a live vaccine strain. The strains can be attenuated by multiple passages in cell cultures, by adapting virus to grow at low temperatures (temperature-sensitive mutants), or by genetic engineering, for example, by deleting one or more viral genes (e.g. the </w:t>
      </w:r>
      <w:r w:rsidR="00100DC4">
        <w:t>Bo</w:t>
      </w:r>
      <w:r w:rsidR="00100DC4" w:rsidRPr="00037764">
        <w:rPr>
          <w:u w:val="double"/>
        </w:rPr>
        <w:t>A</w:t>
      </w:r>
      <w:r w:rsidR="00100DC4">
        <w:t>HV-1</w:t>
      </w:r>
      <w:r w:rsidR="00100DC4" w:rsidRPr="007F4ADE">
        <w:t xml:space="preserve"> </w:t>
      </w:r>
      <w:r w:rsidRPr="007F4ADE">
        <w:t>glycoprotein E) that are nonessential for replication. There should be some means of distinguishing the live vaccine virus from field viruses (for example temperature-specific growth patterns or restriction fragment length polymorphisms). Strains used for the preparation of inactivated vaccines need not be attenuated. The seed lot must be free from contaminants.</w:t>
      </w:r>
    </w:p>
    <w:p w14:paraId="18EDF81B" w14:textId="77777777" w:rsidR="00C24E05" w:rsidRPr="007F4ADE" w:rsidRDefault="009E6EFA" w:rsidP="00845F2D">
      <w:pPr>
        <w:pStyle w:val="111"/>
      </w:pPr>
      <w:r w:rsidRPr="007F4ADE">
        <w:t>2.1.2.</w:t>
      </w:r>
      <w:r w:rsidR="00A41EE5" w:rsidRPr="007F4ADE">
        <w:tab/>
      </w:r>
      <w:r w:rsidR="00C24E05" w:rsidRPr="007F4ADE">
        <w:t>Quality criteria (sterility, purity, freedom from extraneous agents)</w:t>
      </w:r>
    </w:p>
    <w:p w14:paraId="7C53E212" w14:textId="5B5A6F37" w:rsidR="00C24E05" w:rsidRPr="007F4ADE" w:rsidRDefault="00A61B88" w:rsidP="00845F2D">
      <w:pPr>
        <w:pStyle w:val="111Para"/>
      </w:pPr>
      <w:r w:rsidRPr="007F4ADE">
        <w:t xml:space="preserve">The seed lot is tested for absence of extraneous viruses and absence from contamination with bacteria, fungi or mycoplasma. The following extraneous viruses should be specifically excluded in </w:t>
      </w:r>
      <w:r w:rsidR="00100DC4">
        <w:t>Bo</w:t>
      </w:r>
      <w:r w:rsidR="00100DC4" w:rsidRPr="00037764">
        <w:rPr>
          <w:u w:val="double"/>
        </w:rPr>
        <w:t>A</w:t>
      </w:r>
      <w:r w:rsidR="00100DC4">
        <w:t>HV-1</w:t>
      </w:r>
      <w:r w:rsidR="00100DC4" w:rsidRPr="007F4ADE">
        <w:t xml:space="preserve"> </w:t>
      </w:r>
      <w:r w:rsidRPr="007F4ADE">
        <w:t xml:space="preserve">vaccines: adenovirus, Akabane virus, </w:t>
      </w:r>
      <w:r w:rsidR="00F741D3" w:rsidRPr="007F4ADE">
        <w:t xml:space="preserve">Schmallenberg virus, </w:t>
      </w:r>
      <w:r w:rsidRPr="007F4ADE">
        <w:t>bovine coronavirus, bovine herpesviruses 2, 4 and 5, bovine parvovirus, bovine respiratory syncytial virus, bovine viral diarrhoea virus</w:t>
      </w:r>
      <w:r w:rsidR="00D46104" w:rsidRPr="007F4ADE">
        <w:t xml:space="preserve"> and atypical pestiviruses</w:t>
      </w:r>
      <w:r w:rsidRPr="007F4ADE">
        <w:t>, bovine rotavirus, vaccinia virus, and the viruses of Aujeszky’s disease, bluetongue, bovine ephemeral fever, bovine leukaemia, bovine papilloma, bovine papular stomatitis, cowpox, foot and mouth disease, lumpy skin disease, malignant catarrhal fever, parainfluenza 3, rabies, rinderpest, and vesicular stomatitis. As bovine viral diarrhoea virus (either CPE or non-CPE) has regularly been found to be a contaminant of vaccines, special attention should be paid to</w:t>
      </w:r>
      <w:r w:rsidR="003644A4" w:rsidRPr="007F4ADE">
        <w:t xml:space="preserve"> </w:t>
      </w:r>
      <w:r w:rsidR="00AF345D" w:rsidRPr="007F4ADE">
        <w:t>the absence of BVDV</w:t>
      </w:r>
      <w:r w:rsidRPr="007F4ADE">
        <w:t>.</w:t>
      </w:r>
      <w:r w:rsidR="00CF16B7" w:rsidRPr="007F4ADE">
        <w:t xml:space="preserve"> In additi</w:t>
      </w:r>
      <w:r w:rsidR="007753F7" w:rsidRPr="007F4ADE">
        <w:t>on, new atypical pestiviruses (</w:t>
      </w:r>
      <w:r w:rsidR="00F741D3" w:rsidRPr="007F4ADE">
        <w:t xml:space="preserve">e.g. </w:t>
      </w:r>
      <w:r w:rsidR="007753F7" w:rsidRPr="007F4ADE">
        <w:t xml:space="preserve">HoBi or </w:t>
      </w:r>
      <w:r w:rsidR="00CF16B7" w:rsidRPr="007F4ADE">
        <w:t>HoBi-like) have to be taken into consideration as possible contaminant</w:t>
      </w:r>
      <w:r w:rsidR="00AF345D" w:rsidRPr="007F4ADE">
        <w:t>s</w:t>
      </w:r>
      <w:r w:rsidR="00CF16B7" w:rsidRPr="007F4ADE">
        <w:t>.</w:t>
      </w:r>
    </w:p>
    <w:p w14:paraId="3914CA92" w14:textId="77777777" w:rsidR="00C24E05" w:rsidRPr="007F4ADE" w:rsidRDefault="009E6EFA" w:rsidP="00852A9F">
      <w:pPr>
        <w:pStyle w:val="11"/>
        <w:spacing w:after="200"/>
      </w:pPr>
      <w:r w:rsidRPr="007F4ADE">
        <w:t>2.2.</w:t>
      </w:r>
      <w:r w:rsidR="00C24E05" w:rsidRPr="007F4ADE">
        <w:tab/>
        <w:t>Method of manufacture</w:t>
      </w:r>
      <w:r w:rsidR="007753F7" w:rsidRPr="007F4ADE">
        <w:t xml:space="preserve"> </w:t>
      </w:r>
    </w:p>
    <w:p w14:paraId="6DAC0A71" w14:textId="77777777" w:rsidR="00C24E05" w:rsidRPr="007F4ADE" w:rsidRDefault="009E6EFA" w:rsidP="00845F2D">
      <w:pPr>
        <w:pStyle w:val="111"/>
      </w:pPr>
      <w:r w:rsidRPr="007F4ADE">
        <w:t>2.2.1.</w:t>
      </w:r>
      <w:r w:rsidR="00C24E05" w:rsidRPr="007F4ADE">
        <w:tab/>
        <w:t>Procedure</w:t>
      </w:r>
    </w:p>
    <w:p w14:paraId="7C199539" w14:textId="77777777" w:rsidR="005A116E" w:rsidRPr="007F4ADE" w:rsidRDefault="00A61B88" w:rsidP="00852A9F">
      <w:pPr>
        <w:pStyle w:val="111Para"/>
        <w:spacing w:after="200"/>
      </w:pPr>
      <w:r w:rsidRPr="007F4ADE">
        <w:t xml:space="preserve">The cells used for vaccine production are prepared using a </w:t>
      </w:r>
      <w:r w:rsidR="00F10C92" w:rsidRPr="007F4ADE">
        <w:t>master-cell</w:t>
      </w:r>
      <w:r w:rsidRPr="007F4ADE">
        <w:t>-lot system. The virus should be cultured on established cell lines that have been shown to be suitable for vaccine production, for example the Madin–Darby bovine kidney</w:t>
      </w:r>
      <w:r w:rsidR="00CF16B7" w:rsidRPr="007F4ADE">
        <w:t xml:space="preserve"> (MDBK) </w:t>
      </w:r>
      <w:r w:rsidRPr="007F4ADE">
        <w:t>cell line. The history of the cell line must be known. The cell line must be free from extraneous agents and may be tested for tumorigenicity.</w:t>
      </w:r>
    </w:p>
    <w:p w14:paraId="7C7E956D" w14:textId="77777777" w:rsidR="00C24E05" w:rsidRPr="007F4ADE" w:rsidRDefault="009E6EFA" w:rsidP="00845F2D">
      <w:pPr>
        <w:pStyle w:val="111"/>
      </w:pPr>
      <w:r w:rsidRPr="007F4ADE">
        <w:t>2.2.2.</w:t>
      </w:r>
      <w:r w:rsidR="00A41EE5" w:rsidRPr="007F4ADE">
        <w:tab/>
      </w:r>
      <w:r w:rsidR="00C24E05" w:rsidRPr="007F4ADE">
        <w:t>Requirements for substrates and media</w:t>
      </w:r>
    </w:p>
    <w:p w14:paraId="1F378231" w14:textId="5CE193B7" w:rsidR="007612C6" w:rsidRPr="007F4ADE" w:rsidRDefault="00A5593B" w:rsidP="00852A9F">
      <w:pPr>
        <w:pStyle w:val="111Para"/>
        <w:spacing w:after="200"/>
      </w:pPr>
      <w:r w:rsidRPr="007F4ADE">
        <w:lastRenderedPageBreak/>
        <w:t xml:space="preserve">All substances used for the manufacture of vaccines must be free from contaminants. Cells should be used that are not further than 20 passages from the master cell </w:t>
      </w:r>
      <w:r w:rsidR="00F10C92" w:rsidRPr="007F4ADE">
        <w:t>stock</w:t>
      </w:r>
      <w:r w:rsidRPr="007F4ADE">
        <w:t>. The seed virus should not be more than five passages from the MSV. Genetically engineered vaccine virus strains are treated in the same way as conventionally attenuated vaccine virus strains. When sufficient cells are grown, infection of the cell line with the vaccine virus takes place. The addition of antibiotics is normally restricted to cell culture fluids. The supernatant fluid is harvested at times when the virus (antigen) production peaks. For live vaccines, the supernatant is clarified, mixed with a stabiliser, freeze-dried and bottled. For the production of classical inactivated vaccines, the supernatant is homogenised before the inactivating agent is added</w:t>
      </w:r>
      <w:r w:rsidR="000E1DE6" w:rsidRPr="007F4ADE">
        <w:t xml:space="preserve"> </w:t>
      </w:r>
      <w:r w:rsidRPr="007F4ADE">
        <w:t xml:space="preserve">in order to ensure proper inactivation. </w:t>
      </w:r>
      <w:r w:rsidR="000E1DE6" w:rsidRPr="00100DC4">
        <w:rPr>
          <w:u w:val="double"/>
        </w:rPr>
        <w:t>The container should be changed to exclude survival of infectious</w:t>
      </w:r>
      <w:r w:rsidR="00FD4C19">
        <w:rPr>
          <w:u w:val="double"/>
        </w:rPr>
        <w:t xml:space="preserve"> agent</w:t>
      </w:r>
      <w:r w:rsidR="000E1DE6" w:rsidRPr="00100DC4">
        <w:rPr>
          <w:u w:val="double"/>
        </w:rPr>
        <w:t>s on the lid and upper walls.</w:t>
      </w:r>
      <w:r w:rsidR="00100DC4">
        <w:t xml:space="preserve"> </w:t>
      </w:r>
      <w:r w:rsidRPr="007F4ADE">
        <w:t xml:space="preserve">After the inactivation procedure, a test for </w:t>
      </w:r>
      <w:r w:rsidR="00AF345D" w:rsidRPr="007F4ADE">
        <w:t>ensuring</w:t>
      </w:r>
      <w:r w:rsidR="003644A4" w:rsidRPr="007F4ADE">
        <w:t xml:space="preserve"> </w:t>
      </w:r>
      <w:r w:rsidRPr="007F4ADE">
        <w:t xml:space="preserve">complete inactivation of the virus is carried out. The test should </w:t>
      </w:r>
      <w:r w:rsidR="00AF345D" w:rsidRPr="007F4ADE">
        <w:t>include</w:t>
      </w:r>
      <w:r w:rsidR="003644A4" w:rsidRPr="007F4ADE">
        <w:t xml:space="preserve"> </w:t>
      </w:r>
      <w:r w:rsidRPr="007F4ADE">
        <w:t>at least two passages in cells. The inactivated virus suspension is then mixed with an adjuvant and bottled. The manufacture of vaccines must comply with guidelines for Good Manufacturing Practice (GMP)</w:t>
      </w:r>
      <w:r w:rsidR="00F10C92" w:rsidRPr="007F4ADE">
        <w:t xml:space="preserve"> and local regulations such as European Pharmacopoeia or United States Code of Federal Regulations </w:t>
      </w:r>
      <w:r w:rsidR="00BF0F5C" w:rsidRPr="007F4ADE">
        <w:t>(</w:t>
      </w:r>
      <w:r w:rsidR="00F10C92" w:rsidRPr="007F4ADE">
        <w:t>9CFR)</w:t>
      </w:r>
      <w:r w:rsidRPr="007F4ADE">
        <w:t>.</w:t>
      </w:r>
    </w:p>
    <w:p w14:paraId="2F8A5490" w14:textId="77777777" w:rsidR="00C24E05" w:rsidRPr="007F4ADE" w:rsidRDefault="009E6EFA" w:rsidP="00845F2D">
      <w:pPr>
        <w:pStyle w:val="111"/>
      </w:pPr>
      <w:r w:rsidRPr="007F4ADE">
        <w:t>2.2.3.</w:t>
      </w:r>
      <w:r w:rsidR="007612C6" w:rsidRPr="007F4ADE">
        <w:tab/>
        <w:t>I</w:t>
      </w:r>
      <w:r w:rsidR="00C24E05" w:rsidRPr="007F4ADE">
        <w:t>n</w:t>
      </w:r>
      <w:r w:rsidR="00AE62DE" w:rsidRPr="007F4ADE">
        <w:t>-</w:t>
      </w:r>
      <w:r w:rsidR="00C24E05" w:rsidRPr="007F4ADE">
        <w:t>process controls</w:t>
      </w:r>
    </w:p>
    <w:p w14:paraId="68DAEC15" w14:textId="77777777" w:rsidR="008916FD" w:rsidRPr="007F4ADE" w:rsidRDefault="008916FD" w:rsidP="00852A9F">
      <w:pPr>
        <w:pStyle w:val="111Para"/>
        <w:spacing w:after="200"/>
      </w:pPr>
      <w:r w:rsidRPr="007F4ADE">
        <w:t xml:space="preserve">Working cell seed and working virus seed must have been shown to be free from contaminants. The cells must </w:t>
      </w:r>
      <w:r w:rsidR="00AF345D" w:rsidRPr="007F4ADE">
        <w:t>show</w:t>
      </w:r>
      <w:r w:rsidRPr="007F4ADE">
        <w:t xml:space="preserve"> </w:t>
      </w:r>
      <w:r w:rsidR="00AF345D" w:rsidRPr="007F4ADE">
        <w:t>inconspicuous</w:t>
      </w:r>
      <w:r w:rsidR="003644A4" w:rsidRPr="007F4ADE">
        <w:t xml:space="preserve"> </w:t>
      </w:r>
      <w:r w:rsidRPr="007F4ADE">
        <w:t xml:space="preserve">morphology before being inoculated with virus. </w:t>
      </w:r>
      <w:r w:rsidR="00AF345D" w:rsidRPr="007F4ADE">
        <w:t xml:space="preserve">The CPE is </w:t>
      </w:r>
      <w:r w:rsidRPr="007F4ADE">
        <w:t xml:space="preserve">checked during cultivation. Uninoculated control cells must have retained their morphology until the time of harvesting. A virus titration is performed on the harvested supernatant. During the production of inactivated vaccines, tests are performed to ensure inactivation. The final bulk </w:t>
      </w:r>
      <w:r w:rsidR="00AF345D" w:rsidRPr="007F4ADE">
        <w:t>must</w:t>
      </w:r>
      <w:r w:rsidRPr="007F4ADE">
        <w:t xml:space="preserve"> be tested for freedom from contaminants.</w:t>
      </w:r>
    </w:p>
    <w:p w14:paraId="319FBE51" w14:textId="77777777" w:rsidR="00C24E05" w:rsidRPr="007F4ADE" w:rsidRDefault="009E6EFA" w:rsidP="00845F2D">
      <w:pPr>
        <w:pStyle w:val="111"/>
      </w:pPr>
      <w:r w:rsidRPr="007F4ADE">
        <w:t>2.2.4.</w:t>
      </w:r>
      <w:r w:rsidR="00A41EE5" w:rsidRPr="007F4ADE">
        <w:tab/>
      </w:r>
      <w:r w:rsidR="00C24E05" w:rsidRPr="007F4ADE">
        <w:t>Final product batch tests</w:t>
      </w:r>
    </w:p>
    <w:p w14:paraId="5854F75A" w14:textId="77777777" w:rsidR="00A5593B" w:rsidRPr="007F4ADE" w:rsidRDefault="00A5593B" w:rsidP="00852A9F">
      <w:pPr>
        <w:pStyle w:val="111Para"/>
        <w:spacing w:after="200"/>
      </w:pPr>
      <w:r w:rsidRPr="007F4ADE">
        <w:t xml:space="preserve">The following tests must normally be performed on each batch. Example guidelines for performing batch control can be found in EU directives, the European Pharmacopoeia and </w:t>
      </w:r>
      <w:r w:rsidR="00F10C92" w:rsidRPr="007F4ADE">
        <w:t>9CFR</w:t>
      </w:r>
      <w:r w:rsidRPr="007F4ADE">
        <w:t>.</w:t>
      </w:r>
      <w:r w:rsidR="008916FD" w:rsidRPr="007F4ADE">
        <w:t xml:space="preserve"> </w:t>
      </w:r>
    </w:p>
    <w:p w14:paraId="4EA20DF0" w14:textId="77777777" w:rsidR="00C24E05" w:rsidRPr="007F4ADE" w:rsidRDefault="009E6EFA" w:rsidP="00845F2D">
      <w:pPr>
        <w:pStyle w:val="i"/>
      </w:pPr>
      <w:r w:rsidRPr="007F4ADE">
        <w:t>i)</w:t>
      </w:r>
      <w:r w:rsidRPr="007F4ADE">
        <w:tab/>
      </w:r>
      <w:r w:rsidR="00C24E05" w:rsidRPr="007F4ADE">
        <w:t>Sterility/purity</w:t>
      </w:r>
    </w:p>
    <w:p w14:paraId="39FD8CA6" w14:textId="77777777" w:rsidR="00A5593B" w:rsidRPr="007F4ADE" w:rsidRDefault="00A5593B" w:rsidP="00845F2D">
      <w:pPr>
        <w:pStyle w:val="afourthpara"/>
      </w:pPr>
      <w:r w:rsidRPr="007F4ADE">
        <w:t xml:space="preserve">Bacteria, fungi, mycoplasma and extraneous viruses must not be present. </w:t>
      </w:r>
      <w:r w:rsidR="00DF1949" w:rsidRPr="007F4ADE">
        <w:t>Tests for sterility and freedom from contamination of biological materials intended for veterinary use</w:t>
      </w:r>
      <w:r w:rsidRPr="007F4ADE">
        <w:t xml:space="preserve"> may be found in </w:t>
      </w:r>
      <w:r w:rsidR="00A30EDD" w:rsidRPr="007F4ADE">
        <w:t>c</w:t>
      </w:r>
      <w:r w:rsidRPr="007F4ADE">
        <w:t>hapter 1.1.</w:t>
      </w:r>
      <w:r w:rsidR="00FC00C5" w:rsidRPr="007F4ADE">
        <w:t>9</w:t>
      </w:r>
      <w:r w:rsidRPr="007F4ADE">
        <w:t>.</w:t>
      </w:r>
    </w:p>
    <w:p w14:paraId="4F099BB0" w14:textId="77777777" w:rsidR="00C24E05" w:rsidRPr="007F4ADE" w:rsidRDefault="009E6EFA" w:rsidP="00845F2D">
      <w:pPr>
        <w:pStyle w:val="i"/>
      </w:pPr>
      <w:r w:rsidRPr="007F4ADE">
        <w:t>ii)</w:t>
      </w:r>
      <w:r w:rsidRPr="007F4ADE">
        <w:tab/>
      </w:r>
      <w:r w:rsidR="00C24E05" w:rsidRPr="007F4ADE">
        <w:t>Safety</w:t>
      </w:r>
    </w:p>
    <w:p w14:paraId="3EA6918B" w14:textId="20754213" w:rsidR="00A5593B" w:rsidRPr="007F4ADE" w:rsidRDefault="008B6660" w:rsidP="00845F2D">
      <w:pPr>
        <w:pStyle w:val="afourthpara"/>
      </w:pPr>
      <w:r w:rsidRPr="007F4ADE">
        <w:t xml:space="preserve">For inactivated vaccines, a twofold dose of vaccine, and for live vaccines, a tenfold dose of vaccine, must not produce adverse effects in young </w:t>
      </w:r>
      <w:r w:rsidR="00100DC4">
        <w:t>Bo</w:t>
      </w:r>
      <w:r w:rsidR="00100DC4" w:rsidRPr="00037764">
        <w:rPr>
          <w:u w:val="double"/>
        </w:rPr>
        <w:t>A</w:t>
      </w:r>
      <w:r w:rsidR="00100DC4">
        <w:t>HV-1</w:t>
      </w:r>
      <w:r w:rsidR="00100DC4" w:rsidRPr="007F4ADE">
        <w:t xml:space="preserve"> </w:t>
      </w:r>
      <w:r w:rsidRPr="007F4ADE">
        <w:t>seronegative calves.</w:t>
      </w:r>
    </w:p>
    <w:p w14:paraId="172A5CD6" w14:textId="77777777" w:rsidR="00C24E05" w:rsidRPr="007F4ADE" w:rsidRDefault="009E6EFA" w:rsidP="00845F2D">
      <w:pPr>
        <w:pStyle w:val="i"/>
      </w:pPr>
      <w:r w:rsidRPr="007F4ADE">
        <w:t>iii)</w:t>
      </w:r>
      <w:r w:rsidRPr="007F4ADE">
        <w:tab/>
      </w:r>
      <w:r w:rsidR="00C24E05" w:rsidRPr="007F4ADE">
        <w:t>Batch potency</w:t>
      </w:r>
    </w:p>
    <w:p w14:paraId="4F384154" w14:textId="77777777" w:rsidR="008B6660" w:rsidRPr="007F4ADE" w:rsidRDefault="008B6660" w:rsidP="00845F2D">
      <w:pPr>
        <w:pStyle w:val="afourthpara"/>
      </w:pPr>
      <w:r w:rsidRPr="007F4ADE">
        <w:t>It is sufficient to test one representative batch for efficacy, as described in Section C.</w:t>
      </w:r>
      <w:r w:rsidR="00E832FF" w:rsidRPr="007F4ADE">
        <w:t>2.3.2</w:t>
      </w:r>
      <w:r w:rsidRPr="007F4ADE">
        <w:t>. In the case of live vaccine</w:t>
      </w:r>
      <w:r w:rsidR="00465679" w:rsidRPr="007F4ADE">
        <w:t>s</w:t>
      </w:r>
      <w:r w:rsidRPr="007F4ADE">
        <w:t>, the virus titre of each batch must be determined and must be not higher than 1/10 of the dose at which the vaccine has been shown to be safe, and no lower than the minimum release titre. In the case of inactivated vaccines, the potency is tested using another validated method, for instance, efficacy assessment in calves.</w:t>
      </w:r>
    </w:p>
    <w:p w14:paraId="3C2F0736" w14:textId="77777777" w:rsidR="00C24E05" w:rsidRPr="007F4ADE" w:rsidRDefault="009E6EFA" w:rsidP="00852A9F">
      <w:pPr>
        <w:pStyle w:val="11"/>
        <w:spacing w:after="200"/>
      </w:pPr>
      <w:r w:rsidRPr="007F4ADE">
        <w:t>2.3.</w:t>
      </w:r>
      <w:r w:rsidR="00C24E05" w:rsidRPr="007F4ADE">
        <w:tab/>
        <w:t>Requirements for authorisation</w:t>
      </w:r>
    </w:p>
    <w:p w14:paraId="73347855" w14:textId="77777777" w:rsidR="00DB7ADF" w:rsidRPr="007F4ADE" w:rsidRDefault="009E6EFA" w:rsidP="00845F2D">
      <w:pPr>
        <w:pStyle w:val="111"/>
      </w:pPr>
      <w:r w:rsidRPr="007F4ADE">
        <w:t>2.3.1.</w:t>
      </w:r>
      <w:r w:rsidR="00C24E05" w:rsidRPr="007F4ADE">
        <w:tab/>
        <w:t>Safety requirements</w:t>
      </w:r>
    </w:p>
    <w:p w14:paraId="3EF94D4A" w14:textId="77777777" w:rsidR="00C24E05" w:rsidRPr="007F4ADE" w:rsidRDefault="009E6EFA" w:rsidP="00845F2D">
      <w:pPr>
        <w:pStyle w:val="i"/>
      </w:pPr>
      <w:r w:rsidRPr="007F4ADE">
        <w:t>i)</w:t>
      </w:r>
      <w:r w:rsidRPr="007F4ADE">
        <w:tab/>
      </w:r>
      <w:r w:rsidR="00C24E05" w:rsidRPr="007F4ADE">
        <w:t>Target and non-target animal safety</w:t>
      </w:r>
    </w:p>
    <w:p w14:paraId="7D16E5D2" w14:textId="77777777" w:rsidR="00DB7ADF" w:rsidRPr="007F4ADE" w:rsidRDefault="00DB7ADF" w:rsidP="00845F2D">
      <w:pPr>
        <w:pStyle w:val="afourthpara"/>
      </w:pPr>
      <w:r w:rsidRPr="007F4ADE">
        <w:t>A quantity of virus equivalent to ten doses of vaccine should (a) not induce significant local or systemic reactions in young calves; (b) not cause fetal infection or abortion, and (c) not revert to virulence during five serial passages in calves. For inactivated vaccine, a double dose is usually administered. The reversion to virulence test is not applicable to inactivated vaccines.</w:t>
      </w:r>
    </w:p>
    <w:p w14:paraId="727BB69A" w14:textId="77777777" w:rsidR="00C24E05" w:rsidRPr="007F4ADE" w:rsidRDefault="009E6EFA" w:rsidP="00845F2D">
      <w:pPr>
        <w:pStyle w:val="i"/>
      </w:pPr>
      <w:r w:rsidRPr="007F4ADE">
        <w:t>ii)</w:t>
      </w:r>
      <w:r w:rsidRPr="007F4ADE">
        <w:tab/>
      </w:r>
      <w:r w:rsidR="00C24E05" w:rsidRPr="007F4ADE">
        <w:t>Reversion-to-virulence for attenuated/live vaccines</w:t>
      </w:r>
    </w:p>
    <w:p w14:paraId="0F1921D1" w14:textId="77777777" w:rsidR="00CA11E1" w:rsidRPr="007F4ADE" w:rsidRDefault="00CA11E1" w:rsidP="00845F2D">
      <w:pPr>
        <w:pStyle w:val="afourthpara"/>
      </w:pPr>
      <w:r w:rsidRPr="007F4ADE">
        <w:lastRenderedPageBreak/>
        <w:t xml:space="preserve">The selected final vaccine strain should not revert to virulence during a minimum of five serial passages in calves. </w:t>
      </w:r>
    </w:p>
    <w:p w14:paraId="523309BE" w14:textId="77777777" w:rsidR="00C24E05" w:rsidRPr="007F4ADE" w:rsidRDefault="009E6EFA" w:rsidP="00845F2D">
      <w:pPr>
        <w:pStyle w:val="i"/>
      </w:pPr>
      <w:r w:rsidRPr="007F4ADE">
        <w:t>iii)</w:t>
      </w:r>
      <w:r w:rsidRPr="007F4ADE">
        <w:tab/>
      </w:r>
      <w:r w:rsidR="00C24E05" w:rsidRPr="007F4ADE">
        <w:t>Environmental consideration</w:t>
      </w:r>
    </w:p>
    <w:p w14:paraId="0B09AE6B" w14:textId="77777777" w:rsidR="00CA11E1" w:rsidRPr="007F4ADE" w:rsidRDefault="00CA11E1" w:rsidP="00845F2D">
      <w:pPr>
        <w:pStyle w:val="afourthpara"/>
      </w:pPr>
      <w:r w:rsidRPr="007F4ADE">
        <w:t>Attenuated vaccine strains should not be able to perpetuate autonomously in a cattle population (R0</w:t>
      </w:r>
      <w:r w:rsidR="001E0475" w:rsidRPr="007F4ADE">
        <w:t> </w:t>
      </w:r>
      <w:r w:rsidRPr="007F4ADE">
        <w:t>&lt;1).</w:t>
      </w:r>
    </w:p>
    <w:p w14:paraId="0D750409" w14:textId="77777777" w:rsidR="00C24E05" w:rsidRPr="007F4ADE" w:rsidRDefault="009E6EFA" w:rsidP="00845F2D">
      <w:pPr>
        <w:pStyle w:val="111"/>
      </w:pPr>
      <w:r w:rsidRPr="007F4ADE">
        <w:t>2.3.2.</w:t>
      </w:r>
      <w:r w:rsidR="00C24E05" w:rsidRPr="007F4ADE">
        <w:tab/>
        <w:t>Efficacy requirements</w:t>
      </w:r>
    </w:p>
    <w:p w14:paraId="5D28737B" w14:textId="77777777" w:rsidR="00C24E05" w:rsidRPr="007F4ADE" w:rsidRDefault="009E6EFA" w:rsidP="00845F2D">
      <w:pPr>
        <w:pStyle w:val="i"/>
      </w:pPr>
      <w:r w:rsidRPr="007F4ADE">
        <w:t>i)</w:t>
      </w:r>
      <w:r w:rsidRPr="007F4ADE">
        <w:tab/>
      </w:r>
      <w:r w:rsidR="00C24E05" w:rsidRPr="007F4ADE">
        <w:t>For animal production</w:t>
      </w:r>
    </w:p>
    <w:p w14:paraId="73E327F2" w14:textId="25F44030" w:rsidR="00A61B88" w:rsidRPr="007F4ADE" w:rsidRDefault="00A61B88" w:rsidP="00845F2D">
      <w:pPr>
        <w:pStyle w:val="afourthpara"/>
      </w:pPr>
      <w:r w:rsidRPr="007F4ADE">
        <w:t>This must be shown in vaccination challenge experiment</w:t>
      </w:r>
      <w:r w:rsidR="00CA11E1" w:rsidRPr="007F4ADE">
        <w:t>s</w:t>
      </w:r>
      <w:r w:rsidRPr="007F4ADE">
        <w:t xml:space="preserve"> under laboratory conditions. Example guidelines are given in a monograph of the European Pharmacopoeia (</w:t>
      </w:r>
      <w:r w:rsidR="00397E63" w:rsidRPr="00D62983">
        <w:rPr>
          <w:strike/>
        </w:rPr>
        <w:t xml:space="preserve">Third </w:t>
      </w:r>
      <w:r w:rsidR="00D62983" w:rsidRPr="00D62983">
        <w:rPr>
          <w:u w:val="double"/>
        </w:rPr>
        <w:t>Eleventh</w:t>
      </w:r>
      <w:r w:rsidR="00D62983">
        <w:t xml:space="preserve"> </w:t>
      </w:r>
      <w:r w:rsidR="00397E63" w:rsidRPr="007F4ADE">
        <w:t>Edition (</w:t>
      </w:r>
      <w:r w:rsidR="00397E63" w:rsidRPr="0009708B">
        <w:rPr>
          <w:strike/>
        </w:rPr>
        <w:t>1997</w:t>
      </w:r>
      <w:r w:rsidR="0009708B" w:rsidRPr="0009708B">
        <w:rPr>
          <w:strike/>
        </w:rPr>
        <w:t xml:space="preserve"> </w:t>
      </w:r>
      <w:r w:rsidR="0009708B" w:rsidRPr="0009708B">
        <w:rPr>
          <w:u w:val="double"/>
        </w:rPr>
        <w:t>2025</w:t>
      </w:r>
      <w:r w:rsidRPr="007F4ADE">
        <w:t xml:space="preserve">). Briefly, the vaccine is administered to </w:t>
      </w:r>
      <w:r w:rsidR="00CA11E1" w:rsidRPr="007F4ADE">
        <w:t>ten</w:t>
      </w:r>
      <w:r w:rsidRPr="007F4ADE">
        <w:t xml:space="preserve"> 2–3-month-old </w:t>
      </w:r>
      <w:r w:rsidR="00100DC4">
        <w:t>Bo</w:t>
      </w:r>
      <w:r w:rsidR="00100DC4" w:rsidRPr="00037764">
        <w:rPr>
          <w:u w:val="double"/>
        </w:rPr>
        <w:t>A</w:t>
      </w:r>
      <w:r w:rsidR="00100DC4">
        <w:t>HV-1</w:t>
      </w:r>
      <w:r w:rsidR="00100DC4" w:rsidRPr="007F4ADE">
        <w:t xml:space="preserve"> </w:t>
      </w:r>
      <w:r w:rsidRPr="007F4ADE">
        <w:t xml:space="preserve">seronegative calves. Two calves are kept as controls. All the calves are challenged intranasally 3 weeks later with a virulent strain of </w:t>
      </w:r>
      <w:r w:rsidR="00100DC4">
        <w:t>Bo</w:t>
      </w:r>
      <w:r w:rsidR="00100DC4" w:rsidRPr="00037764">
        <w:rPr>
          <w:u w:val="double"/>
        </w:rPr>
        <w:t>A</w:t>
      </w:r>
      <w:r w:rsidR="00100DC4">
        <w:t>HV-1</w:t>
      </w:r>
      <w:r w:rsidR="00100DC4" w:rsidRPr="007F4ADE">
        <w:t xml:space="preserve"> </w:t>
      </w:r>
      <w:r w:rsidRPr="007F4ADE">
        <w:t xml:space="preserve">that gives rise to typical </w:t>
      </w:r>
      <w:r w:rsidR="00465679" w:rsidRPr="007F4ADE">
        <w:t xml:space="preserve">clinical </w:t>
      </w:r>
      <w:r w:rsidRPr="007F4ADE">
        <w:t xml:space="preserve">signs of a </w:t>
      </w:r>
      <w:r w:rsidR="00100DC4">
        <w:t>Bo</w:t>
      </w:r>
      <w:r w:rsidR="00100DC4" w:rsidRPr="00037764">
        <w:rPr>
          <w:u w:val="double"/>
        </w:rPr>
        <w:t>A</w:t>
      </w:r>
      <w:r w:rsidR="00100DC4">
        <w:t>HV-1</w:t>
      </w:r>
      <w:r w:rsidR="00100DC4" w:rsidRPr="007F4ADE">
        <w:t xml:space="preserve"> </w:t>
      </w:r>
      <w:r w:rsidRPr="007F4ADE">
        <w:t xml:space="preserve">infection. The vaccinated calves should show no or only </w:t>
      </w:r>
      <w:r w:rsidR="00465679" w:rsidRPr="007F4ADE">
        <w:t xml:space="preserve">very </w:t>
      </w:r>
      <w:r w:rsidRPr="007F4ADE">
        <w:t xml:space="preserve">mild signs. The maximum </w:t>
      </w:r>
      <w:r w:rsidR="00CA11E1" w:rsidRPr="007F4ADE">
        <w:t xml:space="preserve">(peak) </w:t>
      </w:r>
      <w:r w:rsidRPr="007F4ADE">
        <w:t>virus titre in the nasal mucus of vaccinate</w:t>
      </w:r>
      <w:r w:rsidR="0011135A" w:rsidRPr="007F4ADE">
        <w:t>d calves should be at least 100 </w:t>
      </w:r>
      <w:r w:rsidRPr="007F4ADE">
        <w:t>times lower than that in control calves. The virus excretion period should be at least 3</w:t>
      </w:r>
      <w:r w:rsidR="002B7FA6" w:rsidRPr="007F4ADE">
        <w:t> </w:t>
      </w:r>
      <w:r w:rsidRPr="007F4ADE">
        <w:t xml:space="preserve">days </w:t>
      </w:r>
      <w:r w:rsidR="00465679" w:rsidRPr="007F4ADE">
        <w:t>shorter</w:t>
      </w:r>
      <w:r w:rsidRPr="007F4ADE">
        <w:t xml:space="preserve"> in vaccinated than in control calves.</w:t>
      </w:r>
    </w:p>
    <w:p w14:paraId="6C806F30" w14:textId="1AFD0674" w:rsidR="008B6660" w:rsidRPr="007F4ADE" w:rsidRDefault="008B6660" w:rsidP="00845F2D">
      <w:pPr>
        <w:pStyle w:val="afourthpara"/>
      </w:pPr>
      <w:r w:rsidRPr="007F4ADE">
        <w:t xml:space="preserve">An efficacious </w:t>
      </w:r>
      <w:r w:rsidR="00100DC4">
        <w:t>Bo</w:t>
      </w:r>
      <w:r w:rsidR="00100DC4" w:rsidRPr="00037764">
        <w:rPr>
          <w:u w:val="double"/>
        </w:rPr>
        <w:t>A</w:t>
      </w:r>
      <w:r w:rsidR="00100DC4">
        <w:t>HV-1</w:t>
      </w:r>
      <w:r w:rsidRPr="007F4ADE">
        <w:t xml:space="preserve"> vaccine should induce protective immunity for at least 1 year, although many existing vaccines have not been tested to this standard.</w:t>
      </w:r>
    </w:p>
    <w:p w14:paraId="16368372" w14:textId="77777777" w:rsidR="00C24E05" w:rsidRPr="007F4ADE" w:rsidRDefault="009E6EFA" w:rsidP="00845F2D">
      <w:pPr>
        <w:pStyle w:val="i"/>
      </w:pPr>
      <w:r w:rsidRPr="007F4ADE">
        <w:t>ii)</w:t>
      </w:r>
      <w:r w:rsidRPr="007F4ADE">
        <w:tab/>
      </w:r>
      <w:r w:rsidR="00C24E05" w:rsidRPr="007F4ADE">
        <w:t>For control and eradication</w:t>
      </w:r>
    </w:p>
    <w:p w14:paraId="445D5B65" w14:textId="2F54A449" w:rsidR="00A61B88" w:rsidRPr="007F4ADE" w:rsidRDefault="00A61B88" w:rsidP="00845F2D">
      <w:pPr>
        <w:pStyle w:val="afourthpara"/>
      </w:pPr>
      <w:r w:rsidRPr="007F4ADE">
        <w:t>In addition to the above</w:t>
      </w:r>
      <w:r w:rsidR="0011135A" w:rsidRPr="007F4ADE">
        <w:t>-</w:t>
      </w:r>
      <w:r w:rsidRPr="007F4ADE">
        <w:t xml:space="preserve">mentioned criteria, </w:t>
      </w:r>
      <w:r w:rsidR="00100DC4">
        <w:t>Bo</w:t>
      </w:r>
      <w:r w:rsidR="00100DC4" w:rsidRPr="00037764">
        <w:rPr>
          <w:u w:val="double"/>
        </w:rPr>
        <w:t>A</w:t>
      </w:r>
      <w:r w:rsidR="00100DC4">
        <w:t>HV-1</w:t>
      </w:r>
      <w:r w:rsidRPr="007F4ADE">
        <w:t xml:space="preserve">-vaccines for control and eradication should be marker vaccines </w:t>
      </w:r>
      <w:r w:rsidR="001D39AC" w:rsidRPr="007F4ADE">
        <w:t xml:space="preserve">(e.g. gE-deleted vaccines) </w:t>
      </w:r>
      <w:r w:rsidRPr="007F4ADE">
        <w:t>allowing</w:t>
      </w:r>
      <w:r w:rsidR="0011135A" w:rsidRPr="007F4ADE">
        <w:t xml:space="preserve"> the</w:t>
      </w:r>
      <w:r w:rsidRPr="007F4ADE">
        <w:t xml:space="preserve"> differentiati</w:t>
      </w:r>
      <w:r w:rsidR="0011135A" w:rsidRPr="007F4ADE">
        <w:t>on</w:t>
      </w:r>
      <w:r w:rsidRPr="007F4ADE">
        <w:t xml:space="preserve"> of infected f</w:t>
      </w:r>
      <w:r w:rsidR="00E94D64" w:rsidRPr="007F4ADE">
        <w:t>r</w:t>
      </w:r>
      <w:r w:rsidRPr="007F4ADE">
        <w:t>om vaccinated animals (DIVA-strategy). Several gE-deleted vaccines (inactivated preparations as well as modified live vaccines) are commercially available.</w:t>
      </w:r>
    </w:p>
    <w:p w14:paraId="4C880742" w14:textId="77777777" w:rsidR="00C24E05" w:rsidRPr="007F4ADE" w:rsidRDefault="009E6EFA" w:rsidP="00845F2D">
      <w:pPr>
        <w:pStyle w:val="111"/>
      </w:pPr>
      <w:r w:rsidRPr="007F4ADE">
        <w:t>2.3.3.</w:t>
      </w:r>
      <w:r w:rsidR="00C24E05" w:rsidRPr="007F4ADE">
        <w:tab/>
        <w:t>Stability</w:t>
      </w:r>
    </w:p>
    <w:p w14:paraId="198B5974" w14:textId="77777777" w:rsidR="008916FD" w:rsidRPr="007F4ADE" w:rsidRDefault="008B6660" w:rsidP="00845F2D">
      <w:pPr>
        <w:pStyle w:val="111Para"/>
      </w:pPr>
      <w:r w:rsidRPr="007F4ADE">
        <w:t>For live vaccines, virus titrations should be carried out 3 months beyond the indicated shelf life. In addition, tests for determining moisture content, concentrations of preservatives, and pH are performed. For inactivated vaccines, the viscosity and stability of the emulsion are also tested.</w:t>
      </w:r>
      <w:r w:rsidR="008916FD" w:rsidRPr="007F4ADE">
        <w:t xml:space="preserve"> </w:t>
      </w:r>
    </w:p>
    <w:p w14:paraId="11F36EE4" w14:textId="77777777" w:rsidR="008916FD" w:rsidRPr="007F4ADE" w:rsidRDefault="008916FD" w:rsidP="00845F2D">
      <w:pPr>
        <w:pStyle w:val="111Para"/>
      </w:pPr>
      <w:r w:rsidRPr="007F4ADE">
        <w:t>The efficacy of preservatives should be demonstrated. The concentration of the preservative and its persistence throughout shelf life should be checked. The concentration must be in conformity with the limits set for the preservative.</w:t>
      </w:r>
    </w:p>
    <w:p w14:paraId="42F1D9B3" w14:textId="77777777" w:rsidR="003D34B9" w:rsidRPr="007F4ADE" w:rsidRDefault="003D34B9" w:rsidP="003D34B9">
      <w:pPr>
        <w:pStyle w:val="1"/>
      </w:pPr>
      <w:r w:rsidRPr="007F4ADE">
        <w:t>3.</w:t>
      </w:r>
      <w:r w:rsidRPr="007F4ADE">
        <w:tab/>
        <w:t>Vaccines based on biotechnology</w:t>
      </w:r>
    </w:p>
    <w:p w14:paraId="53397CB2" w14:textId="77777777" w:rsidR="003D34B9" w:rsidRPr="007F4ADE" w:rsidRDefault="009E6EFA" w:rsidP="00845F2D">
      <w:pPr>
        <w:pStyle w:val="11"/>
      </w:pPr>
      <w:r w:rsidRPr="007F4ADE">
        <w:t>3.1.</w:t>
      </w:r>
      <w:r w:rsidR="003D34B9" w:rsidRPr="007F4ADE">
        <w:tab/>
        <w:t>Vaccines available and their advantages</w:t>
      </w:r>
    </w:p>
    <w:p w14:paraId="5F719C3E" w14:textId="77777777" w:rsidR="00700E02" w:rsidRPr="007F4ADE" w:rsidRDefault="0010014B" w:rsidP="00845F2D">
      <w:pPr>
        <w:pStyle w:val="11Para"/>
      </w:pPr>
      <w:r w:rsidRPr="007F4ADE">
        <w:t>G</w:t>
      </w:r>
      <w:r w:rsidR="00CB216B" w:rsidRPr="007F4ADE">
        <w:t>lycoprotein E</w:t>
      </w:r>
      <w:r w:rsidR="00AA22EF" w:rsidRPr="007F4ADE">
        <w:t xml:space="preserve"> (gE)-</w:t>
      </w:r>
      <w:r w:rsidR="00CB216B" w:rsidRPr="007F4ADE">
        <w:t xml:space="preserve">deleted </w:t>
      </w:r>
      <w:r w:rsidR="00AA22EF" w:rsidRPr="007F4ADE">
        <w:t xml:space="preserve">inactivated </w:t>
      </w:r>
      <w:r w:rsidR="00FF48A5" w:rsidRPr="007F4ADE">
        <w:t xml:space="preserve">and modified live </w:t>
      </w:r>
      <w:r w:rsidR="00AA22EF" w:rsidRPr="007F4ADE">
        <w:t>vaccine</w:t>
      </w:r>
      <w:r w:rsidR="00FF48A5" w:rsidRPr="007F4ADE">
        <w:t>s</w:t>
      </w:r>
      <w:r w:rsidR="00AA22EF" w:rsidRPr="007F4ADE">
        <w:t xml:space="preserve"> </w:t>
      </w:r>
      <w:r w:rsidR="00280DE8" w:rsidRPr="007F4ADE">
        <w:t>a</w:t>
      </w:r>
      <w:r w:rsidRPr="007F4ADE">
        <w:t>re a</w:t>
      </w:r>
      <w:r w:rsidR="00280DE8" w:rsidRPr="007F4ADE">
        <w:t xml:space="preserve">vailable </w:t>
      </w:r>
      <w:r w:rsidRPr="007F4ADE">
        <w:t>that</w:t>
      </w:r>
      <w:r w:rsidR="00AA22EF" w:rsidRPr="007F4ADE">
        <w:t xml:space="preserve"> </w:t>
      </w:r>
      <w:r w:rsidR="00FF48A5" w:rsidRPr="007F4ADE">
        <w:t xml:space="preserve">are </w:t>
      </w:r>
      <w:r w:rsidR="00AA22EF" w:rsidRPr="007F4ADE">
        <w:t xml:space="preserve">based on recombinant </w:t>
      </w:r>
      <w:r w:rsidR="00280DE8" w:rsidRPr="007F4ADE">
        <w:t>strain</w:t>
      </w:r>
      <w:r w:rsidR="00FF48A5" w:rsidRPr="007F4ADE">
        <w:t>s</w:t>
      </w:r>
      <w:r w:rsidR="00280DE8" w:rsidRPr="007F4ADE">
        <w:t>. The vaccine</w:t>
      </w:r>
      <w:r w:rsidR="00FF48A5" w:rsidRPr="007F4ADE">
        <w:t>s</w:t>
      </w:r>
      <w:r w:rsidR="00280DE8" w:rsidRPr="007F4ADE">
        <w:t xml:space="preserve"> </w:t>
      </w:r>
      <w:r w:rsidR="00FF48A5" w:rsidRPr="007F4ADE">
        <w:t>are</w:t>
      </w:r>
      <w:r w:rsidR="00280DE8" w:rsidRPr="007F4ADE">
        <w:t xml:space="preserve"> comparable to other gE-deleted vaccines and </w:t>
      </w:r>
      <w:r w:rsidR="00FF48A5" w:rsidRPr="007F4ADE">
        <w:t xml:space="preserve">are </w:t>
      </w:r>
      <w:r w:rsidR="00280DE8" w:rsidRPr="007F4ADE">
        <w:t xml:space="preserve">licensed by </w:t>
      </w:r>
      <w:r w:rsidR="001E0475" w:rsidRPr="007F4ADE">
        <w:t>European Medicines Agency (</w:t>
      </w:r>
      <w:r w:rsidR="00280DE8" w:rsidRPr="007F4ADE">
        <w:t>EMA</w:t>
      </w:r>
      <w:r w:rsidR="001E0475" w:rsidRPr="007F4ADE">
        <w:t>)</w:t>
      </w:r>
      <w:r w:rsidR="00280DE8" w:rsidRPr="007F4ADE">
        <w:t xml:space="preserve"> for use in the EU</w:t>
      </w:r>
      <w:r w:rsidR="00700E02" w:rsidRPr="007F4ADE">
        <w:t>.</w:t>
      </w:r>
    </w:p>
    <w:p w14:paraId="2483DFBA" w14:textId="4593A736" w:rsidR="00782740" w:rsidRPr="007F4ADE" w:rsidRDefault="00700E02" w:rsidP="00845F2D">
      <w:pPr>
        <w:pStyle w:val="11Para"/>
      </w:pPr>
      <w:r w:rsidRPr="007F4ADE">
        <w:t xml:space="preserve">Additional recombinant vaccines like gD-subunits or genetically engineered deletion mutants of </w:t>
      </w:r>
      <w:r w:rsidR="0059566F">
        <w:t>Bo</w:t>
      </w:r>
      <w:r w:rsidR="0059566F" w:rsidRPr="00037764">
        <w:rPr>
          <w:u w:val="double"/>
        </w:rPr>
        <w:t>A</w:t>
      </w:r>
      <w:r w:rsidR="0059566F">
        <w:t>HV-1</w:t>
      </w:r>
      <w:r w:rsidR="0059566F" w:rsidRPr="007F4ADE">
        <w:t xml:space="preserve"> </w:t>
      </w:r>
      <w:r w:rsidRPr="007F4ADE">
        <w:t>(e.g. with deletions of gE and/or gG) are described and available as prototypes.</w:t>
      </w:r>
    </w:p>
    <w:p w14:paraId="722A96F1" w14:textId="64F74E36" w:rsidR="00CB216B" w:rsidRPr="007F4ADE" w:rsidRDefault="00782740" w:rsidP="00845F2D">
      <w:pPr>
        <w:pStyle w:val="11Para"/>
      </w:pPr>
      <w:r w:rsidRPr="007F4ADE">
        <w:t xml:space="preserve">Advantages of </w:t>
      </w:r>
      <w:r w:rsidR="0059566F">
        <w:t>Bo</w:t>
      </w:r>
      <w:r w:rsidR="0059566F" w:rsidRPr="00037764">
        <w:rPr>
          <w:u w:val="double"/>
        </w:rPr>
        <w:t>A</w:t>
      </w:r>
      <w:r w:rsidR="0059566F">
        <w:t>HV-1</w:t>
      </w:r>
      <w:r w:rsidR="0059566F" w:rsidRPr="007F4ADE">
        <w:t xml:space="preserve"> </w:t>
      </w:r>
      <w:r w:rsidRPr="007F4ADE">
        <w:t>vaccines based</w:t>
      </w:r>
      <w:r w:rsidR="00A97CED" w:rsidRPr="007F4ADE">
        <w:t xml:space="preserve"> on biotechnology could be the possibility of additional marker features for the differentiation of infected from vaccinated animals (DIVA; e.g. gB-antibody-ELISAs for gD-subunit vaccines or gG-antibody-ELISAs for the respective deletion mutants).</w:t>
      </w:r>
      <w:r w:rsidRPr="007F4ADE">
        <w:t xml:space="preserve"> </w:t>
      </w:r>
    </w:p>
    <w:p w14:paraId="66ED9A7A" w14:textId="77777777" w:rsidR="003D34B9" w:rsidRPr="007F4ADE" w:rsidRDefault="009E6EFA" w:rsidP="00845F2D">
      <w:pPr>
        <w:pStyle w:val="11"/>
      </w:pPr>
      <w:r w:rsidRPr="007F4ADE">
        <w:t>3.2.</w:t>
      </w:r>
      <w:r w:rsidR="003D34B9" w:rsidRPr="007F4ADE">
        <w:tab/>
        <w:t>Special requirements for biotechnological vaccines, if any</w:t>
      </w:r>
    </w:p>
    <w:p w14:paraId="444C2EFC" w14:textId="77777777" w:rsidR="003D34B9" w:rsidRPr="007F4ADE" w:rsidRDefault="00AA22EF" w:rsidP="00845F2D">
      <w:pPr>
        <w:pStyle w:val="11Para"/>
        <w:spacing w:after="480"/>
      </w:pPr>
      <w:r w:rsidRPr="007F4ADE">
        <w:t xml:space="preserve">Recombinant vaccines, which </w:t>
      </w:r>
      <w:r w:rsidR="00700E02" w:rsidRPr="007F4ADE">
        <w:t>are destined for use</w:t>
      </w:r>
      <w:r w:rsidRPr="007F4ADE">
        <w:t xml:space="preserve"> in the EU have to be licensed by EMA.</w:t>
      </w:r>
    </w:p>
    <w:p w14:paraId="39B34C45" w14:textId="52D659D9" w:rsidR="00040448" w:rsidRPr="007F4ADE" w:rsidRDefault="00040448" w:rsidP="00852A9F">
      <w:pPr>
        <w:pStyle w:val="Referencetitle"/>
      </w:pPr>
      <w:r w:rsidRPr="007F4ADE">
        <w:lastRenderedPageBreak/>
        <w:t>REFERENCES</w:t>
      </w:r>
    </w:p>
    <w:p w14:paraId="2E81BAED" w14:textId="77777777" w:rsidR="006C76AF" w:rsidRPr="00973457" w:rsidRDefault="006C76AF" w:rsidP="002B7FA6">
      <w:pPr>
        <w:pStyle w:val="Ref"/>
        <w:rPr>
          <w:lang w:val="en-GB"/>
        </w:rPr>
      </w:pPr>
      <w:r w:rsidRPr="002E0B27">
        <w:rPr>
          <w:smallCaps/>
          <w:lang w:val="en-GB"/>
        </w:rPr>
        <w:t>Abril C., Engels M., Liman A., Hilbe M., Albini S., Franchini M., Suter M. &amp; Ackermann M.</w:t>
      </w:r>
      <w:r w:rsidRPr="002E0B27">
        <w:rPr>
          <w:lang w:val="en-GB"/>
        </w:rPr>
        <w:t xml:space="preserve"> (2004). Both viral and host factors contribute to neurovirulence of bovine herpesviruses 1 and 5 in interferon receptor-deficient mice. </w:t>
      </w:r>
      <w:r w:rsidRPr="00973457">
        <w:rPr>
          <w:i/>
          <w:lang w:val="en-GB"/>
        </w:rPr>
        <w:t>J. Virol.,</w:t>
      </w:r>
      <w:r w:rsidRPr="00973457">
        <w:rPr>
          <w:lang w:val="en-GB"/>
        </w:rPr>
        <w:t xml:space="preserve"> </w:t>
      </w:r>
      <w:r w:rsidRPr="00973457">
        <w:rPr>
          <w:b/>
          <w:lang w:val="en-GB"/>
        </w:rPr>
        <w:t>78</w:t>
      </w:r>
      <w:r w:rsidRPr="00973457">
        <w:rPr>
          <w:lang w:val="en-GB"/>
        </w:rPr>
        <w:t>, 3644–3653.</w:t>
      </w:r>
    </w:p>
    <w:p w14:paraId="48E94C22" w14:textId="77777777" w:rsidR="006917EB" w:rsidRPr="00564BCF" w:rsidRDefault="006917EB" w:rsidP="00852A9F">
      <w:pPr>
        <w:pStyle w:val="Ref"/>
        <w:rPr>
          <w:strike/>
          <w:lang w:val="de-DE"/>
        </w:rPr>
      </w:pPr>
      <w:r w:rsidRPr="00564BCF">
        <w:rPr>
          <w:smallCaps/>
          <w:strike/>
          <w:lang w:val="en-IE"/>
        </w:rPr>
        <w:t>Ashbaugh S.E., Thompson K.E., Belknap E.B., Schultheiss P.C., Chowdhury S. &amp; Collins J.K.</w:t>
      </w:r>
      <w:r w:rsidRPr="00564BCF">
        <w:rPr>
          <w:strike/>
          <w:lang w:val="en-IE"/>
        </w:rPr>
        <w:t xml:space="preserve"> (1997). Specific detection of shedding and latency of bovine herpesvirus 1 and 5 using a nested pol</w:t>
      </w:r>
      <w:r w:rsidR="00D52709" w:rsidRPr="00564BCF">
        <w:rPr>
          <w:strike/>
          <w:lang w:val="en-IE"/>
        </w:rPr>
        <w:t>y</w:t>
      </w:r>
      <w:r w:rsidRPr="00564BCF">
        <w:rPr>
          <w:strike/>
          <w:lang w:val="en-IE"/>
        </w:rPr>
        <w:t xml:space="preserve">merase chain reaction. </w:t>
      </w:r>
      <w:r w:rsidRPr="00564BCF">
        <w:rPr>
          <w:i/>
          <w:strike/>
          <w:lang w:val="de-DE"/>
        </w:rPr>
        <w:t>J</w:t>
      </w:r>
      <w:r w:rsidR="0039402E" w:rsidRPr="00973457">
        <w:rPr>
          <w:strike/>
          <w:lang w:val="de-DE"/>
        </w:rPr>
        <w:t xml:space="preserve">. </w:t>
      </w:r>
      <w:r w:rsidR="0039402E" w:rsidRPr="00973457">
        <w:rPr>
          <w:i/>
          <w:strike/>
          <w:lang w:val="de-DE"/>
        </w:rPr>
        <w:t xml:space="preserve">Vet. </w:t>
      </w:r>
      <w:r w:rsidRPr="00564BCF">
        <w:rPr>
          <w:i/>
          <w:strike/>
          <w:lang w:val="de-DE"/>
        </w:rPr>
        <w:t>Diagn. Invest.</w:t>
      </w:r>
      <w:r w:rsidRPr="00564BCF">
        <w:rPr>
          <w:strike/>
          <w:lang w:val="de-DE"/>
        </w:rPr>
        <w:t>,</w:t>
      </w:r>
      <w:r w:rsidRPr="00564BCF">
        <w:rPr>
          <w:bCs/>
          <w:strike/>
          <w:lang w:val="de-DE"/>
        </w:rPr>
        <w:t xml:space="preserve"> </w:t>
      </w:r>
      <w:r w:rsidRPr="00564BCF">
        <w:rPr>
          <w:b/>
          <w:strike/>
          <w:lang w:val="de-DE"/>
        </w:rPr>
        <w:t>9</w:t>
      </w:r>
      <w:r w:rsidRPr="00564BCF">
        <w:rPr>
          <w:strike/>
          <w:lang w:val="de-DE"/>
        </w:rPr>
        <w:t>, 387</w:t>
      </w:r>
      <w:r w:rsidR="00755195" w:rsidRPr="00564BCF">
        <w:rPr>
          <w:strike/>
          <w:lang w:val="de-DE"/>
        </w:rPr>
        <w:t>–</w:t>
      </w:r>
      <w:r w:rsidRPr="00564BCF">
        <w:rPr>
          <w:strike/>
          <w:lang w:val="de-DE"/>
        </w:rPr>
        <w:t>394.</w:t>
      </w:r>
    </w:p>
    <w:p w14:paraId="391A9FCD" w14:textId="77777777" w:rsidR="00BF460C" w:rsidRPr="00CD484B" w:rsidRDefault="00BF460C" w:rsidP="00852A9F">
      <w:pPr>
        <w:pStyle w:val="Ref"/>
        <w:rPr>
          <w:strike/>
          <w:lang w:val="de-DE"/>
        </w:rPr>
      </w:pPr>
      <w:r w:rsidRPr="00CD484B">
        <w:rPr>
          <w:smallCaps/>
          <w:strike/>
          <w:lang w:val="de-DE"/>
        </w:rPr>
        <w:t>Beer M</w:t>
      </w:r>
      <w:r w:rsidR="004D6A4D" w:rsidRPr="00CD484B">
        <w:rPr>
          <w:smallCaps/>
          <w:strike/>
          <w:lang w:val="de-DE"/>
        </w:rPr>
        <w:t>.</w:t>
      </w:r>
      <w:r w:rsidRPr="00CD484B">
        <w:rPr>
          <w:smallCaps/>
          <w:strike/>
          <w:lang w:val="de-DE"/>
        </w:rPr>
        <w:t>, König P</w:t>
      </w:r>
      <w:r w:rsidR="008D1627" w:rsidRPr="00CD484B">
        <w:rPr>
          <w:smallCaps/>
          <w:strike/>
          <w:lang w:val="de-DE"/>
        </w:rPr>
        <w:t>.,</w:t>
      </w:r>
      <w:r w:rsidRPr="00CD484B">
        <w:rPr>
          <w:smallCaps/>
          <w:strike/>
          <w:lang w:val="de-DE"/>
        </w:rPr>
        <w:t xml:space="preserve"> Schielke G</w:t>
      </w:r>
      <w:r w:rsidR="004D6A4D" w:rsidRPr="00CD484B">
        <w:rPr>
          <w:smallCaps/>
          <w:strike/>
          <w:lang w:val="de-DE"/>
        </w:rPr>
        <w:t>.</w:t>
      </w:r>
      <w:r w:rsidR="008D1627" w:rsidRPr="00CD484B">
        <w:rPr>
          <w:smallCaps/>
          <w:strike/>
          <w:lang w:val="de-DE"/>
        </w:rPr>
        <w:t xml:space="preserve"> </w:t>
      </w:r>
      <w:r w:rsidR="001C7A0A" w:rsidRPr="00CD484B">
        <w:rPr>
          <w:smallCaps/>
          <w:strike/>
          <w:lang w:val="de-DE"/>
        </w:rPr>
        <w:t>&amp;</w:t>
      </w:r>
      <w:r w:rsidRPr="00CD484B">
        <w:rPr>
          <w:smallCaps/>
          <w:strike/>
          <w:lang w:val="de-DE"/>
        </w:rPr>
        <w:t xml:space="preserve"> Trapp S</w:t>
      </w:r>
      <w:r w:rsidRPr="00CD484B">
        <w:rPr>
          <w:strike/>
          <w:lang w:val="de-DE"/>
        </w:rPr>
        <w:t>. (2003)</w:t>
      </w:r>
      <w:r w:rsidR="004D6A4D" w:rsidRPr="00CD484B">
        <w:rPr>
          <w:strike/>
          <w:lang w:val="de-DE"/>
        </w:rPr>
        <w:t xml:space="preserve">. </w:t>
      </w:r>
      <w:r w:rsidRPr="00CD484B">
        <w:rPr>
          <w:strike/>
          <w:lang w:val="de-DE"/>
        </w:rPr>
        <w:t xml:space="preserve">Markerdiagnostik in der Bekämpfung des Bovinen Herpesvirus vom Typ 1: Möglichkeiten und Grenzen. </w:t>
      </w:r>
      <w:r w:rsidRPr="00CD484B">
        <w:rPr>
          <w:i/>
          <w:strike/>
          <w:lang w:val="de-DE"/>
        </w:rPr>
        <w:t>Berl. Münch. Tierärztl. Wschr.</w:t>
      </w:r>
      <w:r w:rsidR="004D6A4D" w:rsidRPr="00CD484B">
        <w:rPr>
          <w:i/>
          <w:strike/>
          <w:lang w:val="de-DE"/>
        </w:rPr>
        <w:t>,</w:t>
      </w:r>
      <w:r w:rsidRPr="00CD484B">
        <w:rPr>
          <w:strike/>
          <w:lang w:val="de-DE"/>
        </w:rPr>
        <w:t xml:space="preserve"> </w:t>
      </w:r>
      <w:r w:rsidRPr="00CD484B">
        <w:rPr>
          <w:b/>
          <w:strike/>
          <w:lang w:val="de-DE"/>
        </w:rPr>
        <w:t>116</w:t>
      </w:r>
      <w:r w:rsidRPr="00CD484B">
        <w:rPr>
          <w:strike/>
          <w:lang w:val="de-DE"/>
        </w:rPr>
        <w:t>, 183</w:t>
      </w:r>
      <w:r w:rsidR="001C7A0A" w:rsidRPr="00CD484B">
        <w:rPr>
          <w:strike/>
          <w:lang w:val="de-DE"/>
        </w:rPr>
        <w:t>–</w:t>
      </w:r>
      <w:r w:rsidR="004D6A4D" w:rsidRPr="00CD484B">
        <w:rPr>
          <w:strike/>
          <w:lang w:val="de-DE"/>
        </w:rPr>
        <w:t>1</w:t>
      </w:r>
      <w:r w:rsidRPr="00CD484B">
        <w:rPr>
          <w:strike/>
          <w:lang w:val="de-DE"/>
        </w:rPr>
        <w:t>91.</w:t>
      </w:r>
    </w:p>
    <w:p w14:paraId="52784B77" w14:textId="4D714115" w:rsidR="00F3031D" w:rsidRPr="00973457" w:rsidRDefault="0087629C" w:rsidP="00852A9F">
      <w:pPr>
        <w:pStyle w:val="Ref"/>
        <w:rPr>
          <w:lang w:val="en-US"/>
        </w:rPr>
      </w:pPr>
      <w:r w:rsidRPr="00E87B3E">
        <w:rPr>
          <w:smallCaps/>
          <w:color w:val="262626"/>
          <w:u w:color="262626"/>
          <w:lang w:val="de-DE" w:eastAsia="en-GB"/>
        </w:rPr>
        <w:t>Böttcher J.</w:t>
      </w:r>
      <w:r w:rsidRPr="00E87B3E">
        <w:rPr>
          <w:smallCaps/>
          <w:u w:color="262626"/>
          <w:lang w:val="de-DE" w:eastAsia="en-GB"/>
        </w:rPr>
        <w:t xml:space="preserve">, </w:t>
      </w:r>
      <w:r w:rsidRPr="00E87B3E">
        <w:rPr>
          <w:smallCaps/>
          <w:color w:val="262626"/>
          <w:u w:color="262626"/>
          <w:lang w:val="de-DE" w:eastAsia="en-GB"/>
        </w:rPr>
        <w:t>Boje J.</w:t>
      </w:r>
      <w:r w:rsidRPr="00E87B3E">
        <w:rPr>
          <w:smallCaps/>
          <w:u w:color="262626"/>
          <w:lang w:val="de-DE" w:eastAsia="en-GB"/>
        </w:rPr>
        <w:t xml:space="preserve">, </w:t>
      </w:r>
      <w:r w:rsidRPr="00E87B3E">
        <w:rPr>
          <w:smallCaps/>
          <w:color w:val="262626"/>
          <w:u w:color="262626"/>
          <w:lang w:val="de-DE" w:eastAsia="en-GB"/>
        </w:rPr>
        <w:t>Janowetz B.</w:t>
      </w:r>
      <w:r w:rsidRPr="00E87B3E">
        <w:rPr>
          <w:smallCaps/>
          <w:u w:color="262626"/>
          <w:lang w:val="de-DE" w:eastAsia="en-GB"/>
        </w:rPr>
        <w:t xml:space="preserve">, </w:t>
      </w:r>
      <w:r w:rsidRPr="00E87B3E">
        <w:rPr>
          <w:smallCaps/>
          <w:color w:val="262626"/>
          <w:u w:color="262626"/>
          <w:lang w:val="de-DE" w:eastAsia="en-GB"/>
        </w:rPr>
        <w:t>Alex M.</w:t>
      </w:r>
      <w:r w:rsidRPr="00E87B3E">
        <w:rPr>
          <w:smallCaps/>
          <w:u w:color="262626"/>
          <w:lang w:val="de-DE" w:eastAsia="en-GB"/>
        </w:rPr>
        <w:t xml:space="preserve">, </w:t>
      </w:r>
      <w:r w:rsidRPr="00E87B3E">
        <w:rPr>
          <w:smallCaps/>
          <w:color w:val="262626"/>
          <w:u w:color="262626"/>
          <w:lang w:val="de-DE" w:eastAsia="en-GB"/>
        </w:rPr>
        <w:t>König P.</w:t>
      </w:r>
      <w:r w:rsidRPr="00E87B3E">
        <w:rPr>
          <w:smallCaps/>
          <w:u w:color="262626"/>
          <w:lang w:val="de-DE" w:eastAsia="en-GB"/>
        </w:rPr>
        <w:t xml:space="preserve">, </w:t>
      </w:r>
      <w:r w:rsidRPr="00E87B3E">
        <w:rPr>
          <w:smallCaps/>
          <w:color w:val="262626"/>
          <w:u w:color="262626"/>
          <w:lang w:val="de-DE" w:eastAsia="en-GB"/>
        </w:rPr>
        <w:t>Hagg M.</w:t>
      </w:r>
      <w:r w:rsidRPr="00E87B3E">
        <w:rPr>
          <w:smallCaps/>
          <w:u w:color="262626"/>
          <w:lang w:val="de-DE" w:eastAsia="en-GB"/>
        </w:rPr>
        <w:t xml:space="preserve">, </w:t>
      </w:r>
      <w:r w:rsidRPr="00E87B3E">
        <w:rPr>
          <w:smallCaps/>
          <w:color w:val="262626"/>
          <w:u w:color="262626"/>
          <w:lang w:val="de-DE" w:eastAsia="en-GB"/>
        </w:rPr>
        <w:t>Götz F.</w:t>
      </w:r>
      <w:r w:rsidRPr="00E87B3E">
        <w:rPr>
          <w:smallCaps/>
          <w:u w:color="262626"/>
          <w:lang w:val="de-DE" w:eastAsia="en-GB"/>
        </w:rPr>
        <w:t xml:space="preserve">, </w:t>
      </w:r>
      <w:r w:rsidRPr="00E87B3E">
        <w:rPr>
          <w:smallCaps/>
          <w:color w:val="262626"/>
          <w:u w:color="262626"/>
          <w:lang w:val="de-DE" w:eastAsia="en-GB"/>
        </w:rPr>
        <w:t>Renner K.</w:t>
      </w:r>
      <w:r w:rsidRPr="00E87B3E">
        <w:rPr>
          <w:smallCaps/>
          <w:u w:color="262626"/>
          <w:lang w:val="de-DE" w:eastAsia="en-GB"/>
        </w:rPr>
        <w:t xml:space="preserve">, </w:t>
      </w:r>
      <w:r w:rsidRPr="00E87B3E">
        <w:rPr>
          <w:smallCaps/>
          <w:color w:val="262626"/>
          <w:u w:color="262626"/>
          <w:lang w:val="de-DE" w:eastAsia="en-GB"/>
        </w:rPr>
        <w:t>Otterbein C.</w:t>
      </w:r>
      <w:r w:rsidRPr="00E87B3E">
        <w:rPr>
          <w:smallCaps/>
          <w:u w:color="262626"/>
          <w:lang w:val="de-DE" w:eastAsia="en-GB"/>
        </w:rPr>
        <w:t xml:space="preserve">, </w:t>
      </w:r>
      <w:r w:rsidRPr="00E87B3E">
        <w:rPr>
          <w:smallCaps/>
          <w:color w:val="262626"/>
          <w:u w:color="262626"/>
          <w:lang w:val="de-DE" w:eastAsia="en-GB"/>
        </w:rPr>
        <w:t>Mages J.</w:t>
      </w:r>
      <w:r w:rsidRPr="00E87B3E">
        <w:rPr>
          <w:smallCaps/>
          <w:u w:color="262626"/>
          <w:lang w:val="de-DE" w:eastAsia="en-GB"/>
        </w:rPr>
        <w:t xml:space="preserve">, </w:t>
      </w:r>
      <w:r w:rsidRPr="00E87B3E">
        <w:rPr>
          <w:smallCaps/>
          <w:color w:val="262626"/>
          <w:u w:color="262626"/>
          <w:lang w:val="de-DE" w:eastAsia="en-GB"/>
        </w:rPr>
        <w:t>Meier N</w:t>
      </w:r>
      <w:r w:rsidRPr="00E87B3E">
        <w:rPr>
          <w:smallCaps/>
          <w:u w:color="262626"/>
          <w:lang w:val="de-DE" w:eastAsia="en-GB"/>
        </w:rPr>
        <w:t xml:space="preserve">. &amp; </w:t>
      </w:r>
      <w:r w:rsidRPr="00E87B3E">
        <w:rPr>
          <w:smallCaps/>
          <w:color w:val="262626"/>
          <w:u w:color="262626"/>
          <w:lang w:val="de-DE" w:eastAsia="en-GB"/>
        </w:rPr>
        <w:t>Wittkowski G</w:t>
      </w:r>
      <w:r w:rsidRPr="00E87B3E">
        <w:rPr>
          <w:u w:color="262626"/>
          <w:lang w:val="de-DE" w:eastAsia="en-GB"/>
        </w:rPr>
        <w:t xml:space="preserve">. (2012). </w:t>
      </w:r>
      <w:r w:rsidRPr="00E87B3E">
        <w:rPr>
          <w:u w:color="262626"/>
          <w:lang w:val="en-GB"/>
        </w:rPr>
        <w:t>Epidemiologically non-feasible singleton reactors at the final stage of BoHV1 eradication: serological evidence of BoHV2 cross-reactivity.</w:t>
      </w:r>
      <w:r w:rsidRPr="00E87B3E">
        <w:rPr>
          <w:color w:val="262626"/>
          <w:u w:color="262626"/>
          <w:lang w:val="en-GB"/>
        </w:rPr>
        <w:t xml:space="preserve"> </w:t>
      </w:r>
      <w:r w:rsidRPr="00973457">
        <w:rPr>
          <w:i/>
          <w:color w:val="262626"/>
          <w:u w:color="262626"/>
          <w:lang w:val="en-US"/>
        </w:rPr>
        <w:t>Vet. Microbiol</w:t>
      </w:r>
      <w:r w:rsidRPr="00973457">
        <w:rPr>
          <w:color w:val="262626"/>
          <w:u w:color="262626"/>
          <w:lang w:val="en-US"/>
        </w:rPr>
        <w:t>.,</w:t>
      </w:r>
      <w:r w:rsidRPr="00973457">
        <w:rPr>
          <w:u w:color="262626"/>
          <w:lang w:val="en-US"/>
        </w:rPr>
        <w:t xml:space="preserve"> </w:t>
      </w:r>
      <w:r w:rsidRPr="00973457">
        <w:rPr>
          <w:b/>
          <w:u w:color="262626"/>
          <w:lang w:val="en-US"/>
        </w:rPr>
        <w:t>159</w:t>
      </w:r>
      <w:r w:rsidRPr="00973457">
        <w:rPr>
          <w:u w:color="262626"/>
          <w:lang w:val="en-US"/>
        </w:rPr>
        <w:t xml:space="preserve">, 282–290. </w:t>
      </w:r>
    </w:p>
    <w:p w14:paraId="0CDA92A8" w14:textId="77777777" w:rsidR="00040448" w:rsidRPr="00377B3C" w:rsidRDefault="00040448" w:rsidP="00852A9F">
      <w:pPr>
        <w:pStyle w:val="Ref"/>
        <w:rPr>
          <w:strike/>
          <w:lang w:val="en-IE"/>
        </w:rPr>
      </w:pPr>
      <w:r w:rsidRPr="00377B3C">
        <w:rPr>
          <w:smallCaps/>
          <w:strike/>
          <w:lang w:val="en-IE"/>
        </w:rPr>
        <w:t>Bitsch V.</w:t>
      </w:r>
      <w:r w:rsidRPr="00377B3C">
        <w:rPr>
          <w:strike/>
          <w:lang w:val="en-IE"/>
        </w:rPr>
        <w:t xml:space="preserve"> (1978). The P37/24 modification of the infectious bovine rhinotracheitis virus serum neutralization test. </w:t>
      </w:r>
      <w:r w:rsidRPr="00377B3C">
        <w:rPr>
          <w:i/>
          <w:strike/>
          <w:lang w:val="en-IE"/>
        </w:rPr>
        <w:t>Acta Vet. Scand.</w:t>
      </w:r>
      <w:r w:rsidRPr="00377B3C">
        <w:rPr>
          <w:strike/>
          <w:lang w:val="en-IE"/>
        </w:rPr>
        <w:t xml:space="preserve">, </w:t>
      </w:r>
      <w:r w:rsidRPr="00377B3C">
        <w:rPr>
          <w:b/>
          <w:strike/>
          <w:lang w:val="en-IE"/>
        </w:rPr>
        <w:t>19</w:t>
      </w:r>
      <w:r w:rsidRPr="00377B3C">
        <w:rPr>
          <w:strike/>
          <w:lang w:val="en-IE"/>
        </w:rPr>
        <w:t>, 497</w:t>
      </w:r>
      <w:r w:rsidR="00755195" w:rsidRPr="00377B3C">
        <w:rPr>
          <w:strike/>
          <w:lang w:val="en-IE"/>
        </w:rPr>
        <w:t>–</w:t>
      </w:r>
      <w:r w:rsidRPr="00377B3C">
        <w:rPr>
          <w:strike/>
          <w:lang w:val="en-IE"/>
        </w:rPr>
        <w:t>505.</w:t>
      </w:r>
    </w:p>
    <w:p w14:paraId="3838EA35" w14:textId="77777777" w:rsidR="00040448" w:rsidRPr="0004752F" w:rsidRDefault="00040448" w:rsidP="00852A9F">
      <w:pPr>
        <w:pStyle w:val="Ref"/>
        <w:rPr>
          <w:strike/>
          <w:color w:val="000000"/>
          <w:lang w:val="en-IE"/>
        </w:rPr>
      </w:pPr>
      <w:r w:rsidRPr="0004752F">
        <w:rPr>
          <w:smallCaps/>
          <w:strike/>
          <w:lang w:val="en-IE"/>
        </w:rPr>
        <w:t>Bosch J.C., De Jong M.C.M., Franken P., Frankena K., Hage J.J., Kaashoek M.J., Maris-Veldhuis M.A., Noordhuizen J.P.T.M., Van der Poel W.H.M., Verhoeff J., Weerdmeester K., Zimmer G.M. &amp; Van Oirschot J.T</w:t>
      </w:r>
      <w:r w:rsidRPr="0004752F">
        <w:rPr>
          <w:strike/>
          <w:lang w:val="en-IE"/>
        </w:rPr>
        <w:t xml:space="preserve">. (1998). An inactivated gE-negative marker vaccine and an experimental gD-subunit vaccine reduce the </w:t>
      </w:r>
      <w:r w:rsidRPr="0004752F">
        <w:rPr>
          <w:strike/>
          <w:color w:val="000000"/>
          <w:lang w:val="en-IE"/>
        </w:rPr>
        <w:t xml:space="preserve">incidence of bovine herpesvirus 1 infections in the field. </w:t>
      </w:r>
      <w:r w:rsidRPr="0004752F">
        <w:rPr>
          <w:i/>
          <w:strike/>
          <w:color w:val="000000"/>
          <w:lang w:val="en-IE"/>
        </w:rPr>
        <w:t>Vaccine</w:t>
      </w:r>
      <w:r w:rsidRPr="0004752F">
        <w:rPr>
          <w:strike/>
          <w:color w:val="000000"/>
          <w:lang w:val="en-IE"/>
        </w:rPr>
        <w:t xml:space="preserve">, </w:t>
      </w:r>
      <w:r w:rsidRPr="0004752F">
        <w:rPr>
          <w:b/>
          <w:strike/>
          <w:color w:val="000000"/>
          <w:lang w:val="en-IE"/>
        </w:rPr>
        <w:t>16</w:t>
      </w:r>
      <w:r w:rsidRPr="0004752F">
        <w:rPr>
          <w:strike/>
          <w:color w:val="000000"/>
          <w:lang w:val="en-IE"/>
        </w:rPr>
        <w:t>, 265</w:t>
      </w:r>
      <w:r w:rsidR="00755195" w:rsidRPr="0004752F">
        <w:rPr>
          <w:strike/>
          <w:color w:val="000000"/>
          <w:lang w:val="en-IE"/>
        </w:rPr>
        <w:t>–</w:t>
      </w:r>
      <w:r w:rsidRPr="0004752F">
        <w:rPr>
          <w:strike/>
          <w:color w:val="000000"/>
          <w:lang w:val="en-IE"/>
        </w:rPr>
        <w:t>271.</w:t>
      </w:r>
    </w:p>
    <w:p w14:paraId="1E1065D6" w14:textId="14E3B66B" w:rsidR="00616B16" w:rsidRPr="00973457" w:rsidRDefault="00831158" w:rsidP="00852A9F">
      <w:pPr>
        <w:pStyle w:val="Ref"/>
        <w:rPr>
          <w:color w:val="000000"/>
          <w:lang w:val="en-GB"/>
        </w:rPr>
      </w:pPr>
      <w:r w:rsidRPr="00973457">
        <w:rPr>
          <w:smallCaps/>
          <w:color w:val="000000"/>
          <w:lang w:val="en-US"/>
        </w:rPr>
        <w:t>Bru</w:t>
      </w:r>
      <w:r w:rsidR="00616B16" w:rsidRPr="00973457">
        <w:rPr>
          <w:smallCaps/>
          <w:color w:val="000000"/>
          <w:lang w:val="en-US"/>
        </w:rPr>
        <w:t>nner D</w:t>
      </w:r>
      <w:r w:rsidR="001C7A0A" w:rsidRPr="00973457">
        <w:rPr>
          <w:smallCaps/>
          <w:color w:val="000000"/>
          <w:lang w:val="en-US"/>
        </w:rPr>
        <w:t>.</w:t>
      </w:r>
      <w:r w:rsidR="00616B16" w:rsidRPr="00973457">
        <w:rPr>
          <w:smallCaps/>
          <w:color w:val="000000"/>
          <w:lang w:val="en-US"/>
        </w:rPr>
        <w:t>, Engels M</w:t>
      </w:r>
      <w:r w:rsidR="001C7A0A" w:rsidRPr="00973457">
        <w:rPr>
          <w:smallCaps/>
          <w:color w:val="000000"/>
          <w:lang w:val="en-US"/>
        </w:rPr>
        <w:t>.</w:t>
      </w:r>
      <w:r w:rsidR="00616B16" w:rsidRPr="00973457">
        <w:rPr>
          <w:smallCaps/>
          <w:color w:val="000000"/>
          <w:lang w:val="en-US"/>
        </w:rPr>
        <w:t>, Schwyzer M</w:t>
      </w:r>
      <w:r w:rsidR="001C7A0A" w:rsidRPr="00973457">
        <w:rPr>
          <w:smallCaps/>
          <w:color w:val="000000"/>
          <w:lang w:val="en-US"/>
        </w:rPr>
        <w:t>. &amp;</w:t>
      </w:r>
      <w:r w:rsidR="00616B16" w:rsidRPr="00973457">
        <w:rPr>
          <w:smallCaps/>
          <w:color w:val="000000"/>
          <w:lang w:val="en-US"/>
        </w:rPr>
        <w:t xml:space="preserve"> Wyler R. </w:t>
      </w:r>
      <w:r w:rsidR="00616B16" w:rsidRPr="00973457">
        <w:rPr>
          <w:color w:val="000000"/>
          <w:lang w:val="en-US"/>
        </w:rPr>
        <w:t xml:space="preserve">(1988). </w:t>
      </w:r>
      <w:r w:rsidR="00616B16" w:rsidRPr="00323406">
        <w:rPr>
          <w:color w:val="000000"/>
          <w:lang w:val="en-GB"/>
        </w:rPr>
        <w:t>A comparison of three techniques for detecting bovine herpesvirus type 1 (</w:t>
      </w:r>
      <w:r w:rsidR="00106E90" w:rsidRPr="00323406">
        <w:rPr>
          <w:color w:val="000000"/>
          <w:lang w:val="en-GB"/>
        </w:rPr>
        <w:t>BHV-1</w:t>
      </w:r>
      <w:r w:rsidR="00616B16" w:rsidRPr="00323406">
        <w:rPr>
          <w:color w:val="000000"/>
          <w:lang w:val="en-GB"/>
        </w:rPr>
        <w:t xml:space="preserve">) in naturally and experimentally contaminated bovine semen. </w:t>
      </w:r>
      <w:r w:rsidR="00616B16" w:rsidRPr="00973457">
        <w:rPr>
          <w:i/>
          <w:color w:val="000000"/>
          <w:lang w:val="en-GB"/>
        </w:rPr>
        <w:t>Zuchthygiene</w:t>
      </w:r>
      <w:r w:rsidR="00616B16" w:rsidRPr="00973457">
        <w:rPr>
          <w:color w:val="000000"/>
          <w:lang w:val="en-GB"/>
        </w:rPr>
        <w:t xml:space="preserve"> (</w:t>
      </w:r>
      <w:r w:rsidR="00616B16" w:rsidRPr="00973457">
        <w:rPr>
          <w:i/>
          <w:color w:val="000000"/>
          <w:lang w:val="en-GB"/>
        </w:rPr>
        <w:t>Berlin</w:t>
      </w:r>
      <w:r w:rsidR="00616B16" w:rsidRPr="00973457">
        <w:rPr>
          <w:color w:val="000000"/>
          <w:lang w:val="en-GB"/>
        </w:rPr>
        <w:t xml:space="preserve">), </w:t>
      </w:r>
      <w:r w:rsidR="00616B16" w:rsidRPr="00973457">
        <w:rPr>
          <w:b/>
          <w:color w:val="000000"/>
          <w:lang w:val="en-GB"/>
        </w:rPr>
        <w:t>23</w:t>
      </w:r>
      <w:r w:rsidR="00616B16" w:rsidRPr="00973457">
        <w:rPr>
          <w:color w:val="000000"/>
          <w:lang w:val="en-GB"/>
        </w:rPr>
        <w:t>, 1</w:t>
      </w:r>
      <w:r w:rsidR="001C7A0A" w:rsidRPr="00973457">
        <w:rPr>
          <w:lang w:val="en-GB"/>
        </w:rPr>
        <w:t>–</w:t>
      </w:r>
      <w:r w:rsidR="00616B16" w:rsidRPr="00973457">
        <w:rPr>
          <w:color w:val="000000"/>
          <w:lang w:val="en-GB"/>
        </w:rPr>
        <w:t>9.</w:t>
      </w:r>
    </w:p>
    <w:p w14:paraId="761F76E4" w14:textId="77777777" w:rsidR="006C76AF" w:rsidRPr="001105C6" w:rsidRDefault="006C76AF" w:rsidP="002B7FA6">
      <w:pPr>
        <w:pStyle w:val="Ref"/>
        <w:rPr>
          <w:lang w:val="en-GB"/>
        </w:rPr>
      </w:pPr>
      <w:r w:rsidRPr="00973457">
        <w:rPr>
          <w:smallCaps/>
          <w:lang w:val="en-GB"/>
        </w:rPr>
        <w:t>Deka D., Maiti Ramneek N.K. &amp; Oberoi M.S.</w:t>
      </w:r>
      <w:r w:rsidRPr="00973457">
        <w:rPr>
          <w:lang w:val="en-GB"/>
        </w:rPr>
        <w:t xml:space="preserve"> (2005). </w:t>
      </w:r>
      <w:r w:rsidRPr="001105C6">
        <w:rPr>
          <w:lang w:val="en-GB"/>
        </w:rPr>
        <w:t xml:space="preserve">Detection of bovine herpesvirus-1 infection in breeding bull semen by virus isolation and polymerase chain reaction. </w:t>
      </w:r>
      <w:r w:rsidRPr="001105C6">
        <w:rPr>
          <w:i/>
          <w:lang w:val="en-GB"/>
        </w:rPr>
        <w:t>Rev. sci. tech. Off. int. Epiz.</w:t>
      </w:r>
      <w:r w:rsidRPr="001105C6">
        <w:rPr>
          <w:lang w:val="en-GB"/>
        </w:rPr>
        <w:t xml:space="preserve">, </w:t>
      </w:r>
      <w:r w:rsidRPr="001105C6">
        <w:rPr>
          <w:b/>
          <w:lang w:val="en-GB"/>
        </w:rPr>
        <w:t>24</w:t>
      </w:r>
      <w:r w:rsidRPr="001105C6">
        <w:rPr>
          <w:lang w:val="en-GB"/>
        </w:rPr>
        <w:t>, 1085–1094.</w:t>
      </w:r>
    </w:p>
    <w:p w14:paraId="7A7DCF6A" w14:textId="77777777" w:rsidR="00040448" w:rsidRPr="00323406" w:rsidRDefault="00040448" w:rsidP="00852A9F">
      <w:pPr>
        <w:pStyle w:val="Ref"/>
        <w:rPr>
          <w:strike/>
          <w:lang w:val="en-IE"/>
        </w:rPr>
      </w:pPr>
      <w:r w:rsidRPr="00323406">
        <w:rPr>
          <w:smallCaps/>
          <w:strike/>
          <w:lang w:val="en-IE"/>
        </w:rPr>
        <w:t>Edwards S., Chasey D. &amp; White H</w:t>
      </w:r>
      <w:r w:rsidRPr="00323406">
        <w:rPr>
          <w:strike/>
          <w:lang w:val="en-IE"/>
        </w:rPr>
        <w:t xml:space="preserve">. (1983). Experimental infectious bovine rhinotracheitis: comparison of four antigen detection methods. </w:t>
      </w:r>
      <w:r w:rsidRPr="00323406">
        <w:rPr>
          <w:i/>
          <w:strike/>
          <w:lang w:val="en-IE"/>
        </w:rPr>
        <w:t>Res. Vet. Sci.</w:t>
      </w:r>
      <w:r w:rsidRPr="00323406">
        <w:rPr>
          <w:strike/>
          <w:lang w:val="en-IE"/>
        </w:rPr>
        <w:t xml:space="preserve">, </w:t>
      </w:r>
      <w:r w:rsidRPr="00323406">
        <w:rPr>
          <w:b/>
          <w:strike/>
          <w:lang w:val="en-IE"/>
        </w:rPr>
        <w:t>34</w:t>
      </w:r>
      <w:r w:rsidRPr="00323406">
        <w:rPr>
          <w:strike/>
          <w:lang w:val="en-IE"/>
        </w:rPr>
        <w:t>, 42</w:t>
      </w:r>
      <w:r w:rsidR="00755195" w:rsidRPr="00323406">
        <w:rPr>
          <w:strike/>
          <w:lang w:val="en-IE"/>
        </w:rPr>
        <w:t>–</w:t>
      </w:r>
      <w:r w:rsidR="007747D0" w:rsidRPr="00323406">
        <w:rPr>
          <w:strike/>
          <w:lang w:val="en-IE"/>
        </w:rPr>
        <w:t>45.</w:t>
      </w:r>
    </w:p>
    <w:p w14:paraId="478AFF62" w14:textId="77777777" w:rsidR="00613189" w:rsidRPr="00502882" w:rsidRDefault="00040448" w:rsidP="00852A9F">
      <w:pPr>
        <w:pStyle w:val="Ref"/>
        <w:rPr>
          <w:strike/>
          <w:lang w:val="en-IE"/>
        </w:rPr>
      </w:pPr>
      <w:r w:rsidRPr="00502882">
        <w:rPr>
          <w:smallCaps/>
          <w:strike/>
          <w:lang w:val="en-IE"/>
        </w:rPr>
        <w:t>Edwards S. &amp; Gitao G.C</w:t>
      </w:r>
      <w:r w:rsidRPr="00502882">
        <w:rPr>
          <w:strike/>
          <w:lang w:val="en-IE"/>
        </w:rPr>
        <w:t xml:space="preserve">. (1987). Highly sensitive antigen detection procedures for the diagnosis of infectious bovine rhinotracheitis: amplified ELISA and reverse passive haemagglutination. </w:t>
      </w:r>
      <w:r w:rsidRPr="00502882">
        <w:rPr>
          <w:i/>
          <w:strike/>
          <w:lang w:val="en-IE"/>
        </w:rPr>
        <w:t>Vet. Micorobiol.</w:t>
      </w:r>
      <w:r w:rsidRPr="00502882">
        <w:rPr>
          <w:strike/>
          <w:lang w:val="en-IE"/>
        </w:rPr>
        <w:t xml:space="preserve">, </w:t>
      </w:r>
      <w:r w:rsidRPr="00502882">
        <w:rPr>
          <w:b/>
          <w:strike/>
          <w:lang w:val="en-IE"/>
        </w:rPr>
        <w:t>13</w:t>
      </w:r>
      <w:r w:rsidRPr="00502882">
        <w:rPr>
          <w:strike/>
          <w:lang w:val="en-IE"/>
        </w:rPr>
        <w:t>, 135</w:t>
      </w:r>
      <w:r w:rsidR="00755195" w:rsidRPr="00502882">
        <w:rPr>
          <w:strike/>
          <w:lang w:val="en-IE"/>
        </w:rPr>
        <w:t>–</w:t>
      </w:r>
      <w:r w:rsidR="007747D0" w:rsidRPr="00502882">
        <w:rPr>
          <w:strike/>
          <w:lang w:val="en-IE"/>
        </w:rPr>
        <w:t>141.</w:t>
      </w:r>
    </w:p>
    <w:p w14:paraId="3A741F67" w14:textId="77777777" w:rsidR="001C7A0A" w:rsidRPr="00655AB2" w:rsidRDefault="001C7A0A" w:rsidP="00852A9F">
      <w:pPr>
        <w:pStyle w:val="Ref"/>
        <w:rPr>
          <w:strike/>
          <w:lang w:val="en-IE"/>
        </w:rPr>
      </w:pPr>
      <w:r w:rsidRPr="00655AB2">
        <w:rPr>
          <w:rStyle w:val="RefChar"/>
          <w:smallCaps/>
          <w:strike/>
          <w:lang w:val="en-GB"/>
        </w:rPr>
        <w:t>Edwards S., White H. &amp; Nixon P. (</w:t>
      </w:r>
      <w:r w:rsidRPr="00655AB2">
        <w:rPr>
          <w:strike/>
          <w:lang w:val="en-IE"/>
        </w:rPr>
        <w:t xml:space="preserve">1990). A study of the predominant genotypes of bovid herpesvirus 1 isolated in the U.K. </w:t>
      </w:r>
      <w:r w:rsidRPr="00655AB2">
        <w:rPr>
          <w:i/>
          <w:strike/>
          <w:lang w:val="en-IE"/>
        </w:rPr>
        <w:t>Vet. Microbiol</w:t>
      </w:r>
      <w:r w:rsidRPr="00655AB2">
        <w:rPr>
          <w:strike/>
          <w:lang w:val="en-IE"/>
        </w:rPr>
        <w:t xml:space="preserve">., </w:t>
      </w:r>
      <w:r w:rsidRPr="00655AB2">
        <w:rPr>
          <w:b/>
          <w:strike/>
          <w:lang w:val="en-IE"/>
        </w:rPr>
        <w:t>22</w:t>
      </w:r>
      <w:r w:rsidRPr="00655AB2">
        <w:rPr>
          <w:strike/>
          <w:lang w:val="en-IE"/>
        </w:rPr>
        <w:t>, 213–223.</w:t>
      </w:r>
    </w:p>
    <w:p w14:paraId="058256A2" w14:textId="109FA5B7" w:rsidR="00040448" w:rsidRPr="0009708B" w:rsidRDefault="00040448" w:rsidP="00852A9F">
      <w:pPr>
        <w:pStyle w:val="Ref"/>
        <w:rPr>
          <w:lang w:val="en-GB"/>
        </w:rPr>
      </w:pPr>
      <w:r w:rsidRPr="0009708B">
        <w:rPr>
          <w:smallCaps/>
          <w:lang w:val="en-GB"/>
        </w:rPr>
        <w:t xml:space="preserve">European Pharmacopoeia, </w:t>
      </w:r>
      <w:r w:rsidRPr="0009708B">
        <w:rPr>
          <w:smallCaps/>
          <w:strike/>
          <w:lang w:val="en-IE"/>
        </w:rPr>
        <w:t>3</w:t>
      </w:r>
      <w:r w:rsidRPr="0009708B">
        <w:rPr>
          <w:smallCaps/>
          <w:strike/>
          <w:vertAlign w:val="superscript"/>
          <w:lang w:val="en-IE"/>
        </w:rPr>
        <w:t>rd</w:t>
      </w:r>
      <w:r w:rsidR="00155A5B" w:rsidRPr="0009708B">
        <w:rPr>
          <w:smallCaps/>
          <w:strike/>
          <w:lang w:val="en-IE"/>
        </w:rPr>
        <w:t xml:space="preserve"> </w:t>
      </w:r>
      <w:r w:rsidR="00CF11E9" w:rsidRPr="0009708B">
        <w:rPr>
          <w:smallCaps/>
          <w:u w:val="double"/>
          <w:lang w:val="en-GB"/>
        </w:rPr>
        <w:t>11th</w:t>
      </w:r>
      <w:r w:rsidRPr="0009708B">
        <w:rPr>
          <w:smallCaps/>
          <w:lang w:val="en-GB"/>
        </w:rPr>
        <w:t xml:space="preserve"> Edition </w:t>
      </w:r>
      <w:r w:rsidRPr="0009708B">
        <w:rPr>
          <w:lang w:val="en-GB"/>
        </w:rPr>
        <w:t>(</w:t>
      </w:r>
      <w:r w:rsidRPr="0009708B">
        <w:rPr>
          <w:strike/>
          <w:lang w:val="en-IE"/>
        </w:rPr>
        <w:t>1997</w:t>
      </w:r>
      <w:r w:rsidR="00155A5B" w:rsidRPr="0009708B">
        <w:rPr>
          <w:strike/>
          <w:lang w:val="en-IE"/>
        </w:rPr>
        <w:t xml:space="preserve"> </w:t>
      </w:r>
      <w:r w:rsidR="00CF11E9" w:rsidRPr="0009708B">
        <w:rPr>
          <w:u w:val="double"/>
          <w:lang w:val="en-GB"/>
        </w:rPr>
        <w:t>2025</w:t>
      </w:r>
      <w:r w:rsidRPr="0009708B">
        <w:rPr>
          <w:lang w:val="en-GB"/>
        </w:rPr>
        <w:t xml:space="preserve">). Monograph 0696: Live </w:t>
      </w:r>
      <w:r w:rsidR="000D7335" w:rsidRPr="0009708B">
        <w:rPr>
          <w:lang w:val="en-GB"/>
        </w:rPr>
        <w:t>freeze-dried</w:t>
      </w:r>
      <w:r w:rsidRPr="0009708B">
        <w:rPr>
          <w:lang w:val="en-GB"/>
        </w:rPr>
        <w:t xml:space="preserve"> vaccine for infectious bovine rhinotracheitis. Council of Europe, Strasbourg, France.</w:t>
      </w:r>
    </w:p>
    <w:p w14:paraId="74423135" w14:textId="77777777" w:rsidR="00AF6342" w:rsidRPr="00491330" w:rsidRDefault="00AF6342" w:rsidP="00852A9F">
      <w:pPr>
        <w:pStyle w:val="Ref"/>
        <w:rPr>
          <w:lang w:val="de-DE"/>
        </w:rPr>
      </w:pPr>
      <w:hyperlink r:id="rId12" w:history="1">
        <w:r w:rsidRPr="00491330">
          <w:rPr>
            <w:smallCaps/>
            <w:lang w:val="en-AU"/>
          </w:rPr>
          <w:t>Frankena K</w:t>
        </w:r>
        <w:r w:rsidR="001C7A0A" w:rsidRPr="00491330">
          <w:rPr>
            <w:smallCaps/>
            <w:lang w:val="en-AU"/>
          </w:rPr>
          <w:t>.</w:t>
        </w:r>
        <w:r w:rsidRPr="00491330">
          <w:rPr>
            <w:smallCaps/>
            <w:lang w:val="en-AU"/>
          </w:rPr>
          <w:t>, Franken P</w:t>
        </w:r>
        <w:r w:rsidR="001C7A0A" w:rsidRPr="00491330">
          <w:rPr>
            <w:smallCaps/>
            <w:lang w:val="en-AU"/>
          </w:rPr>
          <w:t>.</w:t>
        </w:r>
        <w:r w:rsidRPr="00491330">
          <w:rPr>
            <w:smallCaps/>
            <w:lang w:val="en-AU"/>
          </w:rPr>
          <w:t>, Vandehoek J</w:t>
        </w:r>
        <w:r w:rsidR="001C7A0A" w:rsidRPr="00491330">
          <w:rPr>
            <w:smallCaps/>
            <w:lang w:val="en-AU"/>
          </w:rPr>
          <w:t>.</w:t>
        </w:r>
        <w:r w:rsidRPr="00491330">
          <w:rPr>
            <w:smallCaps/>
            <w:lang w:val="en-AU"/>
          </w:rPr>
          <w:t>, Koskamp G</w:t>
        </w:r>
        <w:r w:rsidR="001C7A0A" w:rsidRPr="00491330">
          <w:rPr>
            <w:smallCaps/>
            <w:lang w:val="en-AU"/>
          </w:rPr>
          <w:t>. &amp;</w:t>
        </w:r>
        <w:r w:rsidRPr="00491330">
          <w:rPr>
            <w:smallCaps/>
            <w:lang w:val="en-AU"/>
          </w:rPr>
          <w:t xml:space="preserve"> Kramps J</w:t>
        </w:r>
        <w:r w:rsidR="001C7A0A" w:rsidRPr="00491330">
          <w:rPr>
            <w:smallCaps/>
            <w:lang w:val="en-AU"/>
          </w:rPr>
          <w:t>.</w:t>
        </w:r>
        <w:r w:rsidRPr="00491330">
          <w:rPr>
            <w:smallCaps/>
            <w:lang w:val="en-AU"/>
          </w:rPr>
          <w:t>A.</w:t>
        </w:r>
      </w:hyperlink>
      <w:r w:rsidRPr="00491330">
        <w:rPr>
          <w:lang w:val="en-AU"/>
        </w:rPr>
        <w:t xml:space="preserve"> </w:t>
      </w:r>
      <w:r w:rsidRPr="00491330">
        <w:rPr>
          <w:lang w:val="en-GB"/>
        </w:rPr>
        <w:t xml:space="preserve">(1997). Probability of detecting antibodies to bovine herpesvirus 1 in bulk milk after the introduction of a positive animal on to a negative farm. </w:t>
      </w:r>
      <w:r w:rsidRPr="00491330">
        <w:rPr>
          <w:i/>
          <w:lang w:val="de-DE"/>
        </w:rPr>
        <w:t>Vet. Rec</w:t>
      </w:r>
      <w:r w:rsidR="001C7A0A" w:rsidRPr="00491330">
        <w:rPr>
          <w:i/>
          <w:lang w:val="de-DE"/>
        </w:rPr>
        <w:t>.</w:t>
      </w:r>
      <w:r w:rsidRPr="00491330">
        <w:rPr>
          <w:i/>
          <w:lang w:val="de-DE"/>
        </w:rPr>
        <w:t>,</w:t>
      </w:r>
      <w:r w:rsidRPr="00491330">
        <w:rPr>
          <w:lang w:val="de-DE"/>
        </w:rPr>
        <w:t xml:space="preserve"> </w:t>
      </w:r>
      <w:r w:rsidRPr="00491330">
        <w:rPr>
          <w:b/>
          <w:lang w:val="de-DE"/>
        </w:rPr>
        <w:t>140</w:t>
      </w:r>
      <w:r w:rsidRPr="00491330">
        <w:rPr>
          <w:lang w:val="de-DE"/>
        </w:rPr>
        <w:t>, 90</w:t>
      </w:r>
      <w:r w:rsidR="001C7A0A" w:rsidRPr="00491330">
        <w:rPr>
          <w:lang w:val="de-DE"/>
        </w:rPr>
        <w:t>–</w:t>
      </w:r>
      <w:r w:rsidRPr="00491330">
        <w:rPr>
          <w:lang w:val="de-DE"/>
        </w:rPr>
        <w:t>92</w:t>
      </w:r>
      <w:r w:rsidR="001C7A0A" w:rsidRPr="00491330">
        <w:rPr>
          <w:lang w:val="de-DE"/>
        </w:rPr>
        <w:t>.</w:t>
      </w:r>
    </w:p>
    <w:p w14:paraId="2A66AC7A" w14:textId="77777777" w:rsidR="006917EB" w:rsidRPr="00904117" w:rsidRDefault="006917EB" w:rsidP="00852A9F">
      <w:pPr>
        <w:pStyle w:val="Ref"/>
        <w:rPr>
          <w:lang w:val="en-GB"/>
        </w:rPr>
      </w:pPr>
      <w:r w:rsidRPr="00904117">
        <w:rPr>
          <w:smallCaps/>
          <w:lang w:val="de-DE"/>
        </w:rPr>
        <w:t>Fuchs M., Hubert P., Detterer J. &amp; Rziha H.-J.</w:t>
      </w:r>
      <w:r w:rsidRPr="00904117">
        <w:rPr>
          <w:lang w:val="de-DE"/>
        </w:rPr>
        <w:t xml:space="preserve"> (1999). </w:t>
      </w:r>
      <w:r w:rsidRPr="00904117">
        <w:rPr>
          <w:lang w:val="en-GB"/>
        </w:rPr>
        <w:t xml:space="preserve">Detection of bovine herpesvirus type 1 in blood from naturally infected cattle by using a sensitive PCR that discriminates between wild-type virus and virus lacking glycoprotein E. </w:t>
      </w:r>
      <w:r w:rsidRPr="00904117">
        <w:rPr>
          <w:i/>
          <w:lang w:val="en-GB"/>
        </w:rPr>
        <w:t>J. Clin. Microbiol.</w:t>
      </w:r>
      <w:r w:rsidRPr="00904117">
        <w:rPr>
          <w:lang w:val="en-GB"/>
        </w:rPr>
        <w:t xml:space="preserve">, </w:t>
      </w:r>
      <w:r w:rsidRPr="00904117">
        <w:rPr>
          <w:b/>
          <w:lang w:val="en-GB"/>
        </w:rPr>
        <w:t>37</w:t>
      </w:r>
      <w:r w:rsidRPr="00904117">
        <w:rPr>
          <w:lang w:val="en-GB"/>
        </w:rPr>
        <w:t>, 2498</w:t>
      </w:r>
      <w:r w:rsidR="00755195" w:rsidRPr="00904117">
        <w:rPr>
          <w:lang w:val="en-GB"/>
        </w:rPr>
        <w:t>–</w:t>
      </w:r>
      <w:r w:rsidRPr="00904117">
        <w:rPr>
          <w:lang w:val="en-GB"/>
        </w:rPr>
        <w:t>2507.</w:t>
      </w:r>
    </w:p>
    <w:p w14:paraId="00DA6E9D" w14:textId="3F92DEF2" w:rsidR="00067CED" w:rsidRPr="00A462BE" w:rsidRDefault="00067CED" w:rsidP="005E6536">
      <w:pPr>
        <w:pStyle w:val="Ref"/>
        <w:rPr>
          <w:smallCaps/>
          <w:u w:val="double"/>
          <w:lang w:val="en-GB"/>
        </w:rPr>
      </w:pPr>
      <w:r w:rsidRPr="00A462BE">
        <w:rPr>
          <w:smallCaps/>
          <w:u w:val="double"/>
          <w:lang w:val="en-GB"/>
        </w:rPr>
        <w:t>Gatherer D</w:t>
      </w:r>
      <w:r w:rsidR="00155A5B" w:rsidRPr="00A462BE">
        <w:rPr>
          <w:smallCaps/>
          <w:u w:val="double"/>
          <w:lang w:val="en-GB"/>
        </w:rPr>
        <w:t>.</w:t>
      </w:r>
      <w:r w:rsidRPr="00A462BE">
        <w:rPr>
          <w:smallCaps/>
          <w:u w:val="double"/>
          <w:lang w:val="en-GB"/>
        </w:rPr>
        <w:t>, Depledge D</w:t>
      </w:r>
      <w:r w:rsidR="00155A5B" w:rsidRPr="00A462BE">
        <w:rPr>
          <w:smallCaps/>
          <w:u w:val="double"/>
          <w:lang w:val="en-GB"/>
        </w:rPr>
        <w:t>.</w:t>
      </w:r>
      <w:r w:rsidRPr="00A462BE">
        <w:rPr>
          <w:smallCaps/>
          <w:u w:val="double"/>
          <w:lang w:val="en-GB"/>
        </w:rPr>
        <w:t>P</w:t>
      </w:r>
      <w:r w:rsidR="00155A5B" w:rsidRPr="00A462BE">
        <w:rPr>
          <w:smallCaps/>
          <w:u w:val="double"/>
          <w:lang w:val="en-GB"/>
        </w:rPr>
        <w:t>.</w:t>
      </w:r>
      <w:r w:rsidRPr="00A462BE">
        <w:rPr>
          <w:smallCaps/>
          <w:u w:val="double"/>
          <w:lang w:val="en-GB"/>
        </w:rPr>
        <w:t>, Hartley C</w:t>
      </w:r>
      <w:r w:rsidR="00155A5B" w:rsidRPr="00A462BE">
        <w:rPr>
          <w:smallCaps/>
          <w:u w:val="double"/>
          <w:lang w:val="en-GB"/>
        </w:rPr>
        <w:t>.</w:t>
      </w:r>
      <w:r w:rsidRPr="00A462BE">
        <w:rPr>
          <w:smallCaps/>
          <w:u w:val="double"/>
          <w:lang w:val="en-GB"/>
        </w:rPr>
        <w:t>A</w:t>
      </w:r>
      <w:r w:rsidR="00155A5B" w:rsidRPr="00A462BE">
        <w:rPr>
          <w:smallCaps/>
          <w:u w:val="double"/>
          <w:lang w:val="en-GB"/>
        </w:rPr>
        <w:t>.</w:t>
      </w:r>
      <w:r w:rsidRPr="00A462BE">
        <w:rPr>
          <w:smallCaps/>
          <w:u w:val="double"/>
          <w:lang w:val="en-GB"/>
        </w:rPr>
        <w:t>, Szpara M</w:t>
      </w:r>
      <w:r w:rsidR="00155A5B" w:rsidRPr="00A462BE">
        <w:rPr>
          <w:smallCaps/>
          <w:u w:val="double"/>
          <w:lang w:val="en-GB"/>
        </w:rPr>
        <w:t>.</w:t>
      </w:r>
      <w:r w:rsidRPr="00A462BE">
        <w:rPr>
          <w:smallCaps/>
          <w:u w:val="double"/>
          <w:lang w:val="en-GB"/>
        </w:rPr>
        <w:t>L</w:t>
      </w:r>
      <w:r w:rsidR="00155A5B" w:rsidRPr="00A462BE">
        <w:rPr>
          <w:smallCaps/>
          <w:u w:val="double"/>
          <w:lang w:val="en-GB"/>
        </w:rPr>
        <w:t>.</w:t>
      </w:r>
      <w:r w:rsidRPr="00A462BE">
        <w:rPr>
          <w:smallCaps/>
          <w:u w:val="double"/>
          <w:lang w:val="en-GB"/>
        </w:rPr>
        <w:t>, Vaz P</w:t>
      </w:r>
      <w:r w:rsidR="00155A5B" w:rsidRPr="00A462BE">
        <w:rPr>
          <w:smallCaps/>
          <w:u w:val="double"/>
          <w:lang w:val="en-GB"/>
        </w:rPr>
        <w:t>.</w:t>
      </w:r>
      <w:r w:rsidRPr="00A462BE">
        <w:rPr>
          <w:smallCaps/>
          <w:u w:val="double"/>
          <w:lang w:val="en-GB"/>
        </w:rPr>
        <w:t>K</w:t>
      </w:r>
      <w:r w:rsidR="00155A5B" w:rsidRPr="00A462BE">
        <w:rPr>
          <w:smallCaps/>
          <w:u w:val="double"/>
          <w:lang w:val="en-GB"/>
        </w:rPr>
        <w:t>.</w:t>
      </w:r>
      <w:r w:rsidRPr="00A462BE">
        <w:rPr>
          <w:smallCaps/>
          <w:u w:val="double"/>
          <w:lang w:val="en-GB"/>
        </w:rPr>
        <w:t>, Benkő M</w:t>
      </w:r>
      <w:r w:rsidR="00155A5B" w:rsidRPr="00A462BE">
        <w:rPr>
          <w:smallCaps/>
          <w:u w:val="double"/>
          <w:lang w:val="en-GB"/>
        </w:rPr>
        <w:t>.</w:t>
      </w:r>
      <w:r w:rsidRPr="00A462BE">
        <w:rPr>
          <w:smallCaps/>
          <w:u w:val="double"/>
          <w:lang w:val="en-GB"/>
        </w:rPr>
        <w:t>, Brandt C</w:t>
      </w:r>
      <w:r w:rsidR="00155A5B" w:rsidRPr="00A462BE">
        <w:rPr>
          <w:smallCaps/>
          <w:u w:val="double"/>
          <w:lang w:val="en-GB"/>
        </w:rPr>
        <w:t>.</w:t>
      </w:r>
      <w:r w:rsidRPr="00A462BE">
        <w:rPr>
          <w:smallCaps/>
          <w:u w:val="double"/>
          <w:lang w:val="en-GB"/>
        </w:rPr>
        <w:t>R</w:t>
      </w:r>
      <w:r w:rsidR="00155A5B" w:rsidRPr="00A462BE">
        <w:rPr>
          <w:smallCaps/>
          <w:u w:val="double"/>
          <w:lang w:val="en-GB"/>
        </w:rPr>
        <w:t>.</w:t>
      </w:r>
      <w:r w:rsidRPr="00A462BE">
        <w:rPr>
          <w:smallCaps/>
          <w:u w:val="double"/>
          <w:lang w:val="en-GB"/>
        </w:rPr>
        <w:t>, Bryant N</w:t>
      </w:r>
      <w:r w:rsidR="00155A5B" w:rsidRPr="00A462BE">
        <w:rPr>
          <w:smallCaps/>
          <w:u w:val="double"/>
          <w:lang w:val="en-GB"/>
        </w:rPr>
        <w:t>.</w:t>
      </w:r>
      <w:r w:rsidRPr="00A462BE">
        <w:rPr>
          <w:smallCaps/>
          <w:u w:val="double"/>
          <w:lang w:val="en-GB"/>
        </w:rPr>
        <w:t>A</w:t>
      </w:r>
      <w:r w:rsidR="00155A5B" w:rsidRPr="00A462BE">
        <w:rPr>
          <w:smallCaps/>
          <w:u w:val="double"/>
          <w:lang w:val="en-GB"/>
        </w:rPr>
        <w:t>.</w:t>
      </w:r>
      <w:r w:rsidRPr="00A462BE">
        <w:rPr>
          <w:smallCaps/>
          <w:u w:val="double"/>
          <w:lang w:val="en-GB"/>
        </w:rPr>
        <w:t>, Dastjerdi A</w:t>
      </w:r>
      <w:r w:rsidR="00155A5B" w:rsidRPr="00A462BE">
        <w:rPr>
          <w:smallCaps/>
          <w:u w:val="double"/>
          <w:lang w:val="en-GB"/>
        </w:rPr>
        <w:t>.</w:t>
      </w:r>
      <w:r w:rsidRPr="00A462BE">
        <w:rPr>
          <w:smallCaps/>
          <w:u w:val="double"/>
          <w:lang w:val="en-GB"/>
        </w:rPr>
        <w:t>, Doszpoly A</w:t>
      </w:r>
      <w:r w:rsidR="00155A5B" w:rsidRPr="00A462BE">
        <w:rPr>
          <w:smallCaps/>
          <w:u w:val="double"/>
          <w:lang w:val="en-GB"/>
        </w:rPr>
        <w:t>.</w:t>
      </w:r>
      <w:r w:rsidRPr="00A462BE">
        <w:rPr>
          <w:smallCaps/>
          <w:u w:val="double"/>
          <w:lang w:val="en-GB"/>
        </w:rPr>
        <w:t>, Gompels U</w:t>
      </w:r>
      <w:r w:rsidR="00155A5B" w:rsidRPr="00A462BE">
        <w:rPr>
          <w:smallCaps/>
          <w:u w:val="double"/>
          <w:lang w:val="en-GB"/>
        </w:rPr>
        <w:t>.</w:t>
      </w:r>
      <w:r w:rsidRPr="00A462BE">
        <w:rPr>
          <w:smallCaps/>
          <w:u w:val="double"/>
          <w:lang w:val="en-GB"/>
        </w:rPr>
        <w:t>A</w:t>
      </w:r>
      <w:r w:rsidR="00155A5B" w:rsidRPr="00A462BE">
        <w:rPr>
          <w:smallCaps/>
          <w:u w:val="double"/>
          <w:lang w:val="en-GB"/>
        </w:rPr>
        <w:t>.</w:t>
      </w:r>
      <w:r w:rsidRPr="00A462BE">
        <w:rPr>
          <w:smallCaps/>
          <w:u w:val="double"/>
          <w:lang w:val="en-GB"/>
        </w:rPr>
        <w:t>, Inoue N</w:t>
      </w:r>
      <w:r w:rsidR="00155A5B" w:rsidRPr="00A462BE">
        <w:rPr>
          <w:smallCaps/>
          <w:u w:val="double"/>
          <w:lang w:val="en-GB"/>
        </w:rPr>
        <w:t>.</w:t>
      </w:r>
      <w:r w:rsidRPr="00A462BE">
        <w:rPr>
          <w:smallCaps/>
          <w:u w:val="double"/>
          <w:lang w:val="en-GB"/>
        </w:rPr>
        <w:t>, Jarosinski K</w:t>
      </w:r>
      <w:r w:rsidR="00155A5B" w:rsidRPr="00A462BE">
        <w:rPr>
          <w:smallCaps/>
          <w:u w:val="double"/>
          <w:lang w:val="en-GB"/>
        </w:rPr>
        <w:t>.</w:t>
      </w:r>
      <w:r w:rsidRPr="00A462BE">
        <w:rPr>
          <w:smallCaps/>
          <w:u w:val="double"/>
          <w:lang w:val="en-GB"/>
        </w:rPr>
        <w:t>W</w:t>
      </w:r>
      <w:r w:rsidR="00155A5B" w:rsidRPr="00A462BE">
        <w:rPr>
          <w:smallCaps/>
          <w:u w:val="double"/>
          <w:lang w:val="en-GB"/>
        </w:rPr>
        <w:t>.</w:t>
      </w:r>
      <w:r w:rsidRPr="00A462BE">
        <w:rPr>
          <w:smallCaps/>
          <w:u w:val="double"/>
          <w:lang w:val="en-GB"/>
        </w:rPr>
        <w:t>, Kaul R</w:t>
      </w:r>
      <w:r w:rsidR="00155A5B" w:rsidRPr="00A462BE">
        <w:rPr>
          <w:smallCaps/>
          <w:u w:val="double"/>
          <w:lang w:val="en-GB"/>
        </w:rPr>
        <w:t>.</w:t>
      </w:r>
      <w:r w:rsidRPr="00A462BE">
        <w:rPr>
          <w:smallCaps/>
          <w:u w:val="double"/>
          <w:lang w:val="en-GB"/>
        </w:rPr>
        <w:t>, Lacoste V</w:t>
      </w:r>
      <w:r w:rsidR="00155A5B" w:rsidRPr="00A462BE">
        <w:rPr>
          <w:smallCaps/>
          <w:u w:val="double"/>
          <w:lang w:val="en-GB"/>
        </w:rPr>
        <w:t>.</w:t>
      </w:r>
      <w:r w:rsidRPr="00A462BE">
        <w:rPr>
          <w:smallCaps/>
          <w:u w:val="double"/>
          <w:lang w:val="en-GB"/>
        </w:rPr>
        <w:t>, Norberg P</w:t>
      </w:r>
      <w:r w:rsidR="00155A5B" w:rsidRPr="00A462BE">
        <w:rPr>
          <w:smallCaps/>
          <w:u w:val="double"/>
          <w:lang w:val="en-GB"/>
        </w:rPr>
        <w:t>.</w:t>
      </w:r>
      <w:r w:rsidRPr="00A462BE">
        <w:rPr>
          <w:smallCaps/>
          <w:u w:val="double"/>
          <w:lang w:val="en-GB"/>
        </w:rPr>
        <w:t>, Origgi F</w:t>
      </w:r>
      <w:r w:rsidR="00155A5B" w:rsidRPr="00A462BE">
        <w:rPr>
          <w:smallCaps/>
          <w:u w:val="double"/>
          <w:lang w:val="en-GB"/>
        </w:rPr>
        <w:t>.</w:t>
      </w:r>
      <w:r w:rsidRPr="00A462BE">
        <w:rPr>
          <w:smallCaps/>
          <w:u w:val="double"/>
          <w:lang w:val="en-GB"/>
        </w:rPr>
        <w:t>C</w:t>
      </w:r>
      <w:r w:rsidR="00155A5B" w:rsidRPr="00A462BE">
        <w:rPr>
          <w:smallCaps/>
          <w:u w:val="double"/>
          <w:lang w:val="en-GB"/>
        </w:rPr>
        <w:t>.</w:t>
      </w:r>
      <w:r w:rsidRPr="00A462BE">
        <w:rPr>
          <w:smallCaps/>
          <w:u w:val="double"/>
          <w:lang w:val="en-GB"/>
        </w:rPr>
        <w:t>, Orton R</w:t>
      </w:r>
      <w:r w:rsidR="00155A5B" w:rsidRPr="00A462BE">
        <w:rPr>
          <w:smallCaps/>
          <w:u w:val="double"/>
          <w:lang w:val="en-GB"/>
        </w:rPr>
        <w:t>.</w:t>
      </w:r>
      <w:r w:rsidRPr="00A462BE">
        <w:rPr>
          <w:smallCaps/>
          <w:u w:val="double"/>
          <w:lang w:val="en-GB"/>
        </w:rPr>
        <w:t>J</w:t>
      </w:r>
      <w:r w:rsidR="00155A5B" w:rsidRPr="00A462BE">
        <w:rPr>
          <w:smallCaps/>
          <w:u w:val="double"/>
          <w:lang w:val="en-GB"/>
        </w:rPr>
        <w:t>.</w:t>
      </w:r>
      <w:r w:rsidRPr="00A462BE">
        <w:rPr>
          <w:smallCaps/>
          <w:u w:val="double"/>
          <w:lang w:val="en-GB"/>
        </w:rPr>
        <w:t>, Pellett P</w:t>
      </w:r>
      <w:r w:rsidR="00155A5B" w:rsidRPr="00A462BE">
        <w:rPr>
          <w:smallCaps/>
          <w:u w:val="double"/>
          <w:lang w:val="en-GB"/>
        </w:rPr>
        <w:t>.</w:t>
      </w:r>
      <w:r w:rsidRPr="00A462BE">
        <w:rPr>
          <w:smallCaps/>
          <w:u w:val="double"/>
          <w:lang w:val="en-GB"/>
        </w:rPr>
        <w:t>E</w:t>
      </w:r>
      <w:r w:rsidR="00155A5B" w:rsidRPr="00A462BE">
        <w:rPr>
          <w:smallCaps/>
          <w:u w:val="double"/>
          <w:lang w:val="en-GB"/>
        </w:rPr>
        <w:t>.</w:t>
      </w:r>
      <w:r w:rsidRPr="00A462BE">
        <w:rPr>
          <w:smallCaps/>
          <w:u w:val="double"/>
          <w:lang w:val="en-GB"/>
        </w:rPr>
        <w:t>, Schmid D</w:t>
      </w:r>
      <w:r w:rsidR="00155A5B" w:rsidRPr="00A462BE">
        <w:rPr>
          <w:smallCaps/>
          <w:u w:val="double"/>
          <w:lang w:val="en-GB"/>
        </w:rPr>
        <w:t>.</w:t>
      </w:r>
      <w:r w:rsidRPr="00A462BE">
        <w:rPr>
          <w:smallCaps/>
          <w:u w:val="double"/>
          <w:lang w:val="en-GB"/>
        </w:rPr>
        <w:t>S</w:t>
      </w:r>
      <w:r w:rsidR="00155A5B" w:rsidRPr="00A462BE">
        <w:rPr>
          <w:smallCaps/>
          <w:u w:val="double"/>
          <w:lang w:val="en-GB"/>
        </w:rPr>
        <w:t>.</w:t>
      </w:r>
      <w:r w:rsidRPr="00A462BE">
        <w:rPr>
          <w:smallCaps/>
          <w:u w:val="double"/>
          <w:lang w:val="en-GB"/>
        </w:rPr>
        <w:t>, Spatz S</w:t>
      </w:r>
      <w:r w:rsidR="00155A5B" w:rsidRPr="00A462BE">
        <w:rPr>
          <w:smallCaps/>
          <w:u w:val="double"/>
          <w:lang w:val="en-GB"/>
        </w:rPr>
        <w:t>.</w:t>
      </w:r>
      <w:r w:rsidRPr="00A462BE">
        <w:rPr>
          <w:smallCaps/>
          <w:u w:val="double"/>
          <w:lang w:val="en-GB"/>
        </w:rPr>
        <w:t>J</w:t>
      </w:r>
      <w:r w:rsidR="00155A5B" w:rsidRPr="00A462BE">
        <w:rPr>
          <w:smallCaps/>
          <w:u w:val="double"/>
          <w:lang w:val="en-GB"/>
        </w:rPr>
        <w:t>.</w:t>
      </w:r>
      <w:r w:rsidRPr="00A462BE">
        <w:rPr>
          <w:smallCaps/>
          <w:u w:val="double"/>
          <w:lang w:val="en-GB"/>
        </w:rPr>
        <w:t>, Stewart J</w:t>
      </w:r>
      <w:r w:rsidR="00155A5B" w:rsidRPr="00A462BE">
        <w:rPr>
          <w:smallCaps/>
          <w:u w:val="double"/>
          <w:lang w:val="en-GB"/>
        </w:rPr>
        <w:t>.</w:t>
      </w:r>
      <w:r w:rsidRPr="00A462BE">
        <w:rPr>
          <w:smallCaps/>
          <w:u w:val="double"/>
          <w:lang w:val="en-GB"/>
        </w:rPr>
        <w:t>P</w:t>
      </w:r>
      <w:r w:rsidR="00155A5B" w:rsidRPr="00A462BE">
        <w:rPr>
          <w:smallCaps/>
          <w:u w:val="double"/>
          <w:lang w:val="en-GB"/>
        </w:rPr>
        <w:t>.</w:t>
      </w:r>
      <w:r w:rsidRPr="00A462BE">
        <w:rPr>
          <w:smallCaps/>
          <w:u w:val="double"/>
          <w:lang w:val="en-GB"/>
        </w:rPr>
        <w:t>, Trimpert J</w:t>
      </w:r>
      <w:r w:rsidR="00155A5B" w:rsidRPr="00A462BE">
        <w:rPr>
          <w:smallCaps/>
          <w:u w:val="double"/>
          <w:lang w:val="en-GB"/>
        </w:rPr>
        <w:t>.</w:t>
      </w:r>
      <w:r w:rsidRPr="00A462BE">
        <w:rPr>
          <w:smallCaps/>
          <w:u w:val="double"/>
          <w:lang w:val="en-GB"/>
        </w:rPr>
        <w:t>, Waltzek T</w:t>
      </w:r>
      <w:r w:rsidR="00155A5B" w:rsidRPr="00A462BE">
        <w:rPr>
          <w:smallCaps/>
          <w:u w:val="double"/>
          <w:lang w:val="en-GB"/>
        </w:rPr>
        <w:t>.</w:t>
      </w:r>
      <w:r w:rsidRPr="00A462BE">
        <w:rPr>
          <w:smallCaps/>
          <w:u w:val="double"/>
          <w:lang w:val="en-GB"/>
        </w:rPr>
        <w:t>B</w:t>
      </w:r>
      <w:r w:rsidR="00155A5B" w:rsidRPr="00A462BE">
        <w:rPr>
          <w:smallCaps/>
          <w:u w:val="double"/>
          <w:lang w:val="en-GB"/>
        </w:rPr>
        <w:t>. &amp;</w:t>
      </w:r>
      <w:r w:rsidRPr="00A462BE">
        <w:rPr>
          <w:smallCaps/>
          <w:u w:val="double"/>
          <w:lang w:val="en-GB"/>
        </w:rPr>
        <w:t xml:space="preserve"> Davison A</w:t>
      </w:r>
      <w:r w:rsidR="00155A5B" w:rsidRPr="00A462BE">
        <w:rPr>
          <w:smallCaps/>
          <w:u w:val="double"/>
          <w:lang w:val="en-GB"/>
        </w:rPr>
        <w:t>.</w:t>
      </w:r>
      <w:r w:rsidRPr="00A462BE">
        <w:rPr>
          <w:smallCaps/>
          <w:u w:val="double"/>
          <w:lang w:val="en-GB"/>
        </w:rPr>
        <w:t xml:space="preserve">J. (2021). </w:t>
      </w:r>
      <w:r w:rsidRPr="00A462BE">
        <w:rPr>
          <w:u w:val="double"/>
          <w:lang w:val="en-GB"/>
        </w:rPr>
        <w:t xml:space="preserve">ICTV Virus Taxonomy Profile: </w:t>
      </w:r>
      <w:r w:rsidRPr="00A462BE">
        <w:rPr>
          <w:i/>
          <w:iCs/>
          <w:u w:val="double"/>
          <w:lang w:val="en-GB"/>
        </w:rPr>
        <w:t>Herpesviridae</w:t>
      </w:r>
      <w:r w:rsidRPr="00A462BE">
        <w:rPr>
          <w:u w:val="double"/>
          <w:lang w:val="en-GB"/>
        </w:rPr>
        <w:t xml:space="preserve"> </w:t>
      </w:r>
      <w:r w:rsidRPr="00A462BE">
        <w:rPr>
          <w:smallCaps/>
          <w:u w:val="double"/>
          <w:lang w:val="en-GB"/>
        </w:rPr>
        <w:t xml:space="preserve">2021. </w:t>
      </w:r>
      <w:r w:rsidRPr="00A462BE">
        <w:rPr>
          <w:i/>
          <w:iCs/>
          <w:u w:val="double"/>
          <w:lang w:val="en-GB"/>
        </w:rPr>
        <w:t>J</w:t>
      </w:r>
      <w:r w:rsidR="00B43E42" w:rsidRPr="00A462BE">
        <w:rPr>
          <w:i/>
          <w:iCs/>
          <w:u w:val="double"/>
          <w:lang w:val="en-GB"/>
        </w:rPr>
        <w:t>.</w:t>
      </w:r>
      <w:r w:rsidRPr="00A462BE">
        <w:rPr>
          <w:i/>
          <w:iCs/>
          <w:u w:val="double"/>
          <w:lang w:val="en-GB"/>
        </w:rPr>
        <w:t xml:space="preserve"> Gen</w:t>
      </w:r>
      <w:r w:rsidR="00B43E42" w:rsidRPr="00A462BE">
        <w:rPr>
          <w:i/>
          <w:iCs/>
          <w:u w:val="double"/>
          <w:lang w:val="en-GB"/>
        </w:rPr>
        <w:t>.</w:t>
      </w:r>
      <w:r w:rsidRPr="00A462BE">
        <w:rPr>
          <w:i/>
          <w:iCs/>
          <w:u w:val="double"/>
          <w:lang w:val="en-GB"/>
        </w:rPr>
        <w:t xml:space="preserve"> Virol</w:t>
      </w:r>
      <w:r w:rsidRPr="00A462BE">
        <w:rPr>
          <w:i/>
          <w:iCs/>
          <w:smallCaps/>
          <w:u w:val="double"/>
          <w:lang w:val="en-GB"/>
        </w:rPr>
        <w:t>.</w:t>
      </w:r>
      <w:r w:rsidR="00B43E42" w:rsidRPr="00A462BE">
        <w:rPr>
          <w:i/>
          <w:iCs/>
          <w:smallCaps/>
          <w:u w:val="double"/>
          <w:lang w:val="en-GB"/>
        </w:rPr>
        <w:t>,</w:t>
      </w:r>
      <w:r w:rsidRPr="00A462BE">
        <w:rPr>
          <w:smallCaps/>
          <w:u w:val="double"/>
          <w:lang w:val="en-GB"/>
        </w:rPr>
        <w:t xml:space="preserve"> </w:t>
      </w:r>
      <w:r w:rsidRPr="00A462BE">
        <w:rPr>
          <w:b/>
          <w:bCs/>
          <w:smallCaps/>
          <w:u w:val="double"/>
          <w:lang w:val="en-GB"/>
        </w:rPr>
        <w:t>102</w:t>
      </w:r>
      <w:r w:rsidRPr="00A462BE">
        <w:rPr>
          <w:smallCaps/>
          <w:u w:val="double"/>
          <w:lang w:val="en-GB"/>
        </w:rPr>
        <w:t>, 001673.</w:t>
      </w:r>
    </w:p>
    <w:p w14:paraId="3FF37F4A" w14:textId="0F92A1B7" w:rsidR="0039402E" w:rsidRPr="00635DB7" w:rsidRDefault="0039402E" w:rsidP="005E6536">
      <w:pPr>
        <w:pStyle w:val="Ref"/>
        <w:rPr>
          <w:smallCaps/>
          <w:u w:val="double"/>
          <w:lang w:val="en-GB"/>
        </w:rPr>
      </w:pPr>
      <w:r w:rsidRPr="00635DB7">
        <w:rPr>
          <w:smallCaps/>
          <w:u w:val="double"/>
          <w:lang w:val="en-GB"/>
        </w:rPr>
        <w:t>Gibbs E</w:t>
      </w:r>
      <w:r w:rsidR="00B43E42" w:rsidRPr="00635DB7">
        <w:rPr>
          <w:smallCaps/>
          <w:u w:val="double"/>
          <w:lang w:val="en-GB"/>
        </w:rPr>
        <w:t>.</w:t>
      </w:r>
      <w:r w:rsidRPr="00635DB7">
        <w:rPr>
          <w:smallCaps/>
          <w:u w:val="double"/>
          <w:lang w:val="en-GB"/>
        </w:rPr>
        <w:t>P</w:t>
      </w:r>
      <w:r w:rsidR="00B43E42" w:rsidRPr="00635DB7">
        <w:rPr>
          <w:smallCaps/>
          <w:u w:val="double"/>
          <w:lang w:val="en-GB"/>
        </w:rPr>
        <w:t>.</w:t>
      </w:r>
      <w:r w:rsidRPr="00635DB7">
        <w:rPr>
          <w:smallCaps/>
          <w:u w:val="double"/>
          <w:lang w:val="en-GB"/>
        </w:rPr>
        <w:t>J</w:t>
      </w:r>
      <w:r w:rsidR="00B43E42" w:rsidRPr="00635DB7">
        <w:rPr>
          <w:smallCaps/>
          <w:u w:val="double"/>
          <w:lang w:val="en-GB"/>
        </w:rPr>
        <w:t xml:space="preserve">. &amp; </w:t>
      </w:r>
      <w:r w:rsidRPr="00635DB7">
        <w:rPr>
          <w:smallCaps/>
          <w:u w:val="double"/>
          <w:lang w:val="en-GB"/>
        </w:rPr>
        <w:t>Rweyemamu M</w:t>
      </w:r>
      <w:r w:rsidR="00B43E42" w:rsidRPr="00635DB7">
        <w:rPr>
          <w:smallCaps/>
          <w:u w:val="double"/>
          <w:lang w:val="en-GB"/>
        </w:rPr>
        <w:t>.</w:t>
      </w:r>
      <w:r w:rsidRPr="00635DB7">
        <w:rPr>
          <w:smallCaps/>
          <w:u w:val="double"/>
          <w:lang w:val="en-GB"/>
        </w:rPr>
        <w:t xml:space="preserve">M. </w:t>
      </w:r>
      <w:r w:rsidR="00FF543C" w:rsidRPr="00635DB7">
        <w:rPr>
          <w:smallCaps/>
          <w:u w:val="double"/>
          <w:lang w:val="en-GB"/>
        </w:rPr>
        <w:t xml:space="preserve">(1977). </w:t>
      </w:r>
      <w:r w:rsidRPr="00635DB7">
        <w:rPr>
          <w:u w:val="double"/>
          <w:lang w:val="en-GB"/>
        </w:rPr>
        <w:t xml:space="preserve">Bovine herpesviruses. Part I. Bovine herpesvirus </w:t>
      </w:r>
      <w:r w:rsidR="00270706" w:rsidRPr="00635DB7">
        <w:rPr>
          <w:u w:val="double"/>
          <w:lang w:val="en-GB"/>
        </w:rPr>
        <w:t>1</w:t>
      </w:r>
      <w:r w:rsidR="00E201BD" w:rsidRPr="00635DB7">
        <w:rPr>
          <w:u w:val="double"/>
          <w:lang w:val="en-GB"/>
        </w:rPr>
        <w:t xml:space="preserve">. Vet. </w:t>
      </w:r>
      <w:r w:rsidRPr="00635DB7">
        <w:rPr>
          <w:i/>
          <w:u w:val="double"/>
          <w:lang w:val="en-GB"/>
        </w:rPr>
        <w:t>Bull.</w:t>
      </w:r>
      <w:r w:rsidR="00635DB7">
        <w:rPr>
          <w:i/>
          <w:u w:val="double"/>
          <w:lang w:val="en-GB"/>
        </w:rPr>
        <w:t>,</w:t>
      </w:r>
      <w:r w:rsidRPr="00635DB7">
        <w:rPr>
          <w:u w:val="double"/>
          <w:lang w:val="en-GB"/>
        </w:rPr>
        <w:t xml:space="preserve"> </w:t>
      </w:r>
      <w:r w:rsidRPr="00635DB7">
        <w:rPr>
          <w:b/>
          <w:bCs/>
          <w:u w:val="double"/>
          <w:lang w:val="en-GB"/>
        </w:rPr>
        <w:t>47</w:t>
      </w:r>
      <w:r w:rsidR="00F34AD9" w:rsidRPr="00635DB7">
        <w:rPr>
          <w:u w:val="double"/>
          <w:lang w:val="en-GB"/>
        </w:rPr>
        <w:t xml:space="preserve">, </w:t>
      </w:r>
      <w:r w:rsidRPr="00635DB7">
        <w:rPr>
          <w:u w:val="double"/>
          <w:lang w:val="en-GB"/>
        </w:rPr>
        <w:t>317</w:t>
      </w:r>
      <w:r w:rsidR="00B43E42" w:rsidRPr="00635DB7">
        <w:rPr>
          <w:u w:val="double"/>
          <w:lang w:val="en-GB"/>
        </w:rPr>
        <w:t>–3</w:t>
      </w:r>
      <w:r w:rsidRPr="00635DB7">
        <w:rPr>
          <w:u w:val="double"/>
          <w:lang w:val="en-GB"/>
        </w:rPr>
        <w:t>43.</w:t>
      </w:r>
    </w:p>
    <w:p w14:paraId="7B6711D8" w14:textId="0C1AE642" w:rsidR="006C76AF" w:rsidRPr="00973457" w:rsidRDefault="006C76AF" w:rsidP="002B7FA6">
      <w:pPr>
        <w:pStyle w:val="Ref"/>
        <w:rPr>
          <w:lang w:val="de-DE"/>
        </w:rPr>
      </w:pPr>
      <w:r w:rsidRPr="00033FD9">
        <w:rPr>
          <w:smallCaps/>
          <w:lang w:val="en-GB"/>
        </w:rPr>
        <w:t>Grom J., Hostnik P., Toplak I. &amp; Barlic-Maganja D. (</w:t>
      </w:r>
      <w:r w:rsidRPr="00033FD9">
        <w:rPr>
          <w:lang w:val="en-GB"/>
        </w:rPr>
        <w:t xml:space="preserve">2006). Molecular detection of </w:t>
      </w:r>
      <w:r w:rsidR="00106E90" w:rsidRPr="00033FD9">
        <w:rPr>
          <w:lang w:val="en-GB"/>
        </w:rPr>
        <w:t>BHV</w:t>
      </w:r>
      <w:r w:rsidR="000F3629" w:rsidRPr="00033FD9">
        <w:rPr>
          <w:lang w:val="en-GB"/>
        </w:rPr>
        <w:t>-1</w:t>
      </w:r>
      <w:r w:rsidRPr="00033FD9">
        <w:rPr>
          <w:lang w:val="en-GB"/>
        </w:rPr>
        <w:t xml:space="preserve"> in artificially inoculated semen and in the semen of a latently infected bull treated with dexamethasone. </w:t>
      </w:r>
      <w:r w:rsidRPr="00973457">
        <w:rPr>
          <w:i/>
          <w:lang w:val="de-DE"/>
        </w:rPr>
        <w:t>Vet. J.,</w:t>
      </w:r>
      <w:r w:rsidRPr="00973457">
        <w:rPr>
          <w:lang w:val="de-DE"/>
        </w:rPr>
        <w:t xml:space="preserve"> </w:t>
      </w:r>
      <w:r w:rsidRPr="00973457">
        <w:rPr>
          <w:b/>
          <w:lang w:val="de-DE"/>
        </w:rPr>
        <w:t>171</w:t>
      </w:r>
      <w:r w:rsidRPr="00973457">
        <w:rPr>
          <w:lang w:val="de-DE"/>
        </w:rPr>
        <w:t>, 539–544.</w:t>
      </w:r>
    </w:p>
    <w:p w14:paraId="68EA0AAF" w14:textId="07C297CA" w:rsidR="007B5E15" w:rsidRPr="00753FC8" w:rsidRDefault="007B5E15" w:rsidP="007B5E15">
      <w:pPr>
        <w:pStyle w:val="Ref"/>
        <w:rPr>
          <w:smallCaps/>
          <w:u w:val="double"/>
          <w:lang w:val="en-GB"/>
        </w:rPr>
      </w:pPr>
      <w:r w:rsidRPr="00753FC8">
        <w:rPr>
          <w:smallCaps/>
          <w:u w:val="double"/>
          <w:lang w:val="de-DE"/>
        </w:rPr>
        <w:lastRenderedPageBreak/>
        <w:t xml:space="preserve">Kalthoff D., König P., Trapp S. &amp; Beer M. (2010). </w:t>
      </w:r>
      <w:r w:rsidRPr="00753FC8">
        <w:rPr>
          <w:u w:val="double"/>
          <w:lang w:val="en-GB"/>
        </w:rPr>
        <w:t>Immunization and challenge experiments with a new modified live bovine herpesvirus type 1 marker vaccine prototype adjuvanted with a co-polymer</w:t>
      </w:r>
      <w:r w:rsidRPr="00753FC8">
        <w:rPr>
          <w:smallCaps/>
          <w:u w:val="double"/>
          <w:lang w:val="en-GB"/>
        </w:rPr>
        <w:t xml:space="preserve">. </w:t>
      </w:r>
      <w:r w:rsidRPr="00753FC8">
        <w:rPr>
          <w:i/>
          <w:iCs/>
          <w:u w:val="double"/>
          <w:lang w:val="en-GB"/>
        </w:rPr>
        <w:t>Vaccine</w:t>
      </w:r>
      <w:r w:rsidRPr="00753FC8">
        <w:rPr>
          <w:u w:val="double"/>
          <w:lang w:val="en-GB"/>
        </w:rPr>
        <w:t xml:space="preserve">, </w:t>
      </w:r>
      <w:r w:rsidRPr="00753FC8">
        <w:rPr>
          <w:b/>
          <w:bCs/>
          <w:u w:val="double"/>
          <w:lang w:val="en-GB"/>
        </w:rPr>
        <w:t>28</w:t>
      </w:r>
      <w:r w:rsidR="00A305F4" w:rsidRPr="00753FC8">
        <w:rPr>
          <w:u w:val="double"/>
          <w:lang w:val="en-GB"/>
        </w:rPr>
        <w:t>,</w:t>
      </w:r>
      <w:r w:rsidR="00A46E0E" w:rsidRPr="00753FC8">
        <w:rPr>
          <w:u w:val="double"/>
          <w:lang w:val="en-GB"/>
        </w:rPr>
        <w:t xml:space="preserve"> </w:t>
      </w:r>
      <w:r w:rsidRPr="00753FC8">
        <w:rPr>
          <w:u w:val="double"/>
          <w:lang w:val="en-GB"/>
        </w:rPr>
        <w:t>5871</w:t>
      </w:r>
      <w:r w:rsidR="00A305F4" w:rsidRPr="00753FC8">
        <w:rPr>
          <w:u w:val="double"/>
          <w:lang w:val="en-GB"/>
        </w:rPr>
        <w:t>–587</w:t>
      </w:r>
      <w:r w:rsidRPr="00753FC8">
        <w:rPr>
          <w:u w:val="double"/>
          <w:lang w:val="en-GB"/>
        </w:rPr>
        <w:t>7.</w:t>
      </w:r>
    </w:p>
    <w:p w14:paraId="07278F21" w14:textId="77777777" w:rsidR="00A06E65" w:rsidRPr="00A06E65" w:rsidRDefault="00A06E65" w:rsidP="00A06E65">
      <w:pPr>
        <w:pStyle w:val="Ref"/>
        <w:rPr>
          <w:strike/>
          <w:lang w:val="en-IE"/>
        </w:rPr>
      </w:pPr>
      <w:r w:rsidRPr="00A06E65">
        <w:rPr>
          <w:smallCaps/>
          <w:strike/>
          <w:lang w:val="nb-NO"/>
        </w:rPr>
        <w:t>Kaashoek M.J., Moerman A., Madic J., Rijsewijk F.A.M., Quak J., Gielkens A.L.J. &amp; Van Oirschot J.T.</w:t>
      </w:r>
      <w:r w:rsidRPr="00A06E65">
        <w:rPr>
          <w:strike/>
          <w:lang w:val="nb-NO"/>
        </w:rPr>
        <w:t xml:space="preserve"> (1994). </w:t>
      </w:r>
      <w:r w:rsidRPr="00A06E65">
        <w:rPr>
          <w:strike/>
          <w:lang w:val="en-IE"/>
        </w:rPr>
        <w:t xml:space="preserve">A conventionally attenuated glycoprotein E-negative strain of bovine herpesvirus type 1 is an efficacious and safe vaccine. </w:t>
      </w:r>
      <w:r w:rsidRPr="00A06E65">
        <w:rPr>
          <w:i/>
          <w:strike/>
          <w:lang w:val="en-IE"/>
        </w:rPr>
        <w:t>Vaccine</w:t>
      </w:r>
      <w:r w:rsidRPr="00A06E65">
        <w:rPr>
          <w:strike/>
          <w:lang w:val="en-IE"/>
        </w:rPr>
        <w:t xml:space="preserve">, </w:t>
      </w:r>
      <w:r w:rsidRPr="00A06E65">
        <w:rPr>
          <w:b/>
          <w:strike/>
          <w:lang w:val="en-IE"/>
        </w:rPr>
        <w:t>12</w:t>
      </w:r>
      <w:r w:rsidRPr="00A06E65">
        <w:rPr>
          <w:strike/>
          <w:lang w:val="en-IE"/>
        </w:rPr>
        <w:t>, 439–444.</w:t>
      </w:r>
    </w:p>
    <w:p w14:paraId="627946EF" w14:textId="7BE3057D" w:rsidR="00517664" w:rsidRPr="00E119F1" w:rsidRDefault="00517664" w:rsidP="00852A9F">
      <w:pPr>
        <w:pStyle w:val="Ref"/>
        <w:rPr>
          <w:lang w:val="nl-NL"/>
        </w:rPr>
      </w:pPr>
      <w:hyperlink r:id="rId13" w:history="1">
        <w:r w:rsidRPr="00D5023E">
          <w:rPr>
            <w:smallCaps/>
            <w:lang w:val="en-GB"/>
          </w:rPr>
          <w:t>Keuser V</w:t>
        </w:r>
        <w:r w:rsidR="001C7A0A" w:rsidRPr="00D5023E">
          <w:rPr>
            <w:smallCaps/>
            <w:lang w:val="en-GB"/>
          </w:rPr>
          <w:t>.</w:t>
        </w:r>
        <w:r w:rsidRPr="00D5023E">
          <w:rPr>
            <w:smallCaps/>
            <w:lang w:val="en-GB"/>
          </w:rPr>
          <w:t>, Schynts F</w:t>
        </w:r>
        <w:r w:rsidR="001C7A0A" w:rsidRPr="00D5023E">
          <w:rPr>
            <w:smallCaps/>
            <w:lang w:val="en-GB"/>
          </w:rPr>
          <w:t>.</w:t>
        </w:r>
        <w:r w:rsidRPr="00D5023E">
          <w:rPr>
            <w:smallCaps/>
            <w:lang w:val="en-GB"/>
          </w:rPr>
          <w:t>, Detry B</w:t>
        </w:r>
        <w:r w:rsidR="001C7A0A" w:rsidRPr="00D5023E">
          <w:rPr>
            <w:smallCaps/>
            <w:lang w:val="en-GB"/>
          </w:rPr>
          <w:t>.</w:t>
        </w:r>
        <w:r w:rsidRPr="00D5023E">
          <w:rPr>
            <w:smallCaps/>
            <w:lang w:val="en-GB"/>
          </w:rPr>
          <w:t>, Collard A</w:t>
        </w:r>
        <w:r w:rsidR="001C7A0A" w:rsidRPr="00D5023E">
          <w:rPr>
            <w:smallCaps/>
            <w:lang w:val="en-GB"/>
          </w:rPr>
          <w:t>.</w:t>
        </w:r>
        <w:r w:rsidRPr="00D5023E">
          <w:rPr>
            <w:smallCaps/>
            <w:lang w:val="en-GB"/>
          </w:rPr>
          <w:t>, Robert B</w:t>
        </w:r>
        <w:r w:rsidR="001C7A0A" w:rsidRPr="00D5023E">
          <w:rPr>
            <w:smallCaps/>
            <w:lang w:val="en-GB"/>
          </w:rPr>
          <w:t>.</w:t>
        </w:r>
        <w:r w:rsidRPr="00D5023E">
          <w:rPr>
            <w:smallCaps/>
            <w:lang w:val="en-GB"/>
          </w:rPr>
          <w:t>, Vanderplasschen A</w:t>
        </w:r>
        <w:r w:rsidR="001C7A0A" w:rsidRPr="00D5023E">
          <w:rPr>
            <w:smallCaps/>
            <w:lang w:val="en-GB"/>
          </w:rPr>
          <w:t>.</w:t>
        </w:r>
        <w:r w:rsidRPr="00D5023E">
          <w:rPr>
            <w:smallCaps/>
            <w:lang w:val="en-GB"/>
          </w:rPr>
          <w:t>, Pastoret P</w:t>
        </w:r>
        <w:r w:rsidR="001C7A0A" w:rsidRPr="00D5023E">
          <w:rPr>
            <w:smallCaps/>
            <w:lang w:val="en-GB"/>
          </w:rPr>
          <w:t>.-</w:t>
        </w:r>
        <w:r w:rsidRPr="00D5023E">
          <w:rPr>
            <w:smallCaps/>
            <w:lang w:val="en-GB"/>
          </w:rPr>
          <w:t>P</w:t>
        </w:r>
        <w:r w:rsidR="001C7A0A" w:rsidRPr="00D5023E">
          <w:rPr>
            <w:smallCaps/>
            <w:lang w:val="en-GB"/>
          </w:rPr>
          <w:t>. &amp;</w:t>
        </w:r>
        <w:r w:rsidRPr="00D5023E">
          <w:rPr>
            <w:smallCaps/>
            <w:lang w:val="en-GB"/>
          </w:rPr>
          <w:t xml:space="preserve"> Thiry E.</w:t>
        </w:r>
      </w:hyperlink>
      <w:r w:rsidRPr="00D5023E">
        <w:rPr>
          <w:lang w:val="en-GB"/>
        </w:rPr>
        <w:t xml:space="preserve"> (2004). Improved antigenic methods for differential diagnosis of bovine, caprine, and cervine alphaherpesviruses related to bovine</w:t>
      </w:r>
      <w:r w:rsidR="00C03891" w:rsidRPr="00D5023E">
        <w:rPr>
          <w:lang w:val="en-GB"/>
        </w:rPr>
        <w:t xml:space="preserve"> </w:t>
      </w:r>
      <w:r w:rsidRPr="00D5023E">
        <w:rPr>
          <w:lang w:val="en-GB"/>
        </w:rPr>
        <w:t xml:space="preserve">herpesvirus 1. </w:t>
      </w:r>
      <w:r w:rsidRPr="00E119F1">
        <w:rPr>
          <w:i/>
          <w:lang w:val="nl-NL"/>
        </w:rPr>
        <w:t>J</w:t>
      </w:r>
      <w:r w:rsidR="001C7A0A" w:rsidRPr="00E119F1">
        <w:rPr>
          <w:i/>
          <w:lang w:val="nl-NL"/>
        </w:rPr>
        <w:t>.</w:t>
      </w:r>
      <w:r w:rsidRPr="00E119F1">
        <w:rPr>
          <w:i/>
          <w:lang w:val="nl-NL"/>
        </w:rPr>
        <w:t xml:space="preserve"> Clin</w:t>
      </w:r>
      <w:r w:rsidR="001C7A0A" w:rsidRPr="00E119F1">
        <w:rPr>
          <w:i/>
          <w:lang w:val="nl-NL"/>
        </w:rPr>
        <w:t>.</w:t>
      </w:r>
      <w:r w:rsidRPr="00E119F1">
        <w:rPr>
          <w:i/>
          <w:lang w:val="nl-NL"/>
        </w:rPr>
        <w:t xml:space="preserve"> Microbiol</w:t>
      </w:r>
      <w:r w:rsidR="00B267A7" w:rsidRPr="00E119F1">
        <w:rPr>
          <w:i/>
          <w:lang w:val="nl-NL"/>
        </w:rPr>
        <w:t>.</w:t>
      </w:r>
      <w:r w:rsidRPr="00E119F1">
        <w:rPr>
          <w:lang w:val="nl-NL"/>
        </w:rPr>
        <w:t xml:space="preserve">, </w:t>
      </w:r>
      <w:r w:rsidRPr="00E119F1">
        <w:rPr>
          <w:b/>
          <w:lang w:val="nl-NL"/>
        </w:rPr>
        <w:t>42</w:t>
      </w:r>
      <w:r w:rsidRPr="00E119F1">
        <w:rPr>
          <w:lang w:val="nl-NL"/>
        </w:rPr>
        <w:t>,</w:t>
      </w:r>
      <w:r w:rsidR="001C7A0A" w:rsidRPr="00E119F1">
        <w:rPr>
          <w:lang w:val="nl-NL"/>
        </w:rPr>
        <w:t xml:space="preserve"> </w:t>
      </w:r>
      <w:r w:rsidRPr="00E119F1">
        <w:rPr>
          <w:lang w:val="nl-NL"/>
        </w:rPr>
        <w:t>1228</w:t>
      </w:r>
      <w:r w:rsidR="001C7A0A" w:rsidRPr="00E119F1">
        <w:rPr>
          <w:lang w:val="nl-NL"/>
        </w:rPr>
        <w:t>–</w:t>
      </w:r>
      <w:r w:rsidRPr="00E119F1">
        <w:rPr>
          <w:lang w:val="nl-NL"/>
        </w:rPr>
        <w:t>1235.</w:t>
      </w:r>
    </w:p>
    <w:p w14:paraId="61A33103" w14:textId="49619255" w:rsidR="001C7A0A" w:rsidRPr="00891F3D" w:rsidRDefault="001C7A0A" w:rsidP="00852A9F">
      <w:pPr>
        <w:pStyle w:val="Ref"/>
        <w:rPr>
          <w:lang w:val="nl-NL"/>
        </w:rPr>
      </w:pPr>
      <w:hyperlink r:id="rId14" w:history="1">
        <w:r w:rsidRPr="00E119F1">
          <w:rPr>
            <w:smallCaps/>
            <w:lang w:val="nl-NL"/>
          </w:rPr>
          <w:t>Kramps J.A., Banks M., Beer M., Kerkhofs P., Perrin M., Wellenberg G.J. &amp; Van Oirschot J.T.</w:t>
        </w:r>
      </w:hyperlink>
      <w:r w:rsidRPr="00E119F1">
        <w:rPr>
          <w:lang w:val="nl-NL"/>
        </w:rPr>
        <w:t xml:space="preserve"> </w:t>
      </w:r>
      <w:r w:rsidRPr="00020FE0">
        <w:rPr>
          <w:lang w:val="en-GB"/>
        </w:rPr>
        <w:t>(2004). Evaluation of tests for antibodies against bovine herpesvirus 1 performed in national reference laboratories in Europe.</w:t>
      </w:r>
      <w:r w:rsidR="00020FE0">
        <w:rPr>
          <w:lang w:val="en-GB"/>
        </w:rPr>
        <w:t xml:space="preserve"> </w:t>
      </w:r>
      <w:r w:rsidRPr="00891F3D">
        <w:rPr>
          <w:i/>
          <w:lang w:val="nl-NL"/>
        </w:rPr>
        <w:t>Vet Microbiol.</w:t>
      </w:r>
      <w:r w:rsidRPr="00891F3D">
        <w:rPr>
          <w:lang w:val="nl-NL"/>
        </w:rPr>
        <w:t xml:space="preserve">, </w:t>
      </w:r>
      <w:r w:rsidRPr="00891F3D">
        <w:rPr>
          <w:b/>
          <w:lang w:val="nl-NL"/>
        </w:rPr>
        <w:t>102</w:t>
      </w:r>
      <w:r w:rsidRPr="00891F3D">
        <w:rPr>
          <w:lang w:val="nl-NL"/>
        </w:rPr>
        <w:t>,</w:t>
      </w:r>
      <w:r w:rsidR="00DF1949" w:rsidRPr="00891F3D">
        <w:rPr>
          <w:lang w:val="nl-NL"/>
        </w:rPr>
        <w:t xml:space="preserve"> </w:t>
      </w:r>
      <w:r w:rsidRPr="00891F3D">
        <w:rPr>
          <w:lang w:val="nl-NL"/>
        </w:rPr>
        <w:t>169–181.</w:t>
      </w:r>
    </w:p>
    <w:p w14:paraId="7929832F" w14:textId="77777777" w:rsidR="003876D5" w:rsidRPr="003876D5" w:rsidRDefault="003876D5" w:rsidP="003876D5">
      <w:pPr>
        <w:pStyle w:val="Ref"/>
        <w:rPr>
          <w:strike/>
          <w:lang w:val="sv-SE"/>
        </w:rPr>
      </w:pPr>
      <w:r w:rsidRPr="003876D5">
        <w:rPr>
          <w:smallCaps/>
          <w:strike/>
          <w:lang w:val="nl-NL"/>
        </w:rPr>
        <w:t>Kramps J.A., Quak S., Weerdmeester K &amp; Van Oirschot J.T.</w:t>
      </w:r>
      <w:r w:rsidRPr="003876D5">
        <w:rPr>
          <w:strike/>
          <w:lang w:val="nl-NL"/>
        </w:rPr>
        <w:t xml:space="preserve"> (1993). </w:t>
      </w:r>
      <w:r w:rsidRPr="003876D5">
        <w:rPr>
          <w:strike/>
          <w:lang w:val="en-IE"/>
        </w:rPr>
        <w:t xml:space="preserve">Comparative study on sixteen enzyme-linked immunosorbent assays for the detection of antibodies to bovine herpesvirus 1 in cattle. </w:t>
      </w:r>
      <w:r w:rsidRPr="003876D5">
        <w:rPr>
          <w:i/>
          <w:strike/>
          <w:lang w:val="sv-SE"/>
        </w:rPr>
        <w:t>Vet. Microbiol.</w:t>
      </w:r>
      <w:r w:rsidRPr="003876D5">
        <w:rPr>
          <w:strike/>
          <w:lang w:val="sv-SE"/>
        </w:rPr>
        <w:t xml:space="preserve">, </w:t>
      </w:r>
      <w:r w:rsidRPr="003876D5">
        <w:rPr>
          <w:b/>
          <w:strike/>
          <w:lang w:val="sv-SE"/>
        </w:rPr>
        <w:t>35</w:t>
      </w:r>
      <w:r w:rsidRPr="003876D5">
        <w:rPr>
          <w:strike/>
          <w:lang w:val="sv-SE"/>
        </w:rPr>
        <w:t>, 11–21.</w:t>
      </w:r>
    </w:p>
    <w:p w14:paraId="2052DAD1" w14:textId="77777777" w:rsidR="00C31F03" w:rsidRPr="00E119F1" w:rsidRDefault="00C31F03" w:rsidP="00852A9F">
      <w:pPr>
        <w:pStyle w:val="Ref"/>
        <w:rPr>
          <w:smallCaps/>
          <w:lang w:val="nl-NL"/>
        </w:rPr>
      </w:pPr>
      <w:r w:rsidRPr="00377B3C">
        <w:rPr>
          <w:smallCaps/>
          <w:lang w:val="en-GB"/>
        </w:rPr>
        <w:t xml:space="preserve">Lemaire M., Weynants V., </w:t>
      </w:r>
      <w:r w:rsidRPr="00377B3C">
        <w:rPr>
          <w:rStyle w:val="Style1Char"/>
          <w:lang w:val="en-IE"/>
        </w:rPr>
        <w:t>Godfroid</w:t>
      </w:r>
      <w:r w:rsidRPr="00377B3C">
        <w:rPr>
          <w:smallCaps/>
          <w:lang w:val="en-GB"/>
        </w:rPr>
        <w:t xml:space="preserve"> J., Schynts F., Meyer G., Letesson J.J. &amp; Thiry E. </w:t>
      </w:r>
      <w:r w:rsidRPr="00377B3C">
        <w:rPr>
          <w:lang w:val="en-GB"/>
        </w:rPr>
        <w:t xml:space="preserve">(2000). </w:t>
      </w:r>
      <w:hyperlink r:id="rId15" w:history="1">
        <w:r w:rsidRPr="00377B3C">
          <w:rPr>
            <w:lang w:val="en-GB"/>
          </w:rPr>
          <w:t>Effects of bovine herpesvirus type 1 infection in calves with maternal antibodies on immune response and virus latency.</w:t>
        </w:r>
      </w:hyperlink>
      <w:r w:rsidRPr="00377B3C">
        <w:rPr>
          <w:lang w:val="en-GB"/>
        </w:rPr>
        <w:t xml:space="preserve"> </w:t>
      </w:r>
      <w:r w:rsidRPr="00E119F1">
        <w:rPr>
          <w:rStyle w:val="jrnl"/>
          <w:i/>
          <w:lang w:val="nl-NL"/>
        </w:rPr>
        <w:t>J. Clin. Microbiol</w:t>
      </w:r>
      <w:r w:rsidRPr="00E119F1">
        <w:rPr>
          <w:rStyle w:val="src1"/>
          <w:i/>
          <w:lang w:val="nl-NL"/>
          <w:specVanish w:val="0"/>
        </w:rPr>
        <w:t>.,</w:t>
      </w:r>
      <w:r w:rsidRPr="00E119F1">
        <w:rPr>
          <w:rStyle w:val="src1"/>
          <w:lang w:val="nl-NL"/>
          <w:specVanish w:val="0"/>
        </w:rPr>
        <w:t xml:space="preserve"> </w:t>
      </w:r>
      <w:r w:rsidRPr="00E119F1">
        <w:rPr>
          <w:rStyle w:val="src1"/>
          <w:b/>
          <w:lang w:val="nl-NL"/>
          <w:specVanish w:val="0"/>
        </w:rPr>
        <w:t>38</w:t>
      </w:r>
      <w:r w:rsidRPr="00E119F1">
        <w:rPr>
          <w:rStyle w:val="src1"/>
          <w:lang w:val="nl-NL"/>
          <w:specVanish w:val="0"/>
        </w:rPr>
        <w:t>, 1885</w:t>
      </w:r>
      <w:r w:rsidR="00A7340C" w:rsidRPr="00E119F1">
        <w:rPr>
          <w:rStyle w:val="src1"/>
          <w:lang w:val="nl-NL"/>
          <w:specVanish w:val="0"/>
        </w:rPr>
        <w:t>–</w:t>
      </w:r>
      <w:r w:rsidRPr="00E119F1">
        <w:rPr>
          <w:rStyle w:val="src1"/>
          <w:lang w:val="nl-NL"/>
          <w:specVanish w:val="0"/>
        </w:rPr>
        <w:t>1894.</w:t>
      </w:r>
    </w:p>
    <w:p w14:paraId="6F2D66C1" w14:textId="77777777" w:rsidR="006B3AB2" w:rsidRPr="00891F3D" w:rsidRDefault="006B3AB2" w:rsidP="006B3AB2">
      <w:pPr>
        <w:pStyle w:val="Ref"/>
        <w:rPr>
          <w:strike/>
          <w:lang w:val="en-IE"/>
        </w:rPr>
      </w:pPr>
      <w:r w:rsidRPr="006B3AB2">
        <w:rPr>
          <w:smallCaps/>
          <w:strike/>
          <w:lang w:val="nb-NO"/>
        </w:rPr>
        <w:t>Lovato L., Inman M., Henderson G., Doster A. &amp; Jones C.</w:t>
      </w:r>
      <w:r w:rsidRPr="006B3AB2">
        <w:rPr>
          <w:strike/>
          <w:lang w:val="nb-NO"/>
        </w:rPr>
        <w:t xml:space="preserve"> (2003). </w:t>
      </w:r>
      <w:r w:rsidRPr="006B3AB2">
        <w:rPr>
          <w:strike/>
          <w:lang w:val="en-IE"/>
        </w:rPr>
        <w:t xml:space="preserve">Infection of cattle with a bovine Herpesvirus 1 strain that contains a mutation in the latencyrelated gene leads to increased apoptosis in trigeminal ganglia during the transition from acute infection to latency. </w:t>
      </w:r>
      <w:r w:rsidRPr="00891F3D">
        <w:rPr>
          <w:i/>
          <w:iCs/>
          <w:strike/>
          <w:lang w:val="en-IE"/>
        </w:rPr>
        <w:t>J. Virol.</w:t>
      </w:r>
      <w:r w:rsidRPr="00891F3D">
        <w:rPr>
          <w:strike/>
          <w:lang w:val="en-IE"/>
        </w:rPr>
        <w:t xml:space="preserve">, </w:t>
      </w:r>
      <w:r w:rsidRPr="00891F3D">
        <w:rPr>
          <w:b/>
          <w:bCs/>
          <w:strike/>
          <w:lang w:val="en-IE"/>
        </w:rPr>
        <w:t>77</w:t>
      </w:r>
      <w:r w:rsidRPr="00891F3D">
        <w:rPr>
          <w:strike/>
          <w:lang w:val="en-IE"/>
        </w:rPr>
        <w:t>, 4848–4857.</w:t>
      </w:r>
    </w:p>
    <w:p w14:paraId="4D1E953B" w14:textId="77777777" w:rsidR="00864946" w:rsidRPr="00E119F1" w:rsidRDefault="00864946" w:rsidP="00864946">
      <w:pPr>
        <w:pStyle w:val="Ref"/>
        <w:rPr>
          <w:strike/>
          <w:lang w:val="es-ES"/>
        </w:rPr>
      </w:pPr>
      <w:r w:rsidRPr="00864946">
        <w:rPr>
          <w:smallCaps/>
          <w:strike/>
          <w:lang w:val="en-IE"/>
        </w:rPr>
        <w:t>Magyar G., Tanyi J., Hornyak A. &amp; Batha A</w:t>
      </w:r>
      <w:r w:rsidRPr="00864946">
        <w:rPr>
          <w:strike/>
          <w:lang w:val="en-IE"/>
        </w:rPr>
        <w:t xml:space="preserve">. (1993). Restriction endonuclease analysis of Hungarian bovine herpesvirus isolates from different clinical forms of IBR, IPV and encephalitis. </w:t>
      </w:r>
      <w:r w:rsidRPr="00E119F1">
        <w:rPr>
          <w:i/>
          <w:iCs/>
          <w:strike/>
          <w:lang w:val="es-ES"/>
        </w:rPr>
        <w:t>Acta Vet. Hung</w:t>
      </w:r>
      <w:r w:rsidRPr="00E119F1">
        <w:rPr>
          <w:strike/>
          <w:lang w:val="es-ES"/>
        </w:rPr>
        <w:t xml:space="preserve">., </w:t>
      </w:r>
      <w:r w:rsidRPr="00E119F1">
        <w:rPr>
          <w:b/>
          <w:strike/>
          <w:lang w:val="es-ES"/>
        </w:rPr>
        <w:t>41</w:t>
      </w:r>
      <w:r w:rsidRPr="00E119F1">
        <w:rPr>
          <w:strike/>
          <w:lang w:val="es-ES"/>
        </w:rPr>
        <w:t>, 159–170.</w:t>
      </w:r>
    </w:p>
    <w:p w14:paraId="4C4D0C48" w14:textId="09E9DD2E" w:rsidR="00C84EB6" w:rsidRPr="00502882" w:rsidRDefault="00C84EB6" w:rsidP="00C84EB6">
      <w:pPr>
        <w:pStyle w:val="Ref"/>
        <w:rPr>
          <w:u w:val="double"/>
          <w:lang w:val="nl-NL"/>
        </w:rPr>
      </w:pPr>
      <w:r w:rsidRPr="00E119F1">
        <w:rPr>
          <w:u w:val="double"/>
          <w:lang w:val="es-ES"/>
        </w:rPr>
        <w:t>M</w:t>
      </w:r>
      <w:r w:rsidRPr="00E119F1">
        <w:rPr>
          <w:sz w:val="14"/>
          <w:szCs w:val="14"/>
          <w:u w:val="double"/>
          <w:lang w:val="es-ES"/>
        </w:rPr>
        <w:t>AIDANA</w:t>
      </w:r>
      <w:r w:rsidRPr="00E119F1">
        <w:rPr>
          <w:u w:val="double"/>
          <w:lang w:val="es-ES"/>
        </w:rPr>
        <w:t xml:space="preserve"> S.S., M</w:t>
      </w:r>
      <w:r w:rsidRPr="00E119F1">
        <w:rPr>
          <w:sz w:val="14"/>
          <w:szCs w:val="14"/>
          <w:u w:val="double"/>
          <w:lang w:val="es-ES"/>
        </w:rPr>
        <w:t>IÑO</w:t>
      </w:r>
      <w:r w:rsidRPr="00E119F1">
        <w:rPr>
          <w:u w:val="double"/>
          <w:lang w:val="es-ES"/>
        </w:rPr>
        <w:t xml:space="preserve"> S., A</w:t>
      </w:r>
      <w:r w:rsidRPr="00E119F1">
        <w:rPr>
          <w:sz w:val="14"/>
          <w:szCs w:val="14"/>
          <w:u w:val="double"/>
          <w:lang w:val="es-ES"/>
        </w:rPr>
        <w:t>POSTOLO</w:t>
      </w:r>
      <w:r w:rsidRPr="00E119F1">
        <w:rPr>
          <w:u w:val="double"/>
          <w:lang w:val="es-ES"/>
        </w:rPr>
        <w:t xml:space="preserve"> R.M., D</w:t>
      </w:r>
      <w:r w:rsidRPr="00E119F1">
        <w:rPr>
          <w:sz w:val="14"/>
          <w:szCs w:val="14"/>
          <w:u w:val="double"/>
          <w:lang w:val="es-ES"/>
        </w:rPr>
        <w:t>E</w:t>
      </w:r>
      <w:r w:rsidRPr="00E119F1">
        <w:rPr>
          <w:u w:val="double"/>
          <w:lang w:val="es-ES"/>
        </w:rPr>
        <w:t xml:space="preserve"> S</w:t>
      </w:r>
      <w:r w:rsidRPr="00E119F1">
        <w:rPr>
          <w:sz w:val="14"/>
          <w:szCs w:val="14"/>
          <w:u w:val="double"/>
          <w:lang w:val="es-ES"/>
        </w:rPr>
        <w:t>TEFANO</w:t>
      </w:r>
      <w:r w:rsidRPr="00E119F1">
        <w:rPr>
          <w:u w:val="double"/>
          <w:lang w:val="es-ES"/>
        </w:rPr>
        <w:t xml:space="preserve"> G.A.</w:t>
      </w:r>
      <w:r w:rsidR="00D037FD" w:rsidRPr="00E119F1">
        <w:rPr>
          <w:u w:val="double"/>
          <w:lang w:val="es-ES"/>
        </w:rPr>
        <w:t xml:space="preserve"> &amp;</w:t>
      </w:r>
      <w:r w:rsidRPr="00E119F1">
        <w:rPr>
          <w:u w:val="double"/>
          <w:lang w:val="es-ES"/>
        </w:rPr>
        <w:t xml:space="preserve"> R</w:t>
      </w:r>
      <w:r w:rsidRPr="00E119F1">
        <w:rPr>
          <w:sz w:val="14"/>
          <w:szCs w:val="14"/>
          <w:u w:val="double"/>
          <w:lang w:val="es-ES"/>
        </w:rPr>
        <w:t>OMERA</w:t>
      </w:r>
      <w:r w:rsidRPr="00E119F1">
        <w:rPr>
          <w:u w:val="double"/>
          <w:lang w:val="es-ES"/>
        </w:rPr>
        <w:t xml:space="preserve"> S.A. (2020). </w:t>
      </w:r>
      <w:r w:rsidRPr="00502882">
        <w:rPr>
          <w:u w:val="double"/>
          <w:lang w:val="en-GB"/>
        </w:rPr>
        <w:t xml:space="preserve">A new molecular method for the rapid subtyping of bovine herpesvirus 1 field isolates. </w:t>
      </w:r>
      <w:r w:rsidRPr="00502882">
        <w:rPr>
          <w:i/>
          <w:iCs/>
          <w:u w:val="double"/>
          <w:lang w:val="nl-NL"/>
        </w:rPr>
        <w:t>J</w:t>
      </w:r>
      <w:r w:rsidR="00502882">
        <w:rPr>
          <w:i/>
          <w:iCs/>
          <w:u w:val="double"/>
          <w:lang w:val="nl-NL"/>
        </w:rPr>
        <w:t>.</w:t>
      </w:r>
      <w:r w:rsidRPr="00502882">
        <w:rPr>
          <w:i/>
          <w:u w:val="double"/>
          <w:lang w:val="nl-NL"/>
        </w:rPr>
        <w:t xml:space="preserve"> Vet</w:t>
      </w:r>
      <w:r w:rsidR="00502882">
        <w:rPr>
          <w:i/>
          <w:u w:val="double"/>
          <w:lang w:val="nl-NL"/>
        </w:rPr>
        <w:t>.</w:t>
      </w:r>
      <w:r w:rsidRPr="00502882">
        <w:rPr>
          <w:i/>
          <w:iCs/>
          <w:u w:val="double"/>
          <w:lang w:val="nl-NL"/>
        </w:rPr>
        <w:t xml:space="preserve"> Diagn</w:t>
      </w:r>
      <w:r w:rsidR="00502882">
        <w:rPr>
          <w:i/>
          <w:iCs/>
          <w:u w:val="double"/>
          <w:lang w:val="nl-NL"/>
        </w:rPr>
        <w:t>.</w:t>
      </w:r>
      <w:r w:rsidRPr="00502882">
        <w:rPr>
          <w:i/>
          <w:iCs/>
          <w:u w:val="double"/>
          <w:lang w:val="nl-NL"/>
        </w:rPr>
        <w:t xml:space="preserve"> Invest</w:t>
      </w:r>
      <w:r w:rsidRPr="00502882">
        <w:rPr>
          <w:u w:val="double"/>
          <w:lang w:val="nl-NL"/>
        </w:rPr>
        <w:t xml:space="preserve">., </w:t>
      </w:r>
      <w:r w:rsidRPr="00502882">
        <w:rPr>
          <w:b/>
          <w:bCs/>
          <w:u w:val="double"/>
          <w:lang w:val="nl-NL"/>
        </w:rPr>
        <w:t>32</w:t>
      </w:r>
      <w:r w:rsidRPr="00502882">
        <w:rPr>
          <w:u w:val="double"/>
          <w:lang w:val="nl-NL"/>
        </w:rPr>
        <w:t>, 112</w:t>
      </w:r>
      <w:r w:rsidR="00502882">
        <w:rPr>
          <w:u w:val="double"/>
          <w:lang w:val="nl-NL"/>
        </w:rPr>
        <w:t>–</w:t>
      </w:r>
      <w:r w:rsidRPr="00502882">
        <w:rPr>
          <w:u w:val="double"/>
          <w:lang w:val="nl-NL"/>
        </w:rPr>
        <w:t>117.</w:t>
      </w:r>
    </w:p>
    <w:p w14:paraId="0AD4315D" w14:textId="77777777" w:rsidR="006917EB" w:rsidRPr="0004752F" w:rsidRDefault="006917EB" w:rsidP="00852A9F">
      <w:pPr>
        <w:pStyle w:val="Ref"/>
        <w:rPr>
          <w:lang w:val="en-GB"/>
        </w:rPr>
      </w:pPr>
      <w:r w:rsidRPr="0004752F">
        <w:rPr>
          <w:smallCaps/>
          <w:lang w:val="nl-NL"/>
        </w:rPr>
        <w:t>Mars M.H., De Jong M.C.M., Franken P. &amp; Van Oirschot J.T.</w:t>
      </w:r>
      <w:r w:rsidRPr="0004752F">
        <w:rPr>
          <w:lang w:val="nl-NL"/>
        </w:rPr>
        <w:t xml:space="preserve"> (2001). </w:t>
      </w:r>
      <w:r w:rsidRPr="0004752F">
        <w:rPr>
          <w:lang w:val="en-GB"/>
        </w:rPr>
        <w:t xml:space="preserve">Efficacy of a live glycoprotein E-negative bovine herpesvirus 1 vaccine in cattle in the field. </w:t>
      </w:r>
      <w:r w:rsidRPr="0004752F">
        <w:rPr>
          <w:i/>
          <w:lang w:val="en-GB"/>
        </w:rPr>
        <w:t>Vaccine</w:t>
      </w:r>
      <w:r w:rsidRPr="0004752F">
        <w:rPr>
          <w:lang w:val="en-GB"/>
        </w:rPr>
        <w:t xml:space="preserve">, </w:t>
      </w:r>
      <w:r w:rsidRPr="0004752F">
        <w:rPr>
          <w:b/>
          <w:lang w:val="en-GB"/>
        </w:rPr>
        <w:t>19</w:t>
      </w:r>
      <w:r w:rsidRPr="0004752F">
        <w:rPr>
          <w:lang w:val="en-GB"/>
        </w:rPr>
        <w:t>, 1924</w:t>
      </w:r>
      <w:r w:rsidR="00755195" w:rsidRPr="0004752F">
        <w:rPr>
          <w:lang w:val="en-GB"/>
        </w:rPr>
        <w:t>–</w:t>
      </w:r>
      <w:r w:rsidRPr="0004752F">
        <w:rPr>
          <w:lang w:val="en-GB"/>
        </w:rPr>
        <w:t>1930.</w:t>
      </w:r>
    </w:p>
    <w:p w14:paraId="222A04AA" w14:textId="77777777" w:rsidR="002E0D2D" w:rsidRPr="002E0D2D" w:rsidRDefault="002E0D2D" w:rsidP="002E0D2D">
      <w:pPr>
        <w:pStyle w:val="Ref"/>
        <w:rPr>
          <w:strike/>
          <w:lang w:val="en-IE"/>
        </w:rPr>
      </w:pPr>
      <w:r w:rsidRPr="00891F3D">
        <w:rPr>
          <w:smallCaps/>
          <w:strike/>
          <w:lang w:val="en-GB"/>
        </w:rPr>
        <w:t>Masri S.A., Olson W., Nguyen P.T., Prins S. &amp; Deregt D.</w:t>
      </w:r>
      <w:r w:rsidRPr="00891F3D">
        <w:rPr>
          <w:strike/>
          <w:lang w:val="en-GB"/>
        </w:rPr>
        <w:t xml:space="preserve"> (1996). </w:t>
      </w:r>
      <w:r w:rsidRPr="002E0D2D">
        <w:rPr>
          <w:strike/>
          <w:lang w:val="en-IE"/>
        </w:rPr>
        <w:t xml:space="preserve">Rapid detection of bovine herpesvirus 1 in the semen of infected bulls by a nested polymerase chain reaction assay. </w:t>
      </w:r>
      <w:r w:rsidRPr="002E0D2D">
        <w:rPr>
          <w:i/>
          <w:iCs/>
          <w:strike/>
          <w:lang w:val="en-IE"/>
        </w:rPr>
        <w:t>Can. J. Vet. Res</w:t>
      </w:r>
      <w:r w:rsidRPr="002E0D2D">
        <w:rPr>
          <w:strike/>
          <w:lang w:val="en-IE"/>
        </w:rPr>
        <w:t xml:space="preserve">., </w:t>
      </w:r>
      <w:r w:rsidRPr="002E0D2D">
        <w:rPr>
          <w:b/>
          <w:bCs/>
          <w:strike/>
          <w:lang w:val="en-IE"/>
        </w:rPr>
        <w:t>60</w:t>
      </w:r>
      <w:r w:rsidRPr="002E0D2D">
        <w:rPr>
          <w:strike/>
          <w:lang w:val="en-IE"/>
        </w:rPr>
        <w:t>, 100–107.</w:t>
      </w:r>
    </w:p>
    <w:p w14:paraId="203EE632" w14:textId="77777777" w:rsidR="007747D0" w:rsidRPr="00973457" w:rsidRDefault="007747D0" w:rsidP="00852A9F">
      <w:pPr>
        <w:pStyle w:val="Ref"/>
        <w:rPr>
          <w:lang w:val="de-DE"/>
        </w:rPr>
      </w:pPr>
      <w:r w:rsidRPr="00E15509">
        <w:rPr>
          <w:smallCaps/>
          <w:lang w:val="en-GB"/>
        </w:rPr>
        <w:t>Mechor G.D., Rousseaux C.G., Radostits O.M., Babiuk L.A. &amp; Petrie L</w:t>
      </w:r>
      <w:r w:rsidRPr="00E15509">
        <w:rPr>
          <w:lang w:val="en-GB"/>
        </w:rPr>
        <w:t xml:space="preserve">. (1987). Protection of newborn calves against fatal multisystemic infectious bovine rhinotracheitis by feeding colostrum from vaccinated cows. </w:t>
      </w:r>
      <w:r w:rsidRPr="00973457">
        <w:rPr>
          <w:i/>
          <w:lang w:val="de-DE"/>
        </w:rPr>
        <w:t>Can. J. Vet. Res</w:t>
      </w:r>
      <w:r w:rsidRPr="00973457">
        <w:rPr>
          <w:lang w:val="de-DE"/>
        </w:rPr>
        <w:t xml:space="preserve">., </w:t>
      </w:r>
      <w:r w:rsidRPr="00973457">
        <w:rPr>
          <w:b/>
          <w:lang w:val="de-DE"/>
        </w:rPr>
        <w:t>51</w:t>
      </w:r>
      <w:r w:rsidRPr="00973457">
        <w:rPr>
          <w:lang w:val="de-DE"/>
        </w:rPr>
        <w:t>, 452–459.</w:t>
      </w:r>
    </w:p>
    <w:p w14:paraId="2811C590" w14:textId="77777777" w:rsidR="00040448" w:rsidRPr="00655AB2" w:rsidRDefault="00040448" w:rsidP="00852A9F">
      <w:pPr>
        <w:pStyle w:val="Ref"/>
        <w:rPr>
          <w:lang w:val="en-GB"/>
        </w:rPr>
      </w:pPr>
      <w:r w:rsidRPr="00973457">
        <w:rPr>
          <w:smallCaps/>
          <w:lang w:val="de-DE"/>
        </w:rPr>
        <w:t>Metzler A.E., Matile H., Gassmann U., Engels M. &amp; Wyler R.</w:t>
      </w:r>
      <w:r w:rsidRPr="00973457">
        <w:rPr>
          <w:lang w:val="de-DE"/>
        </w:rPr>
        <w:t xml:space="preserve"> (1985). </w:t>
      </w:r>
      <w:r w:rsidRPr="00655AB2">
        <w:rPr>
          <w:lang w:val="en-GB"/>
        </w:rPr>
        <w:t xml:space="preserve">European isolates of bovine herpesvirus 1: a comparison of restriction endonuclease sites, polypeptides, and reactivity with monoclonal antibodies. </w:t>
      </w:r>
      <w:r w:rsidRPr="00655AB2">
        <w:rPr>
          <w:i/>
          <w:lang w:val="en-GB"/>
        </w:rPr>
        <w:t>Arch. Virol.</w:t>
      </w:r>
      <w:r w:rsidRPr="00655AB2">
        <w:rPr>
          <w:lang w:val="en-GB"/>
        </w:rPr>
        <w:t xml:space="preserve">, </w:t>
      </w:r>
      <w:r w:rsidRPr="00655AB2">
        <w:rPr>
          <w:b/>
          <w:lang w:val="en-GB"/>
        </w:rPr>
        <w:t>85</w:t>
      </w:r>
      <w:r w:rsidRPr="00655AB2">
        <w:rPr>
          <w:lang w:val="en-GB"/>
        </w:rPr>
        <w:t>, 57</w:t>
      </w:r>
      <w:r w:rsidR="00755195" w:rsidRPr="00655AB2">
        <w:rPr>
          <w:lang w:val="en-GB"/>
        </w:rPr>
        <w:t>–</w:t>
      </w:r>
      <w:r w:rsidRPr="00655AB2">
        <w:rPr>
          <w:lang w:val="en-GB"/>
        </w:rPr>
        <w:t xml:space="preserve">69, </w:t>
      </w:r>
    </w:p>
    <w:p w14:paraId="4CD4DE08" w14:textId="77777777" w:rsidR="006917EB" w:rsidRPr="00891F3D" w:rsidRDefault="006917EB" w:rsidP="00852A9F">
      <w:pPr>
        <w:pStyle w:val="Ref"/>
        <w:rPr>
          <w:lang w:val="en-IE"/>
        </w:rPr>
      </w:pPr>
      <w:r w:rsidRPr="00722265">
        <w:rPr>
          <w:smallCaps/>
          <w:lang w:val="en-GB"/>
        </w:rPr>
        <w:t xml:space="preserve">Moore S., Gunn </w:t>
      </w:r>
      <w:r w:rsidR="007747D0" w:rsidRPr="00722265">
        <w:rPr>
          <w:smallCaps/>
          <w:lang w:val="en-GB"/>
        </w:rPr>
        <w:t>M</w:t>
      </w:r>
      <w:r w:rsidRPr="00722265">
        <w:rPr>
          <w:smallCaps/>
          <w:lang w:val="en-GB"/>
        </w:rPr>
        <w:t>. &amp; Walls D.</w:t>
      </w:r>
      <w:r w:rsidRPr="00722265">
        <w:rPr>
          <w:lang w:val="en-GB"/>
        </w:rPr>
        <w:t xml:space="preserve"> (2000). A rapid and sensitive PCR-based diagnostic assay to detect bovine herpesvirus 1 in routine diagnostic submissions. </w:t>
      </w:r>
      <w:r w:rsidRPr="00891F3D">
        <w:rPr>
          <w:i/>
          <w:lang w:val="en-IE"/>
        </w:rPr>
        <w:t>Vet. Microbiol.</w:t>
      </w:r>
      <w:r w:rsidRPr="00891F3D">
        <w:rPr>
          <w:lang w:val="en-IE"/>
        </w:rPr>
        <w:t xml:space="preserve">, </w:t>
      </w:r>
      <w:r w:rsidRPr="00891F3D">
        <w:rPr>
          <w:b/>
          <w:lang w:val="en-IE"/>
        </w:rPr>
        <w:t>75</w:t>
      </w:r>
      <w:r w:rsidRPr="00891F3D">
        <w:rPr>
          <w:lang w:val="en-IE"/>
        </w:rPr>
        <w:t>, 145</w:t>
      </w:r>
      <w:r w:rsidR="00755195" w:rsidRPr="00891F3D">
        <w:rPr>
          <w:lang w:val="en-IE"/>
        </w:rPr>
        <w:t>–</w:t>
      </w:r>
      <w:r w:rsidRPr="00891F3D">
        <w:rPr>
          <w:lang w:val="en-IE"/>
        </w:rPr>
        <w:t>153.</w:t>
      </w:r>
    </w:p>
    <w:p w14:paraId="5DFC1857" w14:textId="77777777" w:rsidR="004E2082" w:rsidRPr="00973457" w:rsidRDefault="004E2082" w:rsidP="004E2082">
      <w:pPr>
        <w:pStyle w:val="Ref"/>
        <w:rPr>
          <w:strike/>
          <w:lang w:val="it-IT"/>
        </w:rPr>
      </w:pPr>
      <w:r w:rsidRPr="004E2082">
        <w:rPr>
          <w:smallCaps/>
          <w:strike/>
          <w:lang w:val="nb-NO"/>
        </w:rPr>
        <w:t>Nylin B., Stroger U. &amp; Ronsholt L. (</w:t>
      </w:r>
      <w:r w:rsidRPr="004E2082">
        <w:rPr>
          <w:strike/>
          <w:lang w:val="nb-NO"/>
        </w:rPr>
        <w:t xml:space="preserve">2000). </w:t>
      </w:r>
      <w:r w:rsidRPr="004E2082">
        <w:rPr>
          <w:strike/>
          <w:lang w:val="en-IE"/>
        </w:rPr>
        <w:t xml:space="preserve">A retrospective evaluation of a bovine herpesvirus-1 (BHV-1) antibody ELISA on bulk-tank milk samples for classification of the BHV-1 status of Danish dairy herds. </w:t>
      </w:r>
      <w:r w:rsidRPr="00973457">
        <w:rPr>
          <w:i/>
          <w:strike/>
          <w:lang w:val="it-IT"/>
        </w:rPr>
        <w:t>Prev. Vet. Med.</w:t>
      </w:r>
      <w:r w:rsidRPr="00973457">
        <w:rPr>
          <w:strike/>
          <w:lang w:val="it-IT"/>
        </w:rPr>
        <w:t xml:space="preserve">, </w:t>
      </w:r>
      <w:r w:rsidRPr="00973457">
        <w:rPr>
          <w:b/>
          <w:strike/>
          <w:lang w:val="it-IT"/>
        </w:rPr>
        <w:t>47</w:t>
      </w:r>
      <w:r w:rsidRPr="00973457">
        <w:rPr>
          <w:strike/>
          <w:lang w:val="it-IT"/>
        </w:rPr>
        <w:t>, 91–105.</w:t>
      </w:r>
    </w:p>
    <w:p w14:paraId="24F6D9D3" w14:textId="19F39AA1" w:rsidR="00BC65AB" w:rsidRPr="00D5023E" w:rsidRDefault="00BC65AB" w:rsidP="00852A9F">
      <w:pPr>
        <w:pStyle w:val="Ref"/>
        <w:rPr>
          <w:u w:val="double"/>
          <w:lang w:val="en-GB"/>
        </w:rPr>
      </w:pPr>
      <w:r w:rsidRPr="00973457">
        <w:rPr>
          <w:smallCaps/>
          <w:u w:val="double"/>
          <w:lang w:val="it-IT"/>
        </w:rPr>
        <w:t xml:space="preserve">Oberto F., Carella E., Caruso C., Acutis P.L., Lelli D, Bertolotti L., Masoero L. &amp; Peletto S. A. (2023). </w:t>
      </w:r>
      <w:r w:rsidRPr="00D5023E">
        <w:rPr>
          <w:u w:val="double"/>
          <w:lang w:val="en-GB"/>
        </w:rPr>
        <w:t xml:space="preserve">Qualitative PCR Assay for the Discrimination of Bubaline Herpesvirus 1, Bovine Herpesvirus 1 and Bovine Herpesvirus 5. </w:t>
      </w:r>
      <w:r w:rsidRPr="00D5023E">
        <w:rPr>
          <w:i/>
          <w:iCs/>
          <w:u w:val="double"/>
          <w:lang w:val="en-GB"/>
        </w:rPr>
        <w:t>Microorganisms.</w:t>
      </w:r>
      <w:r w:rsidRPr="00D5023E">
        <w:rPr>
          <w:u w:val="double"/>
          <w:lang w:val="en-GB"/>
        </w:rPr>
        <w:t xml:space="preserve"> </w:t>
      </w:r>
      <w:r w:rsidRPr="00D5023E">
        <w:rPr>
          <w:b/>
          <w:bCs/>
          <w:u w:val="double"/>
          <w:lang w:val="en-GB"/>
        </w:rPr>
        <w:t>24</w:t>
      </w:r>
      <w:r w:rsidRPr="00D5023E">
        <w:rPr>
          <w:u w:val="double"/>
          <w:lang w:val="en-GB"/>
        </w:rPr>
        <w:t>, 577.</w:t>
      </w:r>
    </w:p>
    <w:p w14:paraId="2D0F35BE" w14:textId="77777777" w:rsidR="00040448" w:rsidRPr="00D13B06" w:rsidRDefault="00040448" w:rsidP="00852A9F">
      <w:pPr>
        <w:pStyle w:val="Ref"/>
        <w:rPr>
          <w:lang w:val="en-GB"/>
        </w:rPr>
      </w:pPr>
      <w:r w:rsidRPr="00D13B06">
        <w:rPr>
          <w:smallCaps/>
          <w:lang w:val="en-GB"/>
        </w:rPr>
        <w:t>Parsonson I.M. &amp; Snowdon W.A.</w:t>
      </w:r>
      <w:r w:rsidRPr="00D13B06">
        <w:rPr>
          <w:lang w:val="en-GB"/>
        </w:rPr>
        <w:t xml:space="preserve"> (1975). The effect of natural and artificial breeding using bulls infected with, or semen contaminated with, infectious bovine rhinotracheitis virus. </w:t>
      </w:r>
      <w:r w:rsidRPr="00D13B06">
        <w:rPr>
          <w:i/>
          <w:lang w:val="en-GB"/>
        </w:rPr>
        <w:t>Aust. Vet. J</w:t>
      </w:r>
      <w:r w:rsidRPr="00D13B06">
        <w:rPr>
          <w:lang w:val="en-GB"/>
        </w:rPr>
        <w:t xml:space="preserve">., </w:t>
      </w:r>
      <w:r w:rsidRPr="00D13B06">
        <w:rPr>
          <w:b/>
          <w:lang w:val="en-GB"/>
        </w:rPr>
        <w:t>51</w:t>
      </w:r>
      <w:r w:rsidRPr="00D13B06">
        <w:rPr>
          <w:lang w:val="en-GB"/>
        </w:rPr>
        <w:t>, 365</w:t>
      </w:r>
      <w:r w:rsidR="00755195" w:rsidRPr="00D13B06">
        <w:rPr>
          <w:lang w:val="en-GB"/>
        </w:rPr>
        <w:t>–</w:t>
      </w:r>
      <w:r w:rsidRPr="00D13B06">
        <w:rPr>
          <w:lang w:val="en-GB"/>
        </w:rPr>
        <w:t>369.</w:t>
      </w:r>
    </w:p>
    <w:p w14:paraId="56FB1326" w14:textId="77777777" w:rsidR="00A46E0E" w:rsidRPr="00753FC8" w:rsidRDefault="00A46E0E" w:rsidP="00A46E0E">
      <w:pPr>
        <w:pStyle w:val="Ref"/>
        <w:rPr>
          <w:lang w:val="en-GB"/>
        </w:rPr>
      </w:pPr>
      <w:r w:rsidRPr="00753FC8">
        <w:rPr>
          <w:smallCaps/>
          <w:lang w:val="en-IE"/>
        </w:rPr>
        <w:lastRenderedPageBreak/>
        <w:t>Perrin B., Bitsch V., Cordioli P., Edwards S., Eloit M., Guerin B., Lenihan P., Perrin M., Ronsholt L., Van Oirschot J.T., Vanopden</w:t>
      </w:r>
      <w:r w:rsidRPr="00753FC8">
        <w:rPr>
          <w:smallCaps/>
          <w:lang w:val="en-IE"/>
        </w:rPr>
        <w:softHyphen/>
        <w:t>bosch E., Wellemans G., Wizigmann G. &amp; Thibier M.</w:t>
      </w:r>
      <w:r w:rsidRPr="00753FC8">
        <w:rPr>
          <w:lang w:val="en-IE"/>
        </w:rPr>
        <w:t xml:space="preserve"> (1993). </w:t>
      </w:r>
      <w:r w:rsidRPr="00753FC8">
        <w:rPr>
          <w:lang w:val="en-GB"/>
        </w:rPr>
        <w:t xml:space="preserve">A European comparative study of serological methods for the diagnosis of infectious bovine rhinotracheitis. </w:t>
      </w:r>
      <w:r w:rsidRPr="00753FC8">
        <w:rPr>
          <w:i/>
          <w:lang w:val="en-GB"/>
        </w:rPr>
        <w:t>Rev. sci. tech. Off. int. Epiz.</w:t>
      </w:r>
      <w:r w:rsidRPr="00753FC8">
        <w:rPr>
          <w:lang w:val="en-GB"/>
        </w:rPr>
        <w:t xml:space="preserve">, </w:t>
      </w:r>
      <w:r w:rsidRPr="00753FC8">
        <w:rPr>
          <w:b/>
          <w:lang w:val="en-GB"/>
        </w:rPr>
        <w:t>12</w:t>
      </w:r>
      <w:r w:rsidRPr="00753FC8">
        <w:rPr>
          <w:lang w:val="en-GB"/>
        </w:rPr>
        <w:t>, 969–984.</w:t>
      </w:r>
    </w:p>
    <w:p w14:paraId="3CDF4B77" w14:textId="01EFB03C" w:rsidR="00040448" w:rsidRPr="00753FC8" w:rsidRDefault="00040448" w:rsidP="00852A9F">
      <w:pPr>
        <w:pStyle w:val="Ref"/>
        <w:rPr>
          <w:lang w:val="en-GB"/>
        </w:rPr>
      </w:pPr>
      <w:r w:rsidRPr="00753FC8">
        <w:rPr>
          <w:smallCaps/>
          <w:lang w:val="en-GB"/>
        </w:rPr>
        <w:t>Perrin B., Calvo T., Cordioli P., Coudert M., Edwards S., Eloit M., Guerin B., Kramps J.A., Lenihan P., Paschaleri E., Perrin M., Schon J., Van Oirschot J.T., Vanopdenbosch E., Wellemans G., Wizigmann G. &amp; Thibier M.</w:t>
      </w:r>
      <w:r w:rsidRPr="00753FC8">
        <w:rPr>
          <w:lang w:val="en-GB"/>
        </w:rPr>
        <w:t xml:space="preserve"> (1994). Selection of European Union standard reference sera for use in the serological diagnosis of infectious bovine rhinotracheitis. </w:t>
      </w:r>
      <w:r w:rsidRPr="00753FC8">
        <w:rPr>
          <w:i/>
          <w:lang w:val="en-GB"/>
        </w:rPr>
        <w:t>Rev. sci. tech. Off. int. Epiz.</w:t>
      </w:r>
      <w:r w:rsidRPr="00753FC8">
        <w:rPr>
          <w:lang w:val="en-GB"/>
        </w:rPr>
        <w:t xml:space="preserve">, </w:t>
      </w:r>
      <w:r w:rsidRPr="00753FC8">
        <w:rPr>
          <w:b/>
          <w:lang w:val="en-GB"/>
        </w:rPr>
        <w:t>13</w:t>
      </w:r>
      <w:r w:rsidRPr="00753FC8">
        <w:rPr>
          <w:lang w:val="en-GB"/>
        </w:rPr>
        <w:t>, 947</w:t>
      </w:r>
      <w:r w:rsidR="00755195" w:rsidRPr="00753FC8">
        <w:rPr>
          <w:lang w:val="en-GB"/>
        </w:rPr>
        <w:t>–</w:t>
      </w:r>
      <w:r w:rsidRPr="00753FC8">
        <w:rPr>
          <w:lang w:val="en-GB"/>
        </w:rPr>
        <w:t>960.</w:t>
      </w:r>
    </w:p>
    <w:p w14:paraId="7AAAA6B6" w14:textId="6348A192" w:rsidR="005E6536" w:rsidRPr="00973457" w:rsidRDefault="00E8701A" w:rsidP="002B7FA6">
      <w:pPr>
        <w:pStyle w:val="Ref"/>
        <w:rPr>
          <w:lang w:val="en-US"/>
        </w:rPr>
      </w:pPr>
      <w:r w:rsidRPr="00502882">
        <w:rPr>
          <w:smallCaps/>
          <w:lang w:val="en-GB"/>
        </w:rPr>
        <w:t>Rijsewijk F.A., Kaashoek M.J., Langeveld J.P., Meloen R., Judek J., Bienkowska-Szewczyk K., Maris-Veldhuis M.A. &amp; van Oirschot J.T</w:t>
      </w:r>
      <w:r w:rsidRPr="00502882">
        <w:rPr>
          <w:lang w:val="en-GB"/>
        </w:rPr>
        <w:t>. (1999). Epitopes on glycop</w:t>
      </w:r>
      <w:r w:rsidR="00FC5879" w:rsidRPr="00502882">
        <w:rPr>
          <w:lang w:val="en-GB"/>
        </w:rPr>
        <w:t>ro</w:t>
      </w:r>
      <w:r w:rsidRPr="00502882">
        <w:rPr>
          <w:lang w:val="en-GB"/>
        </w:rPr>
        <w:t>tein C of bovine herpesvirus-1 (</w:t>
      </w:r>
      <w:r w:rsidR="00106E90" w:rsidRPr="00502882">
        <w:rPr>
          <w:lang w:val="en-GB"/>
        </w:rPr>
        <w:t>BH</w:t>
      </w:r>
      <w:r w:rsidR="000F3629" w:rsidRPr="00502882">
        <w:rPr>
          <w:lang w:val="en-GB"/>
        </w:rPr>
        <w:t>V-1</w:t>
      </w:r>
      <w:r w:rsidRPr="00502882">
        <w:rPr>
          <w:lang w:val="en-GB"/>
        </w:rPr>
        <w:t xml:space="preserve">) that allow differentiation between </w:t>
      </w:r>
      <w:r w:rsidR="000F3629" w:rsidRPr="00502882">
        <w:rPr>
          <w:lang w:val="en-GB"/>
        </w:rPr>
        <w:t>BHV-1</w:t>
      </w:r>
      <w:r w:rsidRPr="00502882">
        <w:rPr>
          <w:lang w:val="en-GB"/>
        </w:rPr>
        <w:t xml:space="preserve">.1 and </w:t>
      </w:r>
      <w:r w:rsidR="000F3629" w:rsidRPr="00502882">
        <w:rPr>
          <w:lang w:val="en-GB"/>
        </w:rPr>
        <w:t>BHV-1</w:t>
      </w:r>
      <w:r w:rsidRPr="00502882">
        <w:rPr>
          <w:lang w:val="en-GB"/>
        </w:rPr>
        <w:t xml:space="preserve">.2 strains. </w:t>
      </w:r>
      <w:r w:rsidRPr="00973457">
        <w:rPr>
          <w:i/>
          <w:lang w:val="en-US"/>
        </w:rPr>
        <w:t>J. Gen. Virol</w:t>
      </w:r>
      <w:r w:rsidRPr="00973457">
        <w:rPr>
          <w:lang w:val="en-US"/>
        </w:rPr>
        <w:t xml:space="preserve">., </w:t>
      </w:r>
      <w:r w:rsidRPr="00973457">
        <w:rPr>
          <w:b/>
          <w:lang w:val="en-US"/>
        </w:rPr>
        <w:t>80</w:t>
      </w:r>
      <w:r w:rsidRPr="00973457">
        <w:rPr>
          <w:lang w:val="en-US"/>
        </w:rPr>
        <w:t>, 1477–1483.</w:t>
      </w:r>
    </w:p>
    <w:p w14:paraId="3FF77DAE" w14:textId="3D43DFBA" w:rsidR="006C76AF" w:rsidRPr="00973457" w:rsidRDefault="007F759D" w:rsidP="007F759D">
      <w:pPr>
        <w:pStyle w:val="Ref"/>
        <w:rPr>
          <w:strike/>
          <w:lang w:val="en-US"/>
        </w:rPr>
      </w:pPr>
      <w:r w:rsidRPr="00973457">
        <w:rPr>
          <w:smallCaps/>
          <w:strike/>
          <w:lang w:val="en-US"/>
        </w:rPr>
        <w:t>Rola J., Polak M. &amp; Zmudzinski</w:t>
      </w:r>
      <w:r w:rsidRPr="00973457">
        <w:rPr>
          <w:strike/>
          <w:lang w:val="en-US"/>
        </w:rPr>
        <w:t xml:space="preserve"> J. (2003). Amplification of DNA of BHV 1 isolated from semen of naturally infected bulls. </w:t>
      </w:r>
      <w:r w:rsidRPr="00973457">
        <w:rPr>
          <w:i/>
          <w:iCs/>
          <w:strike/>
          <w:lang w:val="en-US"/>
        </w:rPr>
        <w:t xml:space="preserve">Bull. Vet. Inst. Pulaway, </w:t>
      </w:r>
      <w:r w:rsidRPr="00973457">
        <w:rPr>
          <w:b/>
          <w:bCs/>
          <w:strike/>
          <w:lang w:val="en-US"/>
        </w:rPr>
        <w:t>47</w:t>
      </w:r>
      <w:r w:rsidRPr="00973457">
        <w:rPr>
          <w:strike/>
          <w:lang w:val="en-US"/>
        </w:rPr>
        <w:t>, 71–75</w:t>
      </w:r>
      <w:r w:rsidR="00816236" w:rsidRPr="00973457">
        <w:rPr>
          <w:strike/>
          <w:lang w:val="en-US"/>
        </w:rPr>
        <w:t>.</w:t>
      </w:r>
    </w:p>
    <w:p w14:paraId="149D63C4" w14:textId="77777777" w:rsidR="006917EB" w:rsidRPr="00973457" w:rsidRDefault="006917EB" w:rsidP="00852A9F">
      <w:pPr>
        <w:pStyle w:val="Ref"/>
        <w:rPr>
          <w:strike/>
          <w:lang w:val="pt-BR"/>
        </w:rPr>
      </w:pPr>
      <w:r w:rsidRPr="00725BA5">
        <w:rPr>
          <w:smallCaps/>
          <w:strike/>
          <w:lang w:val="sv-SE"/>
        </w:rPr>
        <w:t>Ros C., Riquelme M.E., Ohman Forslund K. &amp; Belak S</w:t>
      </w:r>
      <w:r w:rsidRPr="00725BA5">
        <w:rPr>
          <w:strike/>
          <w:lang w:val="sv-SE"/>
        </w:rPr>
        <w:t xml:space="preserve">. (1999). </w:t>
      </w:r>
      <w:r w:rsidRPr="00725BA5">
        <w:rPr>
          <w:strike/>
          <w:lang w:val="en-IE"/>
        </w:rPr>
        <w:t xml:space="preserve">Improved detection of five closely related ruminant alphaherpesviruses by specific amplification of viral genome sequences. </w:t>
      </w:r>
      <w:r w:rsidRPr="00973457">
        <w:rPr>
          <w:i/>
          <w:strike/>
          <w:lang w:val="pt-BR"/>
        </w:rPr>
        <w:t>J. Virol. Methods</w:t>
      </w:r>
      <w:r w:rsidRPr="00973457">
        <w:rPr>
          <w:strike/>
          <w:lang w:val="pt-BR"/>
        </w:rPr>
        <w:t xml:space="preserve">, </w:t>
      </w:r>
      <w:r w:rsidRPr="00973457">
        <w:rPr>
          <w:b/>
          <w:strike/>
          <w:lang w:val="pt-BR"/>
        </w:rPr>
        <w:t>83</w:t>
      </w:r>
      <w:r w:rsidRPr="00973457">
        <w:rPr>
          <w:strike/>
          <w:lang w:val="pt-BR"/>
        </w:rPr>
        <w:t>, 55</w:t>
      </w:r>
      <w:r w:rsidR="00755195" w:rsidRPr="00973457">
        <w:rPr>
          <w:strike/>
          <w:lang w:val="pt-BR"/>
        </w:rPr>
        <w:t>–</w:t>
      </w:r>
      <w:r w:rsidRPr="00973457">
        <w:rPr>
          <w:strike/>
          <w:lang w:val="pt-BR"/>
        </w:rPr>
        <w:t>65.</w:t>
      </w:r>
    </w:p>
    <w:p w14:paraId="75090ABA" w14:textId="77777777" w:rsidR="006C76AF" w:rsidRPr="00033FD9" w:rsidRDefault="006C76AF" w:rsidP="002B7FA6">
      <w:pPr>
        <w:pStyle w:val="Ref"/>
        <w:rPr>
          <w:strike/>
          <w:lang w:val="de-DE"/>
        </w:rPr>
      </w:pPr>
      <w:r w:rsidRPr="00033FD9">
        <w:rPr>
          <w:smallCaps/>
          <w:strike/>
          <w:lang w:val="pt-PT"/>
        </w:rPr>
        <w:t>Santurde G., Silva N.D., Villares R., Tabares E., Solana A., Bautista J.M., Castro J.M. &amp; Da Silva N.</w:t>
      </w:r>
      <w:r w:rsidRPr="00033FD9">
        <w:rPr>
          <w:strike/>
          <w:lang w:val="pt-PT"/>
        </w:rPr>
        <w:t xml:space="preserve"> (1996). </w:t>
      </w:r>
      <w:r w:rsidRPr="00033FD9">
        <w:rPr>
          <w:strike/>
          <w:lang w:val="en-IE"/>
        </w:rPr>
        <w:t xml:space="preserve">Rapid and high sensitivity test for direct detection of bovine herpesvirus-1 genome in clinical samples. </w:t>
      </w:r>
      <w:r w:rsidRPr="00033FD9">
        <w:rPr>
          <w:i/>
          <w:iCs/>
          <w:strike/>
          <w:lang w:val="de-DE"/>
        </w:rPr>
        <w:t>Vet. Microbiol.,</w:t>
      </w:r>
      <w:r w:rsidRPr="00033FD9">
        <w:rPr>
          <w:strike/>
          <w:lang w:val="de-DE"/>
        </w:rPr>
        <w:t xml:space="preserve"> </w:t>
      </w:r>
      <w:r w:rsidRPr="00033FD9">
        <w:rPr>
          <w:b/>
          <w:bCs/>
          <w:strike/>
          <w:lang w:val="de-DE"/>
        </w:rPr>
        <w:t>49</w:t>
      </w:r>
      <w:r w:rsidRPr="00033FD9">
        <w:rPr>
          <w:strike/>
          <w:lang w:val="de-DE"/>
        </w:rPr>
        <w:t>, 81–92.</w:t>
      </w:r>
    </w:p>
    <w:p w14:paraId="3FB24A1E" w14:textId="76ED6812" w:rsidR="009023E7" w:rsidRPr="00491330" w:rsidRDefault="009023E7" w:rsidP="00852A9F">
      <w:pPr>
        <w:pStyle w:val="Ref"/>
        <w:rPr>
          <w:lang w:val="en-GB"/>
        </w:rPr>
      </w:pPr>
      <w:r w:rsidRPr="00491330">
        <w:rPr>
          <w:smallCaps/>
          <w:lang w:val="de-DE"/>
        </w:rPr>
        <w:t>Schroeder C., Horner S., Bürger N., Engemann C., Bange U., Knoop E.V. &amp; Gabert J.</w:t>
      </w:r>
      <w:r w:rsidRPr="00491330">
        <w:rPr>
          <w:lang w:val="de-DE"/>
        </w:rPr>
        <w:t xml:space="preserve"> (2012). </w:t>
      </w:r>
      <w:r w:rsidRPr="00491330">
        <w:rPr>
          <w:lang w:val="en-GB"/>
        </w:rPr>
        <w:t xml:space="preserve">Improving the sensitivity of the IBR-gE ELISA for testing IBR marker vaccinated cows from bulk milk. </w:t>
      </w:r>
      <w:r w:rsidRPr="00491330">
        <w:rPr>
          <w:i/>
          <w:lang w:val="en-GB"/>
        </w:rPr>
        <w:t>Berl. Munch. Tierarztl. Wochenschr.</w:t>
      </w:r>
      <w:r w:rsidRPr="00491330">
        <w:rPr>
          <w:lang w:val="en-GB"/>
        </w:rPr>
        <w:t xml:space="preserve">, </w:t>
      </w:r>
      <w:r w:rsidRPr="00491330">
        <w:rPr>
          <w:b/>
          <w:lang w:val="en-GB"/>
        </w:rPr>
        <w:t>125</w:t>
      </w:r>
      <w:r w:rsidRPr="00491330">
        <w:rPr>
          <w:lang w:val="en-GB"/>
        </w:rPr>
        <w:t>, 290–296.</w:t>
      </w:r>
    </w:p>
    <w:p w14:paraId="0CBE66F7" w14:textId="77777777" w:rsidR="006917EB" w:rsidRPr="00904117" w:rsidRDefault="006917EB" w:rsidP="00852A9F">
      <w:pPr>
        <w:pStyle w:val="Ref"/>
        <w:rPr>
          <w:strike/>
          <w:lang w:val="en-IE"/>
        </w:rPr>
      </w:pPr>
      <w:r w:rsidRPr="00904117">
        <w:rPr>
          <w:smallCaps/>
          <w:strike/>
          <w:lang w:val="en-IE"/>
        </w:rPr>
        <w:t>Schynts F., Baranowski E., Lemaire M. &amp; Thiry E</w:t>
      </w:r>
      <w:r w:rsidRPr="00904117">
        <w:rPr>
          <w:strike/>
          <w:lang w:val="en-IE"/>
        </w:rPr>
        <w:t xml:space="preserve">. (1999). A specific PCR to differentiate between gE negative vaccine and wildtype bovine herpesvirus type 1 strains. </w:t>
      </w:r>
      <w:r w:rsidRPr="00904117">
        <w:rPr>
          <w:i/>
          <w:strike/>
          <w:lang w:val="en-IE"/>
        </w:rPr>
        <w:t xml:space="preserve">Vet. Microbiol., </w:t>
      </w:r>
      <w:r w:rsidRPr="00904117">
        <w:rPr>
          <w:b/>
          <w:strike/>
          <w:lang w:val="en-IE"/>
        </w:rPr>
        <w:t>66</w:t>
      </w:r>
      <w:r w:rsidRPr="00904117">
        <w:rPr>
          <w:strike/>
          <w:lang w:val="en-IE"/>
        </w:rPr>
        <w:t>, 187</w:t>
      </w:r>
      <w:r w:rsidR="00755195" w:rsidRPr="00904117">
        <w:rPr>
          <w:strike/>
          <w:lang w:val="en-IE"/>
        </w:rPr>
        <w:t>–</w:t>
      </w:r>
      <w:r w:rsidRPr="00904117">
        <w:rPr>
          <w:strike/>
          <w:lang w:val="en-IE"/>
        </w:rPr>
        <w:t>195.</w:t>
      </w:r>
    </w:p>
    <w:p w14:paraId="5E57C87E" w14:textId="77777777" w:rsidR="006C76AF" w:rsidRPr="00892CF2" w:rsidRDefault="006C76AF" w:rsidP="002B7FA6">
      <w:pPr>
        <w:pStyle w:val="Ref"/>
        <w:rPr>
          <w:lang w:val="en-GB"/>
        </w:rPr>
      </w:pPr>
      <w:r w:rsidRPr="00892CF2">
        <w:rPr>
          <w:smallCaps/>
          <w:lang w:val="en-IE"/>
        </w:rPr>
        <w:t>Smits C.B., Van Maanen C., Glas R.D, De Gee A.L., Dijkstrab T, Van Oirschot J.T. &amp; Rijisewijk F.A.</w:t>
      </w:r>
      <w:r w:rsidRPr="00892CF2">
        <w:rPr>
          <w:lang w:val="en-IE"/>
        </w:rPr>
        <w:t xml:space="preserve"> (2000). </w:t>
      </w:r>
      <w:r w:rsidRPr="00892CF2">
        <w:rPr>
          <w:lang w:val="en-GB"/>
        </w:rPr>
        <w:t xml:space="preserve">Comparison of three polymerase chain reaction methods for routine detection of bovine herpesvirus 1 DNA in fresh bull semen. </w:t>
      </w:r>
      <w:r w:rsidRPr="00892CF2">
        <w:rPr>
          <w:i/>
          <w:lang w:val="en-GB"/>
        </w:rPr>
        <w:t>J. Virol. Methods,</w:t>
      </w:r>
      <w:r w:rsidRPr="00892CF2">
        <w:rPr>
          <w:lang w:val="en-GB"/>
        </w:rPr>
        <w:t xml:space="preserve"> </w:t>
      </w:r>
      <w:r w:rsidRPr="00892CF2">
        <w:rPr>
          <w:b/>
          <w:lang w:val="en-GB"/>
        </w:rPr>
        <w:t>85</w:t>
      </w:r>
      <w:r w:rsidRPr="00892CF2">
        <w:rPr>
          <w:lang w:val="en-GB"/>
        </w:rPr>
        <w:t>, 65–73.</w:t>
      </w:r>
    </w:p>
    <w:p w14:paraId="7F80BEE9" w14:textId="77777777" w:rsidR="00040448" w:rsidRPr="00D637CC" w:rsidRDefault="00040448" w:rsidP="00852A9F">
      <w:pPr>
        <w:pStyle w:val="Ref"/>
        <w:rPr>
          <w:strike/>
          <w:lang w:val="en-IE"/>
        </w:rPr>
      </w:pPr>
      <w:r w:rsidRPr="00D637CC">
        <w:rPr>
          <w:smallCaps/>
          <w:strike/>
          <w:lang w:val="en-IE"/>
        </w:rPr>
        <w:t>Terpstra C.</w:t>
      </w:r>
      <w:r w:rsidRPr="00D637CC">
        <w:rPr>
          <w:strike/>
          <w:lang w:val="en-IE"/>
        </w:rPr>
        <w:t xml:space="preserve"> (1979). Diagnosis of infectious bovine rhinotracheitis by direct immunofluorescence. </w:t>
      </w:r>
      <w:r w:rsidRPr="00D637CC">
        <w:rPr>
          <w:i/>
          <w:strike/>
          <w:lang w:val="en-IE"/>
        </w:rPr>
        <w:t>Vet. Q.</w:t>
      </w:r>
      <w:r w:rsidRPr="00D637CC">
        <w:rPr>
          <w:strike/>
          <w:lang w:val="en-IE"/>
        </w:rPr>
        <w:t xml:space="preserve">, </w:t>
      </w:r>
      <w:r w:rsidRPr="00D637CC">
        <w:rPr>
          <w:b/>
          <w:strike/>
          <w:lang w:val="en-IE"/>
        </w:rPr>
        <w:t>1</w:t>
      </w:r>
      <w:r w:rsidRPr="00D637CC">
        <w:rPr>
          <w:strike/>
          <w:lang w:val="en-IE"/>
        </w:rPr>
        <w:t>, 138</w:t>
      </w:r>
      <w:r w:rsidR="00755195" w:rsidRPr="00D637CC">
        <w:rPr>
          <w:strike/>
          <w:lang w:val="en-IE"/>
        </w:rPr>
        <w:t>–</w:t>
      </w:r>
      <w:r w:rsidRPr="00D637CC">
        <w:rPr>
          <w:strike/>
          <w:lang w:val="en-IE"/>
        </w:rPr>
        <w:t>144.</w:t>
      </w:r>
    </w:p>
    <w:p w14:paraId="68B37691" w14:textId="6695D45D" w:rsidR="00A05C60" w:rsidRPr="00E119F1" w:rsidRDefault="00A05C60" w:rsidP="002B7FA6">
      <w:pPr>
        <w:pStyle w:val="Ref"/>
        <w:rPr>
          <w:u w:val="double"/>
          <w:lang w:val="nl-NL"/>
        </w:rPr>
      </w:pPr>
      <w:r w:rsidRPr="00635DB7">
        <w:rPr>
          <w:smallCaps/>
          <w:u w:val="double"/>
          <w:lang w:val="en-GB"/>
        </w:rPr>
        <w:t>S</w:t>
      </w:r>
      <w:r w:rsidR="0083282B" w:rsidRPr="00635DB7">
        <w:rPr>
          <w:smallCaps/>
          <w:sz w:val="14"/>
          <w:szCs w:val="14"/>
          <w:u w:val="double"/>
          <w:lang w:val="en-GB"/>
        </w:rPr>
        <w:t>NOWDON</w:t>
      </w:r>
      <w:r w:rsidRPr="00635DB7">
        <w:rPr>
          <w:smallCaps/>
          <w:u w:val="double"/>
          <w:lang w:val="en-GB"/>
        </w:rPr>
        <w:t xml:space="preserve"> WA. (1965). </w:t>
      </w:r>
      <w:r w:rsidRPr="00635DB7">
        <w:rPr>
          <w:u w:val="double"/>
          <w:lang w:val="en-GB"/>
        </w:rPr>
        <w:t xml:space="preserve">The IBR-IPV virus: reaction to infection and intermittent recovery of virus from experimentally infected cattle. </w:t>
      </w:r>
      <w:r w:rsidRPr="00E119F1">
        <w:rPr>
          <w:i/>
          <w:iCs/>
          <w:u w:val="double"/>
          <w:lang w:val="nl-NL"/>
        </w:rPr>
        <w:t>Austr. Vet</w:t>
      </w:r>
      <w:r w:rsidR="00816236" w:rsidRPr="00E119F1">
        <w:rPr>
          <w:i/>
          <w:iCs/>
          <w:u w:val="double"/>
          <w:lang w:val="nl-NL"/>
        </w:rPr>
        <w:t>.</w:t>
      </w:r>
      <w:r w:rsidRPr="00E119F1">
        <w:rPr>
          <w:i/>
          <w:iCs/>
          <w:u w:val="double"/>
          <w:lang w:val="nl-NL"/>
        </w:rPr>
        <w:t xml:space="preserve"> J</w:t>
      </w:r>
      <w:r w:rsidRPr="00E119F1">
        <w:rPr>
          <w:u w:val="double"/>
          <w:lang w:val="nl-NL"/>
        </w:rPr>
        <w:t>.</w:t>
      </w:r>
      <w:r w:rsidR="00816236" w:rsidRPr="00E119F1">
        <w:rPr>
          <w:u w:val="double"/>
          <w:lang w:val="nl-NL"/>
        </w:rPr>
        <w:t>,</w:t>
      </w:r>
      <w:r w:rsidRPr="00E119F1">
        <w:rPr>
          <w:u w:val="double"/>
          <w:lang w:val="nl-NL"/>
        </w:rPr>
        <w:t xml:space="preserve"> </w:t>
      </w:r>
      <w:r w:rsidRPr="00E119F1">
        <w:rPr>
          <w:b/>
          <w:bCs/>
          <w:u w:val="double"/>
          <w:lang w:val="nl-NL"/>
        </w:rPr>
        <w:t>41</w:t>
      </w:r>
      <w:r w:rsidRPr="00E119F1">
        <w:rPr>
          <w:u w:val="double"/>
          <w:lang w:val="nl-NL"/>
        </w:rPr>
        <w:t>, 135</w:t>
      </w:r>
      <w:r w:rsidR="00816236" w:rsidRPr="00E119F1">
        <w:rPr>
          <w:u w:val="double"/>
          <w:lang w:val="nl-NL"/>
        </w:rPr>
        <w:t>–1</w:t>
      </w:r>
      <w:r w:rsidRPr="00E119F1">
        <w:rPr>
          <w:u w:val="double"/>
          <w:lang w:val="nl-NL"/>
        </w:rPr>
        <w:t>42</w:t>
      </w:r>
      <w:r w:rsidR="00816236" w:rsidRPr="00E119F1">
        <w:rPr>
          <w:u w:val="double"/>
          <w:lang w:val="nl-NL"/>
        </w:rPr>
        <w:t>.</w:t>
      </w:r>
    </w:p>
    <w:p w14:paraId="59F2527B" w14:textId="77777777" w:rsidR="005F4474" w:rsidRPr="00E119F1" w:rsidRDefault="005F4474" w:rsidP="002B7FA6">
      <w:pPr>
        <w:pStyle w:val="Ref"/>
        <w:rPr>
          <w:lang w:val="nl-NL"/>
        </w:rPr>
      </w:pPr>
      <w:r w:rsidRPr="00E119F1">
        <w:rPr>
          <w:smallCaps/>
          <w:lang w:val="nl-NL"/>
        </w:rPr>
        <w:t>Thiry J., Keuser V., Muylkens B., Meurens F., Gogev S., Vanderplasschen A. &amp; Thiry E</w:t>
      </w:r>
      <w:r w:rsidRPr="00E119F1">
        <w:rPr>
          <w:lang w:val="nl-NL"/>
        </w:rPr>
        <w:t xml:space="preserve">. (2006). Ruminant alphaherpesviruses related to bovine herpesvirus 1. </w:t>
      </w:r>
      <w:r w:rsidRPr="00E119F1">
        <w:rPr>
          <w:i/>
          <w:lang w:val="nl-NL"/>
        </w:rPr>
        <w:t>Vet. Res</w:t>
      </w:r>
      <w:r w:rsidRPr="00E119F1">
        <w:rPr>
          <w:lang w:val="nl-NL"/>
        </w:rPr>
        <w:t xml:space="preserve">., </w:t>
      </w:r>
      <w:r w:rsidRPr="00E119F1">
        <w:rPr>
          <w:b/>
          <w:lang w:val="nl-NL"/>
        </w:rPr>
        <w:t>37</w:t>
      </w:r>
      <w:r w:rsidRPr="00E119F1">
        <w:rPr>
          <w:lang w:val="nl-NL"/>
        </w:rPr>
        <w:t>, 169–190.</w:t>
      </w:r>
    </w:p>
    <w:p w14:paraId="0928DECB" w14:textId="77777777" w:rsidR="00040448" w:rsidRPr="00722265" w:rsidRDefault="00040448" w:rsidP="002B7FA6">
      <w:pPr>
        <w:pStyle w:val="Ref"/>
        <w:rPr>
          <w:strike/>
          <w:lang w:val="nl-NL"/>
        </w:rPr>
      </w:pPr>
      <w:r w:rsidRPr="00E119F1">
        <w:rPr>
          <w:smallCaps/>
          <w:strike/>
          <w:lang w:val="nl-NL"/>
        </w:rPr>
        <w:t>Van Engelenburg F.A., Maes R.K., Van Oirschot J.T. &amp; Rijsewijk F.A.</w:t>
      </w:r>
      <w:r w:rsidRPr="00E119F1">
        <w:rPr>
          <w:strike/>
          <w:lang w:val="nl-NL"/>
        </w:rPr>
        <w:t xml:space="preserve"> (1993). </w:t>
      </w:r>
      <w:r w:rsidR="004A2810" w:rsidRPr="00722265">
        <w:rPr>
          <w:strike/>
          <w:lang w:val="en-IE"/>
        </w:rPr>
        <w:t>Development of a r</w:t>
      </w:r>
      <w:r w:rsidRPr="00722265">
        <w:rPr>
          <w:strike/>
          <w:lang w:val="en-IE"/>
        </w:rPr>
        <w:t xml:space="preserve">apid and sensitive </w:t>
      </w:r>
      <w:r w:rsidR="004A2810" w:rsidRPr="00722265">
        <w:rPr>
          <w:strike/>
          <w:lang w:val="en-IE"/>
        </w:rPr>
        <w:t xml:space="preserve">polymerase chain reaction assay for </w:t>
      </w:r>
      <w:r w:rsidRPr="00722265">
        <w:rPr>
          <w:strike/>
          <w:lang w:val="en-IE"/>
        </w:rPr>
        <w:t xml:space="preserve">detection of bovine herpesvirus type 1 in bovine semen. </w:t>
      </w:r>
      <w:r w:rsidRPr="00722265">
        <w:rPr>
          <w:i/>
          <w:strike/>
          <w:lang w:val="nl-NL"/>
        </w:rPr>
        <w:t>J. Clin. Microbiol.</w:t>
      </w:r>
      <w:r w:rsidRPr="00722265">
        <w:rPr>
          <w:strike/>
          <w:lang w:val="nl-NL"/>
        </w:rPr>
        <w:t xml:space="preserve">, </w:t>
      </w:r>
      <w:r w:rsidRPr="00722265">
        <w:rPr>
          <w:b/>
          <w:strike/>
          <w:lang w:val="nl-NL"/>
        </w:rPr>
        <w:t>31</w:t>
      </w:r>
      <w:r w:rsidRPr="00722265">
        <w:rPr>
          <w:strike/>
          <w:lang w:val="nl-NL"/>
        </w:rPr>
        <w:t>, 3129</w:t>
      </w:r>
      <w:r w:rsidR="00755195" w:rsidRPr="00722265">
        <w:rPr>
          <w:strike/>
          <w:lang w:val="nl-NL"/>
        </w:rPr>
        <w:t>–</w:t>
      </w:r>
      <w:r w:rsidRPr="00722265">
        <w:rPr>
          <w:strike/>
          <w:lang w:val="nl-NL"/>
        </w:rPr>
        <w:t>3135.</w:t>
      </w:r>
    </w:p>
    <w:p w14:paraId="4EF1A53B" w14:textId="77777777" w:rsidR="006C76AF" w:rsidRPr="00564BCF" w:rsidRDefault="006C76AF" w:rsidP="00F57AB2">
      <w:pPr>
        <w:pStyle w:val="Ref"/>
        <w:rPr>
          <w:lang w:val="nl-NL"/>
        </w:rPr>
      </w:pPr>
      <w:r w:rsidRPr="00973457">
        <w:rPr>
          <w:smallCaps/>
          <w:lang w:val="nl-NL"/>
        </w:rPr>
        <w:t>Van Engelenburg F.A.C., Van Schie F.W., Rijsewijk F.A.M. &amp; Van Oirschot J.T.</w:t>
      </w:r>
      <w:r w:rsidRPr="00973457">
        <w:rPr>
          <w:lang w:val="nl-NL"/>
        </w:rPr>
        <w:t xml:space="preserve"> (1995). </w:t>
      </w:r>
      <w:r w:rsidRPr="00564BCF">
        <w:rPr>
          <w:lang w:val="en-GB"/>
        </w:rPr>
        <w:t xml:space="preserve">Excretion of bovine herpesvirus 1 in semen is detected much longer by PCR than by virus isolation. </w:t>
      </w:r>
      <w:r w:rsidRPr="00564BCF">
        <w:rPr>
          <w:i/>
          <w:lang w:val="nl-NL"/>
        </w:rPr>
        <w:t>J. Clin. Microbiol</w:t>
      </w:r>
      <w:r w:rsidRPr="00564BCF">
        <w:rPr>
          <w:lang w:val="nl-NL"/>
        </w:rPr>
        <w:t xml:space="preserve">., </w:t>
      </w:r>
      <w:r w:rsidRPr="00564BCF">
        <w:rPr>
          <w:b/>
          <w:lang w:val="nl-NL"/>
        </w:rPr>
        <w:t>33</w:t>
      </w:r>
      <w:r w:rsidRPr="00564BCF">
        <w:rPr>
          <w:lang w:val="nl-NL"/>
        </w:rPr>
        <w:t>, 308–312.</w:t>
      </w:r>
    </w:p>
    <w:p w14:paraId="7FF7C5D1" w14:textId="77777777" w:rsidR="00040448" w:rsidRPr="00E119F1" w:rsidRDefault="00040448" w:rsidP="008F3D80">
      <w:pPr>
        <w:pStyle w:val="Ref"/>
        <w:spacing w:after="200"/>
        <w:rPr>
          <w:strike/>
          <w:lang w:val="nl-NL"/>
        </w:rPr>
      </w:pPr>
      <w:r w:rsidRPr="00263CA9">
        <w:rPr>
          <w:smallCaps/>
          <w:strike/>
          <w:lang w:val="nl-NL"/>
        </w:rPr>
        <w:t>Van Oirschot J.T., Kaashoek M.J., Maris-Veldhuis M.A., Weerdmeester K. &amp; Rijsewijk F.A.M.</w:t>
      </w:r>
      <w:r w:rsidRPr="00263CA9">
        <w:rPr>
          <w:strike/>
          <w:lang w:val="nl-NL"/>
        </w:rPr>
        <w:t xml:space="preserve"> (1997). </w:t>
      </w:r>
      <w:r w:rsidRPr="00263CA9">
        <w:rPr>
          <w:strike/>
          <w:lang w:val="en-IE"/>
        </w:rPr>
        <w:t xml:space="preserve">An enzyme-linked immunosorbent assay to detect antibodies against glycoprotein gE of bovine herpesvirus 1 allows differentiation between infected and vaccinated cattle. </w:t>
      </w:r>
      <w:r w:rsidRPr="00E119F1">
        <w:rPr>
          <w:i/>
          <w:strike/>
          <w:lang w:val="nl-NL"/>
        </w:rPr>
        <w:t>J. Virol. Methods</w:t>
      </w:r>
      <w:r w:rsidRPr="00E119F1">
        <w:rPr>
          <w:strike/>
          <w:lang w:val="nl-NL"/>
        </w:rPr>
        <w:t xml:space="preserve">, </w:t>
      </w:r>
      <w:r w:rsidRPr="00E119F1">
        <w:rPr>
          <w:b/>
          <w:strike/>
          <w:lang w:val="nl-NL"/>
        </w:rPr>
        <w:t>67</w:t>
      </w:r>
      <w:r w:rsidRPr="00E119F1">
        <w:rPr>
          <w:strike/>
          <w:lang w:val="nl-NL"/>
        </w:rPr>
        <w:t>, 23</w:t>
      </w:r>
      <w:r w:rsidR="00755195" w:rsidRPr="00E119F1">
        <w:rPr>
          <w:strike/>
          <w:lang w:val="nl-NL"/>
        </w:rPr>
        <w:t>–</w:t>
      </w:r>
      <w:r w:rsidR="00DE54C2" w:rsidRPr="00E119F1">
        <w:rPr>
          <w:strike/>
          <w:lang w:val="nl-NL"/>
        </w:rPr>
        <w:t>34.</w:t>
      </w:r>
    </w:p>
    <w:p w14:paraId="5F6CEC58" w14:textId="77777777" w:rsidR="00040448" w:rsidRPr="009B3677" w:rsidRDefault="00040448" w:rsidP="008F3D80">
      <w:pPr>
        <w:pStyle w:val="Ref"/>
        <w:spacing w:after="200"/>
        <w:rPr>
          <w:strike/>
          <w:lang w:val="en-IE"/>
        </w:rPr>
      </w:pPr>
      <w:r w:rsidRPr="00E119F1">
        <w:rPr>
          <w:smallCaps/>
          <w:strike/>
          <w:lang w:val="nl-NL"/>
        </w:rPr>
        <w:t>Van Oirschot J.T., Straver P.J., Van Lieshout J.A.H., Quak J., Westenbrink F. &amp; Van Exsel A.C.A.</w:t>
      </w:r>
      <w:r w:rsidRPr="00E119F1">
        <w:rPr>
          <w:strike/>
          <w:lang w:val="nl-NL"/>
        </w:rPr>
        <w:t xml:space="preserve"> (1993). </w:t>
      </w:r>
      <w:r w:rsidRPr="009B3677">
        <w:rPr>
          <w:strike/>
          <w:lang w:val="en-IE"/>
        </w:rPr>
        <w:t xml:space="preserve">A subclinical infection of bulls with bovine herpesvirus type 1 at an artificial insemination centre. </w:t>
      </w:r>
      <w:r w:rsidRPr="009B3677">
        <w:rPr>
          <w:i/>
          <w:strike/>
          <w:lang w:val="en-IE"/>
        </w:rPr>
        <w:t>Vet. Rec.</w:t>
      </w:r>
      <w:r w:rsidRPr="009B3677">
        <w:rPr>
          <w:strike/>
          <w:lang w:val="en-IE"/>
        </w:rPr>
        <w:t xml:space="preserve">, </w:t>
      </w:r>
      <w:r w:rsidRPr="009B3677">
        <w:rPr>
          <w:b/>
          <w:strike/>
          <w:lang w:val="en-IE"/>
        </w:rPr>
        <w:t>132</w:t>
      </w:r>
      <w:r w:rsidRPr="009B3677">
        <w:rPr>
          <w:strike/>
          <w:lang w:val="en-IE"/>
        </w:rPr>
        <w:t>, 32</w:t>
      </w:r>
      <w:r w:rsidR="00755195" w:rsidRPr="009B3677">
        <w:rPr>
          <w:strike/>
          <w:lang w:val="en-IE"/>
        </w:rPr>
        <w:t>–</w:t>
      </w:r>
      <w:r w:rsidRPr="009B3677">
        <w:rPr>
          <w:strike/>
          <w:lang w:val="en-IE"/>
        </w:rPr>
        <w:t>35.</w:t>
      </w:r>
    </w:p>
    <w:p w14:paraId="70B3CAE6" w14:textId="77777777" w:rsidR="004A2810" w:rsidRPr="00E119F1" w:rsidRDefault="004A2810" w:rsidP="008F3D80">
      <w:pPr>
        <w:pStyle w:val="Ref"/>
        <w:spacing w:after="200"/>
        <w:rPr>
          <w:strike/>
          <w:lang w:val="nl-NL"/>
        </w:rPr>
      </w:pPr>
      <w:r w:rsidRPr="001105C6">
        <w:rPr>
          <w:smallCaps/>
          <w:strike/>
          <w:lang w:val="en-IE"/>
        </w:rPr>
        <w:t>Vilcek S., Nettleton P.F., Herring J.A. &amp; Herring A.J.</w:t>
      </w:r>
      <w:r w:rsidRPr="001105C6">
        <w:rPr>
          <w:strike/>
          <w:lang w:val="en-IE"/>
        </w:rPr>
        <w:t xml:space="preserve"> (1994). Rapid detection of bovine herpesvirus 1 (BHV 1) using the polymerase chain reaction. </w:t>
      </w:r>
      <w:r w:rsidRPr="00E119F1">
        <w:rPr>
          <w:i/>
          <w:iCs/>
          <w:strike/>
          <w:lang w:val="nl-NL"/>
        </w:rPr>
        <w:t>Vet. Microbiol</w:t>
      </w:r>
      <w:r w:rsidRPr="00E119F1">
        <w:rPr>
          <w:strike/>
          <w:lang w:val="nl-NL"/>
        </w:rPr>
        <w:t xml:space="preserve">., </w:t>
      </w:r>
      <w:r w:rsidRPr="00E119F1">
        <w:rPr>
          <w:b/>
          <w:bCs/>
          <w:strike/>
          <w:lang w:val="nl-NL"/>
        </w:rPr>
        <w:t>42</w:t>
      </w:r>
      <w:r w:rsidRPr="00E119F1">
        <w:rPr>
          <w:strike/>
          <w:lang w:val="nl-NL"/>
        </w:rPr>
        <w:t>, 53–64.</w:t>
      </w:r>
    </w:p>
    <w:p w14:paraId="5B4CFD03" w14:textId="77777777" w:rsidR="00493C68" w:rsidRPr="00892CF2" w:rsidRDefault="0056503D" w:rsidP="008F3D80">
      <w:pPr>
        <w:pStyle w:val="Ref"/>
        <w:spacing w:after="200"/>
        <w:rPr>
          <w:lang w:val="en-GB"/>
        </w:rPr>
      </w:pPr>
      <w:r w:rsidRPr="00E119F1">
        <w:rPr>
          <w:smallCaps/>
          <w:lang w:val="nl-NL"/>
        </w:rPr>
        <w:lastRenderedPageBreak/>
        <w:t>Wang J., O</w:t>
      </w:r>
      <w:r w:rsidR="002D0229" w:rsidRPr="00E119F1">
        <w:rPr>
          <w:smallCaps/>
          <w:lang w:val="nl-NL"/>
        </w:rPr>
        <w:t>’</w:t>
      </w:r>
      <w:r w:rsidRPr="00E119F1">
        <w:rPr>
          <w:smallCaps/>
          <w:lang w:val="nl-NL"/>
        </w:rPr>
        <w:t>Keefe J., Orr D., Loth L., Banks M., Wakeley P., West D., Card R., Ibata G., Van Maanen K., Thoren P., Isaksson M.</w:t>
      </w:r>
      <w:r w:rsidR="002D0229" w:rsidRPr="00E119F1">
        <w:rPr>
          <w:smallCaps/>
          <w:lang w:val="nl-NL"/>
        </w:rPr>
        <w:t xml:space="preserve"> &amp;</w:t>
      </w:r>
      <w:r w:rsidRPr="00E119F1">
        <w:rPr>
          <w:smallCaps/>
          <w:lang w:val="nl-NL"/>
        </w:rPr>
        <w:t xml:space="preserve"> Kerkhofs P.</w:t>
      </w:r>
      <w:r w:rsidRPr="00E119F1">
        <w:rPr>
          <w:lang w:val="nl-NL"/>
        </w:rPr>
        <w:t xml:space="preserve"> (2008). </w:t>
      </w:r>
      <w:hyperlink r:id="rId16" w:history="1">
        <w:r w:rsidRPr="00892CF2">
          <w:rPr>
            <w:lang w:val="en-GB"/>
          </w:rPr>
          <w:t>An international inter-laboratory ring trial to evaluate a real-time PCR assay for the detection of bovine herpesvirus 1 in extended bovine semen.</w:t>
        </w:r>
      </w:hyperlink>
      <w:r w:rsidRPr="00892CF2">
        <w:rPr>
          <w:lang w:val="en-GB"/>
        </w:rPr>
        <w:t xml:space="preserve"> </w:t>
      </w:r>
      <w:r w:rsidRPr="00892CF2">
        <w:rPr>
          <w:i/>
          <w:lang w:val="en-GB"/>
        </w:rPr>
        <w:t>Vet</w:t>
      </w:r>
      <w:r w:rsidR="002D0229" w:rsidRPr="00892CF2">
        <w:rPr>
          <w:i/>
          <w:lang w:val="en-GB"/>
        </w:rPr>
        <w:t>.</w:t>
      </w:r>
      <w:r w:rsidRPr="00892CF2">
        <w:rPr>
          <w:i/>
          <w:lang w:val="en-GB"/>
        </w:rPr>
        <w:t xml:space="preserve"> Microbiol</w:t>
      </w:r>
      <w:r w:rsidRPr="00892CF2">
        <w:rPr>
          <w:lang w:val="en-GB"/>
        </w:rPr>
        <w:t xml:space="preserve">., </w:t>
      </w:r>
      <w:r w:rsidRPr="00892CF2">
        <w:rPr>
          <w:b/>
          <w:lang w:val="en-GB"/>
        </w:rPr>
        <w:t>126</w:t>
      </w:r>
      <w:r w:rsidRPr="00892CF2">
        <w:rPr>
          <w:lang w:val="en-GB"/>
        </w:rPr>
        <w:t>, 11</w:t>
      </w:r>
      <w:r w:rsidR="002D0229" w:rsidRPr="00892CF2">
        <w:rPr>
          <w:lang w:val="en-GB"/>
        </w:rPr>
        <w:t>–</w:t>
      </w:r>
      <w:r w:rsidRPr="00892CF2">
        <w:rPr>
          <w:lang w:val="en-GB"/>
        </w:rPr>
        <w:t xml:space="preserve">19. </w:t>
      </w:r>
    </w:p>
    <w:p w14:paraId="3C7BDF14" w14:textId="77777777" w:rsidR="004A2810" w:rsidRPr="00E119F1" w:rsidRDefault="004A2810" w:rsidP="008F3D80">
      <w:pPr>
        <w:pStyle w:val="Ref"/>
        <w:spacing w:after="200"/>
        <w:rPr>
          <w:strike/>
          <w:lang w:val="nl-NL"/>
        </w:rPr>
      </w:pPr>
      <w:r w:rsidRPr="00033FD9">
        <w:rPr>
          <w:smallCaps/>
          <w:strike/>
          <w:lang w:val="en-IE"/>
        </w:rPr>
        <w:t>Weiblen R., Kreutz L., Canaboroo T.F., Schuch L.C. &amp; Rebelatto M.C.</w:t>
      </w:r>
      <w:r w:rsidRPr="00033FD9">
        <w:rPr>
          <w:strike/>
          <w:lang w:val="en-IE"/>
        </w:rPr>
        <w:t xml:space="preserve"> (1992). Isolation of bovine herpesvirus 1 from preputial swabs and semen of bulls with balanoposthitis. </w:t>
      </w:r>
      <w:r w:rsidRPr="00E119F1">
        <w:rPr>
          <w:i/>
          <w:iCs/>
          <w:strike/>
          <w:lang w:val="nl-NL"/>
        </w:rPr>
        <w:t>J. Vet. Diag. Invest</w:t>
      </w:r>
      <w:r w:rsidRPr="00E119F1">
        <w:rPr>
          <w:strike/>
          <w:lang w:val="nl-NL"/>
        </w:rPr>
        <w:t xml:space="preserve">., </w:t>
      </w:r>
      <w:r w:rsidRPr="00E119F1">
        <w:rPr>
          <w:b/>
          <w:bCs/>
          <w:strike/>
          <w:lang w:val="nl-NL"/>
        </w:rPr>
        <w:t>4</w:t>
      </w:r>
      <w:r w:rsidRPr="00E119F1">
        <w:rPr>
          <w:strike/>
          <w:lang w:val="nl-NL"/>
        </w:rPr>
        <w:t>, 341–343.</w:t>
      </w:r>
    </w:p>
    <w:p w14:paraId="7729D01D" w14:textId="77777777" w:rsidR="00040448" w:rsidRPr="00E119F1" w:rsidRDefault="00040448" w:rsidP="008F3D80">
      <w:pPr>
        <w:pStyle w:val="Ref"/>
        <w:spacing w:after="200"/>
        <w:rPr>
          <w:strike/>
          <w:lang w:val="nl-NL"/>
        </w:rPr>
      </w:pPr>
      <w:r w:rsidRPr="00E119F1">
        <w:rPr>
          <w:smallCaps/>
          <w:strike/>
          <w:lang w:val="nl-NL"/>
        </w:rPr>
        <w:t>Wellenberg G.J., Verstraten E.R.A.M., Mars M.H. &amp; Van Oirschot J.T.</w:t>
      </w:r>
      <w:r w:rsidRPr="00E119F1">
        <w:rPr>
          <w:strike/>
          <w:lang w:val="nl-NL"/>
        </w:rPr>
        <w:t xml:space="preserve"> (1998</w:t>
      </w:r>
      <w:r w:rsidR="008F344B" w:rsidRPr="00E119F1">
        <w:rPr>
          <w:strike/>
          <w:lang w:val="nl-NL"/>
        </w:rPr>
        <w:t>a</w:t>
      </w:r>
      <w:r w:rsidRPr="00E119F1">
        <w:rPr>
          <w:strike/>
          <w:lang w:val="nl-NL"/>
        </w:rPr>
        <w:t xml:space="preserve">). </w:t>
      </w:r>
      <w:r w:rsidRPr="00491330">
        <w:rPr>
          <w:strike/>
          <w:lang w:val="en-IE"/>
        </w:rPr>
        <w:t xml:space="preserve">Detection of bovine herpesvirus 1 glycoprotein E antibodies in individual milk samples by enzyme-linked immunosorbent assays. </w:t>
      </w:r>
      <w:r w:rsidRPr="00E119F1">
        <w:rPr>
          <w:i/>
          <w:strike/>
          <w:lang w:val="nl-NL"/>
        </w:rPr>
        <w:t>J. Clin. Microbiol</w:t>
      </w:r>
      <w:r w:rsidRPr="00E119F1">
        <w:rPr>
          <w:strike/>
          <w:lang w:val="nl-NL"/>
        </w:rPr>
        <w:t xml:space="preserve">., </w:t>
      </w:r>
      <w:r w:rsidRPr="00E119F1">
        <w:rPr>
          <w:b/>
          <w:strike/>
          <w:lang w:val="nl-NL"/>
        </w:rPr>
        <w:t>36</w:t>
      </w:r>
      <w:r w:rsidRPr="00E119F1">
        <w:rPr>
          <w:strike/>
          <w:lang w:val="nl-NL"/>
        </w:rPr>
        <w:t>, 409</w:t>
      </w:r>
      <w:r w:rsidR="00755195" w:rsidRPr="00E119F1">
        <w:rPr>
          <w:strike/>
          <w:lang w:val="nl-NL"/>
        </w:rPr>
        <w:t>–</w:t>
      </w:r>
      <w:r w:rsidRPr="00E119F1">
        <w:rPr>
          <w:strike/>
          <w:lang w:val="nl-NL"/>
        </w:rPr>
        <w:t>413.</w:t>
      </w:r>
    </w:p>
    <w:p w14:paraId="53B5AD4F" w14:textId="1410746E" w:rsidR="00AF6342" w:rsidRPr="00491330" w:rsidRDefault="00AF6342" w:rsidP="008F3D80">
      <w:pPr>
        <w:pStyle w:val="Ref"/>
        <w:spacing w:after="200"/>
        <w:rPr>
          <w:lang w:val="nl-NL"/>
        </w:rPr>
      </w:pPr>
      <w:hyperlink r:id="rId17" w:history="1">
        <w:r w:rsidRPr="00E119F1">
          <w:rPr>
            <w:smallCaps/>
            <w:lang w:val="nl-NL"/>
          </w:rPr>
          <w:t>Wellenberg G.J., Verstraten E.R.A.M., Mars M.H.</w:t>
        </w:r>
        <w:r w:rsidR="001C7A0A" w:rsidRPr="00E119F1">
          <w:rPr>
            <w:smallCaps/>
            <w:lang w:val="nl-NL"/>
          </w:rPr>
          <w:t xml:space="preserve"> &amp;</w:t>
        </w:r>
        <w:r w:rsidRPr="00E119F1">
          <w:rPr>
            <w:smallCaps/>
            <w:lang w:val="nl-NL"/>
          </w:rPr>
          <w:t xml:space="preserve"> Van Oirschot J.T.</w:t>
        </w:r>
      </w:hyperlink>
      <w:r w:rsidR="0080656F" w:rsidRPr="00E119F1">
        <w:rPr>
          <w:smallCaps/>
          <w:lang w:val="nl-NL"/>
        </w:rPr>
        <w:t xml:space="preserve"> </w:t>
      </w:r>
      <w:r w:rsidRPr="00491330">
        <w:rPr>
          <w:smallCaps/>
          <w:lang w:val="en-GB"/>
        </w:rPr>
        <w:t>(</w:t>
      </w:r>
      <w:r w:rsidRPr="00491330">
        <w:rPr>
          <w:smallCaps/>
          <w:lang w:val="en-IE"/>
        </w:rPr>
        <w:t>1998</w:t>
      </w:r>
      <w:r w:rsidR="008F344B" w:rsidRPr="00491330">
        <w:rPr>
          <w:strike/>
          <w:lang w:val="en-IE"/>
        </w:rPr>
        <w:t>b</w:t>
      </w:r>
      <w:r w:rsidRPr="00491330">
        <w:rPr>
          <w:lang w:val="en-GB"/>
        </w:rPr>
        <w:t xml:space="preserve">). ELISA detection of antibodies to glycoprotein E of bovine herpesvirus 1 in bulk milk samples. </w:t>
      </w:r>
      <w:r w:rsidRPr="00491330">
        <w:rPr>
          <w:i/>
          <w:lang w:val="nl-NL"/>
        </w:rPr>
        <w:t>Vet Rec.</w:t>
      </w:r>
      <w:r w:rsidR="0080656F" w:rsidRPr="00491330">
        <w:rPr>
          <w:i/>
          <w:lang w:val="nl-NL"/>
        </w:rPr>
        <w:t>,</w:t>
      </w:r>
      <w:r w:rsidRPr="00491330">
        <w:rPr>
          <w:lang w:val="nl-NL"/>
        </w:rPr>
        <w:t xml:space="preserve"> </w:t>
      </w:r>
      <w:r w:rsidRPr="00491330">
        <w:rPr>
          <w:b/>
          <w:lang w:val="nl-NL"/>
        </w:rPr>
        <w:t>142</w:t>
      </w:r>
      <w:r w:rsidRPr="00491330">
        <w:rPr>
          <w:lang w:val="nl-NL"/>
        </w:rPr>
        <w:t>, 219</w:t>
      </w:r>
      <w:r w:rsidR="001C7A0A" w:rsidRPr="00491330">
        <w:rPr>
          <w:lang w:val="nl-NL"/>
        </w:rPr>
        <w:t>–</w:t>
      </w:r>
      <w:r w:rsidR="0080656F" w:rsidRPr="00491330">
        <w:rPr>
          <w:lang w:val="nl-NL"/>
        </w:rPr>
        <w:t>2</w:t>
      </w:r>
      <w:r w:rsidRPr="00491330">
        <w:rPr>
          <w:lang w:val="nl-NL"/>
        </w:rPr>
        <w:t>20.</w:t>
      </w:r>
    </w:p>
    <w:p w14:paraId="7BC6A0FD" w14:textId="0426BB3A" w:rsidR="009D3DFC" w:rsidRPr="001A4C5F" w:rsidRDefault="005965F6" w:rsidP="008F3D80">
      <w:pPr>
        <w:pStyle w:val="Ref"/>
        <w:spacing w:after="200"/>
        <w:rPr>
          <w:smallCaps/>
          <w:u w:val="double"/>
          <w:lang w:val="de-DE"/>
        </w:rPr>
      </w:pPr>
      <w:r w:rsidRPr="001A4C5F">
        <w:rPr>
          <w:smallCaps/>
          <w:u w:val="double"/>
          <w:lang w:val="nl-NL"/>
        </w:rPr>
        <w:t>W</w:t>
      </w:r>
      <w:r w:rsidRPr="001A4C5F">
        <w:rPr>
          <w:smallCaps/>
          <w:sz w:val="14"/>
          <w:szCs w:val="14"/>
          <w:u w:val="double"/>
          <w:lang w:val="nl-NL"/>
        </w:rPr>
        <w:t>ENTINK</w:t>
      </w:r>
      <w:r w:rsidRPr="001A4C5F">
        <w:rPr>
          <w:smallCaps/>
          <w:u w:val="double"/>
          <w:lang w:val="nl-NL"/>
        </w:rPr>
        <w:t xml:space="preserve"> G</w:t>
      </w:r>
      <w:r w:rsidR="00816236" w:rsidRPr="001A4C5F">
        <w:rPr>
          <w:smallCaps/>
          <w:u w:val="double"/>
          <w:lang w:val="nl-NL"/>
        </w:rPr>
        <w:t>.</w:t>
      </w:r>
      <w:r w:rsidRPr="001A4C5F">
        <w:rPr>
          <w:smallCaps/>
          <w:u w:val="double"/>
          <w:lang w:val="nl-NL"/>
        </w:rPr>
        <w:t>H</w:t>
      </w:r>
      <w:r w:rsidR="00816236" w:rsidRPr="001A4C5F">
        <w:rPr>
          <w:smallCaps/>
          <w:u w:val="double"/>
          <w:lang w:val="nl-NL"/>
        </w:rPr>
        <w:t>.</w:t>
      </w:r>
      <w:r w:rsidRPr="001A4C5F">
        <w:rPr>
          <w:smallCaps/>
          <w:u w:val="double"/>
          <w:lang w:val="nl-NL"/>
        </w:rPr>
        <w:t>, V</w:t>
      </w:r>
      <w:r w:rsidRPr="001A4C5F">
        <w:rPr>
          <w:smallCaps/>
          <w:sz w:val="14"/>
          <w:szCs w:val="14"/>
          <w:u w:val="double"/>
          <w:lang w:val="nl-NL"/>
        </w:rPr>
        <w:t>AN</w:t>
      </w:r>
      <w:r w:rsidRPr="001A4C5F">
        <w:rPr>
          <w:smallCaps/>
          <w:u w:val="double"/>
          <w:lang w:val="nl-NL"/>
        </w:rPr>
        <w:t xml:space="preserve"> O</w:t>
      </w:r>
      <w:r w:rsidRPr="001A4C5F">
        <w:rPr>
          <w:smallCaps/>
          <w:sz w:val="14"/>
          <w:szCs w:val="14"/>
          <w:u w:val="double"/>
          <w:lang w:val="nl-NL"/>
        </w:rPr>
        <w:t>IRSCHOT</w:t>
      </w:r>
      <w:r w:rsidRPr="001A4C5F">
        <w:rPr>
          <w:smallCaps/>
          <w:u w:val="double"/>
          <w:lang w:val="nl-NL"/>
        </w:rPr>
        <w:t xml:space="preserve"> J</w:t>
      </w:r>
      <w:r w:rsidR="00816236" w:rsidRPr="001A4C5F">
        <w:rPr>
          <w:smallCaps/>
          <w:u w:val="double"/>
          <w:lang w:val="nl-NL"/>
        </w:rPr>
        <w:t>.</w:t>
      </w:r>
      <w:r w:rsidRPr="001A4C5F">
        <w:rPr>
          <w:smallCaps/>
          <w:u w:val="double"/>
          <w:lang w:val="nl-NL"/>
        </w:rPr>
        <w:t>T</w:t>
      </w:r>
      <w:r w:rsidR="00816236" w:rsidRPr="001A4C5F">
        <w:rPr>
          <w:smallCaps/>
          <w:u w:val="double"/>
          <w:lang w:val="nl-NL"/>
        </w:rPr>
        <w:t>. &amp;</w:t>
      </w:r>
      <w:r w:rsidRPr="001A4C5F">
        <w:rPr>
          <w:smallCaps/>
          <w:u w:val="double"/>
          <w:lang w:val="nl-NL"/>
        </w:rPr>
        <w:t xml:space="preserve"> V</w:t>
      </w:r>
      <w:r w:rsidRPr="001A4C5F">
        <w:rPr>
          <w:smallCaps/>
          <w:sz w:val="14"/>
          <w:szCs w:val="14"/>
          <w:u w:val="double"/>
          <w:lang w:val="nl-NL"/>
        </w:rPr>
        <w:t>ERHOEFF</w:t>
      </w:r>
      <w:r w:rsidRPr="001A4C5F">
        <w:rPr>
          <w:smallCaps/>
          <w:u w:val="double"/>
          <w:lang w:val="nl-NL"/>
        </w:rPr>
        <w:t xml:space="preserve"> J</w:t>
      </w:r>
      <w:r w:rsidR="009D3DFC" w:rsidRPr="001A4C5F">
        <w:rPr>
          <w:smallCaps/>
          <w:u w:val="double"/>
          <w:lang w:val="nl-NL"/>
        </w:rPr>
        <w:t xml:space="preserve">. </w:t>
      </w:r>
      <w:r w:rsidRPr="001A4C5F">
        <w:rPr>
          <w:smallCaps/>
          <w:u w:val="double"/>
          <w:lang w:val="nl-NL"/>
        </w:rPr>
        <w:t>(</w:t>
      </w:r>
      <w:r w:rsidR="0083282B" w:rsidRPr="001A4C5F">
        <w:rPr>
          <w:smallCaps/>
          <w:u w:val="double"/>
          <w:lang w:val="nl-NL"/>
        </w:rPr>
        <w:t>1993)</w:t>
      </w:r>
      <w:r w:rsidRPr="001A4C5F">
        <w:rPr>
          <w:smallCaps/>
          <w:u w:val="double"/>
          <w:lang w:val="nl-NL"/>
        </w:rPr>
        <w:t xml:space="preserve">. </w:t>
      </w:r>
      <w:r w:rsidR="009D3DFC" w:rsidRPr="001A4C5F">
        <w:rPr>
          <w:u w:val="double"/>
          <w:lang w:val="en-GB"/>
        </w:rPr>
        <w:t xml:space="preserve">Risk of infection with bovine herpes virus 1 (BHV1): a review. </w:t>
      </w:r>
      <w:r w:rsidR="009D3DFC" w:rsidRPr="001A4C5F">
        <w:rPr>
          <w:i/>
          <w:iCs/>
          <w:u w:val="double"/>
          <w:lang w:val="de-DE"/>
        </w:rPr>
        <w:t>Vet</w:t>
      </w:r>
      <w:r w:rsidR="00816236" w:rsidRPr="001A4C5F">
        <w:rPr>
          <w:i/>
          <w:iCs/>
          <w:u w:val="double"/>
          <w:lang w:val="de-DE"/>
        </w:rPr>
        <w:t>.</w:t>
      </w:r>
      <w:r w:rsidR="009D3DFC" w:rsidRPr="001A4C5F">
        <w:rPr>
          <w:i/>
          <w:iCs/>
          <w:u w:val="double"/>
          <w:lang w:val="de-DE"/>
        </w:rPr>
        <w:t xml:space="preserve"> Q</w:t>
      </w:r>
      <w:r w:rsidR="009D3DFC" w:rsidRPr="001A4C5F">
        <w:rPr>
          <w:u w:val="double"/>
          <w:lang w:val="de-DE"/>
        </w:rPr>
        <w:t>.</w:t>
      </w:r>
      <w:r w:rsidR="00816236" w:rsidRPr="001A4C5F">
        <w:rPr>
          <w:u w:val="double"/>
          <w:lang w:val="de-DE"/>
        </w:rPr>
        <w:t>,</w:t>
      </w:r>
      <w:r w:rsidR="009D3DFC" w:rsidRPr="001A4C5F">
        <w:rPr>
          <w:u w:val="double"/>
          <w:lang w:val="de-DE"/>
        </w:rPr>
        <w:t xml:space="preserve"> </w:t>
      </w:r>
      <w:r w:rsidR="009D3DFC" w:rsidRPr="001A4C5F">
        <w:rPr>
          <w:b/>
          <w:bCs/>
          <w:u w:val="double"/>
          <w:lang w:val="de-DE"/>
        </w:rPr>
        <w:t>15</w:t>
      </w:r>
      <w:r w:rsidRPr="001A4C5F">
        <w:rPr>
          <w:u w:val="double"/>
          <w:lang w:val="de-DE"/>
        </w:rPr>
        <w:t xml:space="preserve">, </w:t>
      </w:r>
      <w:r w:rsidR="009D3DFC" w:rsidRPr="001A4C5F">
        <w:rPr>
          <w:u w:val="double"/>
          <w:lang w:val="de-DE"/>
        </w:rPr>
        <w:t>30</w:t>
      </w:r>
      <w:r w:rsidR="00816236" w:rsidRPr="001A4C5F">
        <w:rPr>
          <w:u w:val="double"/>
          <w:lang w:val="de-DE"/>
        </w:rPr>
        <w:t>–3</w:t>
      </w:r>
      <w:r w:rsidR="009D3DFC" w:rsidRPr="001A4C5F">
        <w:rPr>
          <w:u w:val="double"/>
          <w:lang w:val="de-DE"/>
        </w:rPr>
        <w:t>3.</w:t>
      </w:r>
    </w:p>
    <w:p w14:paraId="0E1AFC54" w14:textId="77777777" w:rsidR="00BD1F24" w:rsidRPr="00F6526C" w:rsidRDefault="00BD1F24" w:rsidP="008F3D80">
      <w:pPr>
        <w:pStyle w:val="Ref"/>
        <w:spacing w:after="200"/>
        <w:rPr>
          <w:lang w:val="en-GB"/>
        </w:rPr>
      </w:pPr>
      <w:r w:rsidRPr="00F6526C">
        <w:rPr>
          <w:smallCaps/>
          <w:lang w:val="de-DE" w:eastAsia="de-DE"/>
        </w:rPr>
        <w:t>Wernike K., Hoffmann B., Kalthoff D., König P. &amp; Beer M.</w:t>
      </w:r>
      <w:r w:rsidRPr="00F6526C">
        <w:rPr>
          <w:lang w:val="de-DE" w:eastAsia="de-DE"/>
        </w:rPr>
        <w:t xml:space="preserve"> (2011). </w:t>
      </w:r>
      <w:r w:rsidRPr="00F6526C">
        <w:rPr>
          <w:lang w:val="en-GB"/>
        </w:rPr>
        <w:t xml:space="preserve">Development and validation of a triplex real-time PCR assay for the rapid detection and differentiation of wild-type and glycoprotein E-deleted vaccine strains of Bovine herpesvirus type 1. </w:t>
      </w:r>
      <w:r w:rsidRPr="00F6526C">
        <w:rPr>
          <w:i/>
          <w:lang w:val="en-GB"/>
        </w:rPr>
        <w:t>J. Virol. Methods</w:t>
      </w:r>
      <w:r w:rsidRPr="00F6526C">
        <w:rPr>
          <w:lang w:val="en-GB"/>
        </w:rPr>
        <w:t xml:space="preserve">, </w:t>
      </w:r>
      <w:r w:rsidR="00DF1949" w:rsidRPr="00F6526C">
        <w:rPr>
          <w:b/>
          <w:lang w:val="en-GB"/>
        </w:rPr>
        <w:t>174</w:t>
      </w:r>
      <w:r w:rsidR="00DF1949" w:rsidRPr="00F6526C">
        <w:rPr>
          <w:lang w:val="en-GB"/>
        </w:rPr>
        <w:t xml:space="preserve"> (1–2), 77–84.</w:t>
      </w:r>
    </w:p>
    <w:p w14:paraId="20551EB8" w14:textId="77777777" w:rsidR="004A2810" w:rsidRPr="001105C6" w:rsidRDefault="004A2810" w:rsidP="008F3D80">
      <w:pPr>
        <w:pStyle w:val="Ref"/>
        <w:spacing w:after="200"/>
        <w:rPr>
          <w:strike/>
          <w:lang w:val="en-IE"/>
        </w:rPr>
      </w:pPr>
      <w:r w:rsidRPr="001105C6">
        <w:rPr>
          <w:smallCaps/>
          <w:strike/>
          <w:lang w:val="sv-SE"/>
        </w:rPr>
        <w:t>Wiedmann M., Brandon R., Wagner P., Dubovi E.J. &amp; Batt C.A.</w:t>
      </w:r>
      <w:r w:rsidRPr="001105C6">
        <w:rPr>
          <w:strike/>
          <w:lang w:val="sv-SE"/>
        </w:rPr>
        <w:t xml:space="preserve"> (1993). </w:t>
      </w:r>
      <w:r w:rsidRPr="001105C6">
        <w:rPr>
          <w:strike/>
          <w:lang w:val="en-IE"/>
        </w:rPr>
        <w:t xml:space="preserve">Detection of bovine herpesvirus-1 in bovine semen by a nested PCR assay. </w:t>
      </w:r>
      <w:r w:rsidRPr="001105C6">
        <w:rPr>
          <w:i/>
          <w:iCs/>
          <w:strike/>
          <w:lang w:val="en-IE"/>
        </w:rPr>
        <w:t>J. Virol. Methods,</w:t>
      </w:r>
      <w:r w:rsidRPr="001105C6">
        <w:rPr>
          <w:strike/>
          <w:lang w:val="en-IE"/>
        </w:rPr>
        <w:t xml:space="preserve"> </w:t>
      </w:r>
      <w:r w:rsidRPr="001105C6">
        <w:rPr>
          <w:b/>
          <w:bCs/>
          <w:strike/>
          <w:lang w:val="en-IE"/>
        </w:rPr>
        <w:t>44</w:t>
      </w:r>
      <w:r w:rsidRPr="001105C6">
        <w:rPr>
          <w:strike/>
          <w:lang w:val="en-IE"/>
        </w:rPr>
        <w:t>, 129–140.</w:t>
      </w:r>
    </w:p>
    <w:p w14:paraId="7C883F6C" w14:textId="77777777" w:rsidR="00040448" w:rsidRPr="00502882" w:rsidRDefault="00040448" w:rsidP="008F3D80">
      <w:pPr>
        <w:pStyle w:val="Ref"/>
        <w:spacing w:after="200"/>
        <w:rPr>
          <w:strike/>
          <w:lang w:val="en-IE"/>
        </w:rPr>
      </w:pPr>
      <w:r w:rsidRPr="00502882">
        <w:rPr>
          <w:smallCaps/>
          <w:strike/>
          <w:lang w:val="en-US"/>
        </w:rPr>
        <w:t>Wyler R., Engels M. &amp; Schwyzer M.</w:t>
      </w:r>
      <w:r w:rsidRPr="00502882">
        <w:rPr>
          <w:strike/>
          <w:lang w:val="en-US"/>
        </w:rPr>
        <w:t xml:space="preserve"> (1989). </w:t>
      </w:r>
      <w:r w:rsidRPr="00502882">
        <w:rPr>
          <w:strike/>
          <w:lang w:val="en-IE"/>
        </w:rPr>
        <w:t xml:space="preserve">Infectious bovine rhinotracheitis/vulvovaginitis (BHV1). </w:t>
      </w:r>
      <w:r w:rsidRPr="00502882">
        <w:rPr>
          <w:i/>
          <w:strike/>
          <w:lang w:val="en-IE"/>
        </w:rPr>
        <w:t>In:</w:t>
      </w:r>
      <w:r w:rsidRPr="00502882">
        <w:rPr>
          <w:strike/>
          <w:lang w:val="en-IE"/>
        </w:rPr>
        <w:t xml:space="preserve"> Herpesvirus Diseases of Cattle, Horses and Pigs, Wittmann G., ed. Kluwer Academic Publishers, Boston, USA, 1</w:t>
      </w:r>
      <w:r w:rsidR="00755195" w:rsidRPr="00502882">
        <w:rPr>
          <w:strike/>
          <w:lang w:val="en-IE"/>
        </w:rPr>
        <w:t>–</w:t>
      </w:r>
      <w:r w:rsidRPr="00502882">
        <w:rPr>
          <w:strike/>
          <w:lang w:val="en-IE"/>
        </w:rPr>
        <w:t>72.</w:t>
      </w:r>
    </w:p>
    <w:p w14:paraId="11F6167C" w14:textId="77777777" w:rsidR="00040448" w:rsidRPr="00033FD9" w:rsidRDefault="00040448" w:rsidP="008F3D80">
      <w:pPr>
        <w:pStyle w:val="Ref"/>
        <w:spacing w:after="200"/>
        <w:rPr>
          <w:strike/>
          <w:lang w:val="en-IE"/>
        </w:rPr>
      </w:pPr>
      <w:r w:rsidRPr="00033FD9">
        <w:rPr>
          <w:smallCaps/>
          <w:strike/>
          <w:lang w:val="en-IE"/>
        </w:rPr>
        <w:t>Xia J.</w:t>
      </w:r>
      <w:r w:rsidR="003509E6" w:rsidRPr="00033FD9">
        <w:rPr>
          <w:smallCaps/>
          <w:strike/>
          <w:lang w:val="en-IE"/>
        </w:rPr>
        <w:t>Q</w:t>
      </w:r>
      <w:r w:rsidRPr="00033FD9">
        <w:rPr>
          <w:smallCaps/>
          <w:strike/>
          <w:lang w:val="en-IE"/>
        </w:rPr>
        <w:t xml:space="preserve">., Yason C.V. &amp; Kibenge F.S. </w:t>
      </w:r>
      <w:r w:rsidRPr="00033FD9">
        <w:rPr>
          <w:strike/>
          <w:lang w:val="en-IE"/>
        </w:rPr>
        <w:t xml:space="preserve">(1995). Comparison of dot blot </w:t>
      </w:r>
      <w:r w:rsidR="003509E6" w:rsidRPr="00033FD9">
        <w:rPr>
          <w:strike/>
          <w:lang w:val="en-IE"/>
        </w:rPr>
        <w:t>hybridization</w:t>
      </w:r>
      <w:r w:rsidRPr="00033FD9">
        <w:rPr>
          <w:strike/>
          <w:lang w:val="en-IE"/>
        </w:rPr>
        <w:t xml:space="preserve">, polymerase chain reaction, and virus isolation for detection of bovine herpesvirus-1 (BHV-1) in artificially infected </w:t>
      </w:r>
      <w:r w:rsidR="003509E6" w:rsidRPr="00033FD9">
        <w:rPr>
          <w:strike/>
          <w:lang w:val="en-IE"/>
        </w:rPr>
        <w:t xml:space="preserve">bovine </w:t>
      </w:r>
      <w:r w:rsidRPr="00033FD9">
        <w:rPr>
          <w:strike/>
          <w:lang w:val="en-IE"/>
        </w:rPr>
        <w:t xml:space="preserve">semen. </w:t>
      </w:r>
      <w:r w:rsidRPr="00033FD9">
        <w:rPr>
          <w:i/>
          <w:strike/>
          <w:lang w:val="en-IE"/>
        </w:rPr>
        <w:t>Can. J. Vet. Res.</w:t>
      </w:r>
      <w:r w:rsidRPr="00033FD9">
        <w:rPr>
          <w:strike/>
          <w:lang w:val="en-IE"/>
        </w:rPr>
        <w:t xml:space="preserve">, </w:t>
      </w:r>
      <w:r w:rsidRPr="00033FD9">
        <w:rPr>
          <w:b/>
          <w:strike/>
          <w:lang w:val="en-IE"/>
        </w:rPr>
        <w:t>59</w:t>
      </w:r>
      <w:r w:rsidRPr="00033FD9">
        <w:rPr>
          <w:strike/>
          <w:lang w:val="en-IE"/>
        </w:rPr>
        <w:t>, 102</w:t>
      </w:r>
      <w:r w:rsidR="00755195" w:rsidRPr="00033FD9">
        <w:rPr>
          <w:strike/>
          <w:lang w:val="en-IE"/>
        </w:rPr>
        <w:t>–</w:t>
      </w:r>
      <w:r w:rsidRPr="00033FD9">
        <w:rPr>
          <w:strike/>
          <w:lang w:val="en-IE"/>
        </w:rPr>
        <w:t>109.</w:t>
      </w:r>
    </w:p>
    <w:p w14:paraId="28C95D74" w14:textId="77777777" w:rsidR="004A2810" w:rsidRPr="00816236" w:rsidRDefault="004A2810" w:rsidP="008F3D80">
      <w:pPr>
        <w:pStyle w:val="Ref"/>
        <w:spacing w:after="200"/>
        <w:rPr>
          <w:strike/>
          <w:lang w:val="en-IE"/>
        </w:rPr>
      </w:pPr>
      <w:r w:rsidRPr="002D73B0">
        <w:rPr>
          <w:smallCaps/>
          <w:strike/>
          <w:lang w:val="en-IE"/>
        </w:rPr>
        <w:t>Yason C.V., Harris L.M., McKenna P.K., Wadowska, D. &amp; Kibenage F.S.B.</w:t>
      </w:r>
      <w:r w:rsidRPr="002D73B0">
        <w:rPr>
          <w:strike/>
          <w:lang w:val="en-IE"/>
        </w:rPr>
        <w:t xml:space="preserve"> (1995). Establishment of conditions for the detection of bovine herpesvirus-1 by polymerase chain reaction using primers in the thymidine kinase region. </w:t>
      </w:r>
      <w:r w:rsidRPr="002D73B0">
        <w:rPr>
          <w:i/>
          <w:iCs/>
          <w:strike/>
          <w:lang w:val="en-IE"/>
        </w:rPr>
        <w:t>Can. J. Vet. Res.,</w:t>
      </w:r>
      <w:r w:rsidRPr="002D73B0">
        <w:rPr>
          <w:strike/>
          <w:lang w:val="en-IE"/>
        </w:rPr>
        <w:t xml:space="preserve"> </w:t>
      </w:r>
      <w:r w:rsidRPr="002D73B0">
        <w:rPr>
          <w:b/>
          <w:bCs/>
          <w:strike/>
          <w:lang w:val="en-IE"/>
        </w:rPr>
        <w:t>59</w:t>
      </w:r>
      <w:r w:rsidRPr="002D73B0">
        <w:rPr>
          <w:strike/>
          <w:lang w:val="en-IE"/>
        </w:rPr>
        <w:t>, 94–101.</w:t>
      </w:r>
    </w:p>
    <w:p w14:paraId="5012ECC7" w14:textId="77777777" w:rsidR="003145AF" w:rsidRPr="00CF57B7" w:rsidRDefault="003145AF" w:rsidP="00CC127D">
      <w:pPr>
        <w:pStyle w:val="rtoiles"/>
        <w:spacing w:line="240" w:lineRule="auto"/>
        <w:rPr>
          <w:rFonts w:ascii="Söhne" w:hAnsi="Söhne"/>
          <w:sz w:val="18"/>
          <w:szCs w:val="18"/>
          <w:lang w:val="en-GB"/>
        </w:rPr>
      </w:pPr>
      <w:r w:rsidRPr="00CF57B7">
        <w:rPr>
          <w:rFonts w:ascii="Söhne" w:hAnsi="Söhne"/>
          <w:sz w:val="18"/>
          <w:szCs w:val="18"/>
          <w:lang w:val="en-GB"/>
        </w:rPr>
        <w:t>*</w:t>
      </w:r>
      <w:r w:rsidRPr="00CF57B7">
        <w:rPr>
          <w:rFonts w:ascii="Söhne" w:hAnsi="Söhne"/>
          <w:sz w:val="18"/>
          <w:szCs w:val="18"/>
          <w:lang w:val="en-GB"/>
        </w:rPr>
        <w:br/>
        <w:t>*</w:t>
      </w:r>
      <w:r w:rsidR="003644A4" w:rsidRPr="00CF57B7">
        <w:rPr>
          <w:rFonts w:ascii="Söhne" w:hAnsi="Söhne"/>
          <w:sz w:val="18"/>
          <w:szCs w:val="18"/>
          <w:lang w:val="en-GB"/>
        </w:rPr>
        <w:t xml:space="preserve"> </w:t>
      </w:r>
      <w:r w:rsidR="005F4474" w:rsidRPr="00CF57B7">
        <w:rPr>
          <w:rFonts w:ascii="Söhne" w:hAnsi="Söhne"/>
          <w:sz w:val="18"/>
          <w:szCs w:val="18"/>
          <w:lang w:val="en-GB"/>
        </w:rPr>
        <w:t xml:space="preserve">  </w:t>
      </w:r>
      <w:r w:rsidRPr="00CF57B7">
        <w:rPr>
          <w:rFonts w:ascii="Söhne" w:hAnsi="Söhne"/>
          <w:sz w:val="18"/>
          <w:szCs w:val="18"/>
          <w:lang w:val="en-GB"/>
        </w:rPr>
        <w:t>*</w:t>
      </w:r>
    </w:p>
    <w:p w14:paraId="333BBB91" w14:textId="62DA3717" w:rsidR="00EA129B" w:rsidRPr="00446CB1" w:rsidRDefault="00EA129B" w:rsidP="00BD1F24">
      <w:pPr>
        <w:pStyle w:val="Reflabnote"/>
        <w:spacing w:after="240"/>
        <w:rPr>
          <w:rFonts w:ascii="Söhne" w:hAnsi="Söhne"/>
          <w:lang w:val="en-GB"/>
        </w:rPr>
      </w:pPr>
      <w:r w:rsidRPr="00446CB1">
        <w:rPr>
          <w:rFonts w:ascii="Söhne" w:hAnsi="Söhne"/>
          <w:b/>
          <w:lang w:val="en-GB"/>
        </w:rPr>
        <w:t>NB:</w:t>
      </w:r>
      <w:r w:rsidRPr="00446CB1">
        <w:rPr>
          <w:rFonts w:ascii="Söhne" w:hAnsi="Söhne"/>
          <w:lang w:val="en-GB"/>
        </w:rPr>
        <w:t xml:space="preserve"> There are </w:t>
      </w:r>
      <w:r w:rsidR="00CF261D" w:rsidRPr="00446CB1">
        <w:rPr>
          <w:rFonts w:ascii="Söhne" w:hAnsi="Söhne"/>
          <w:lang w:val="en-GB"/>
        </w:rPr>
        <w:t>WOAH</w:t>
      </w:r>
      <w:r w:rsidRPr="00446CB1">
        <w:rPr>
          <w:rFonts w:ascii="Söhne" w:hAnsi="Söhne"/>
          <w:lang w:val="en-GB"/>
        </w:rPr>
        <w:t xml:space="preserve"> Reference Laboratories for </w:t>
      </w:r>
      <w:r w:rsidR="00EE0EF3" w:rsidRPr="00446CB1">
        <w:rPr>
          <w:rFonts w:ascii="Söhne" w:hAnsi="Söhne"/>
          <w:lang w:val="en-GB"/>
        </w:rPr>
        <w:t xml:space="preserve">infectious </w:t>
      </w:r>
      <w:r w:rsidRPr="00446CB1">
        <w:rPr>
          <w:rFonts w:ascii="Söhne" w:hAnsi="Söhne"/>
          <w:lang w:val="en-GB"/>
        </w:rPr>
        <w:t>bovine rhinotracheitis/infectious pustular vulvovaginitis</w:t>
      </w:r>
      <w:r w:rsidR="00CF261D" w:rsidRPr="00446CB1">
        <w:rPr>
          <w:rFonts w:ascii="Söhne" w:hAnsi="Söhne"/>
          <w:lang w:val="en-GB"/>
        </w:rPr>
        <w:t xml:space="preserve"> </w:t>
      </w:r>
      <w:bookmarkStart w:id="7" w:name="_Hlk87023019"/>
      <w:bookmarkStart w:id="8" w:name="_Hlk87015577"/>
      <w:bookmarkStart w:id="9" w:name="_Hlk87004075"/>
      <w:r w:rsidR="00EE0EF3" w:rsidRPr="00446CB1">
        <w:rPr>
          <w:rStyle w:val="ReflabnoteCar"/>
          <w:rFonts w:ascii="Söhne" w:hAnsi="Söhne"/>
          <w:lang w:val="en-GB"/>
        </w:rPr>
        <w:t>(</w:t>
      </w:r>
      <w:bookmarkStart w:id="10" w:name="_Hlk87022483"/>
      <w:bookmarkStart w:id="11" w:name="_Hlk87004342"/>
      <w:r w:rsidR="00EE0EF3" w:rsidRPr="00446CB1">
        <w:rPr>
          <w:rStyle w:val="ReflabnoteCar"/>
          <w:rFonts w:ascii="Söhne" w:hAnsi="Söhne"/>
          <w:lang w:val="en-GB"/>
        </w:rPr>
        <w:t xml:space="preserve">please consult the </w:t>
      </w:r>
      <w:r w:rsidR="00CF261D" w:rsidRPr="00446CB1">
        <w:rPr>
          <w:rStyle w:val="ReflabnoteCar"/>
          <w:rFonts w:ascii="Söhne" w:hAnsi="Söhne"/>
          <w:lang w:val="en-GB"/>
        </w:rPr>
        <w:t>WOAH</w:t>
      </w:r>
      <w:r w:rsidR="00EE0EF3" w:rsidRPr="00446CB1">
        <w:rPr>
          <w:rStyle w:val="ReflabnoteCar"/>
          <w:rFonts w:ascii="Söhne" w:hAnsi="Söhne"/>
          <w:lang w:val="en-GB"/>
        </w:rPr>
        <w:t xml:space="preserve"> Web site: </w:t>
      </w:r>
      <w:r w:rsidR="00EE0EF3" w:rsidRPr="00446CB1">
        <w:rPr>
          <w:rStyle w:val="ReflabnoteCar"/>
          <w:rFonts w:ascii="Söhne" w:hAnsi="Söhne"/>
          <w:lang w:val="en-GB"/>
        </w:rPr>
        <w:br/>
      </w:r>
      <w:hyperlink r:id="rId18" w:anchor="ui-id-3" w:history="1">
        <w:r w:rsidR="00F57AB2" w:rsidRPr="00446CB1">
          <w:rPr>
            <w:rStyle w:val="Lienhypertexte"/>
            <w:rFonts w:ascii="Söhne" w:hAnsi="Söhne"/>
            <w:lang w:val="en-GB"/>
          </w:rPr>
          <w:t>https://www.woah.org/en/what-we-offer/expertise-network/reference-laboratories/#ui-id-3</w:t>
        </w:r>
      </w:hyperlink>
      <w:bookmarkEnd w:id="7"/>
      <w:bookmarkEnd w:id="10"/>
      <w:r w:rsidR="00EE0EF3" w:rsidRPr="00AD6D84">
        <w:rPr>
          <w:rFonts w:ascii="Söhne" w:hAnsi="Söhne"/>
          <w:lang w:val="en-GB"/>
        </w:rPr>
        <w:fldChar w:fldCharType="begin"/>
      </w:r>
      <w:r w:rsidR="00EE0EF3" w:rsidRPr="00AD6D84">
        <w:rPr>
          <w:rFonts w:ascii="Söhne" w:hAnsi="Söhne"/>
          <w:lang w:val="en-GB"/>
        </w:rPr>
        <w:instrText xml:space="preserve"> HYPERLINK "http://www.oie.int" </w:instrText>
      </w:r>
      <w:r w:rsidR="00EE0EF3" w:rsidRPr="00AD6D84">
        <w:rPr>
          <w:rFonts w:ascii="Söhne" w:hAnsi="Söhne"/>
          <w:lang w:val="en-GB"/>
        </w:rPr>
      </w:r>
      <w:r w:rsidR="00EE0EF3" w:rsidRPr="00AD6D84">
        <w:rPr>
          <w:rFonts w:ascii="Söhne" w:hAnsi="Söhne"/>
          <w:lang w:val="en-GB"/>
        </w:rPr>
        <w:fldChar w:fldCharType="end"/>
      </w:r>
      <w:r w:rsidR="00EE0EF3" w:rsidRPr="00AD6D84">
        <w:rPr>
          <w:rStyle w:val="ReflabnoteCar"/>
          <w:rFonts w:ascii="Söhne" w:hAnsi="Söhne"/>
          <w:lang w:val="en-GB"/>
        </w:rPr>
        <w:t>)</w:t>
      </w:r>
      <w:bookmarkEnd w:id="8"/>
      <w:r w:rsidR="00EE0EF3" w:rsidRPr="00AD6D84">
        <w:rPr>
          <w:rStyle w:val="ReflabnoteCar"/>
          <w:rFonts w:ascii="Söhne" w:hAnsi="Söhne"/>
          <w:lang w:val="en-GB"/>
        </w:rPr>
        <w:t>.</w:t>
      </w:r>
      <w:bookmarkEnd w:id="9"/>
      <w:bookmarkEnd w:id="11"/>
      <w:r w:rsidRPr="00446CB1">
        <w:rPr>
          <w:rFonts w:ascii="Söhne" w:hAnsi="Söhne"/>
          <w:lang w:val="en-GB"/>
        </w:rPr>
        <w:br/>
        <w:t xml:space="preserve">Please contact the </w:t>
      </w:r>
      <w:r w:rsidR="00CF261D" w:rsidRPr="00446CB1">
        <w:rPr>
          <w:rFonts w:ascii="Söhne" w:hAnsi="Söhne"/>
          <w:lang w:val="en-GB"/>
        </w:rPr>
        <w:t>WOAH</w:t>
      </w:r>
      <w:r w:rsidRPr="00446CB1">
        <w:rPr>
          <w:rFonts w:ascii="Söhne" w:hAnsi="Söhne"/>
          <w:lang w:val="en-GB"/>
        </w:rPr>
        <w:t xml:space="preserve"> Reference Laboratories for any further information on </w:t>
      </w:r>
      <w:r w:rsidRPr="00446CB1">
        <w:rPr>
          <w:rFonts w:ascii="Söhne" w:hAnsi="Söhne"/>
          <w:lang w:val="en-GB"/>
        </w:rPr>
        <w:br/>
        <w:t>diagnostic tests, reagents and vaccines for infectious bovine rhinotracheitis/infectious pustular vulvovaginitis</w:t>
      </w:r>
    </w:p>
    <w:p w14:paraId="15976B18" w14:textId="77777777" w:rsidR="00BD1F24" w:rsidRPr="00446CB1" w:rsidRDefault="00BD1F24" w:rsidP="00BD1F24">
      <w:pPr>
        <w:spacing w:after="240" w:line="240" w:lineRule="auto"/>
        <w:jc w:val="center"/>
        <w:rPr>
          <w:rFonts w:ascii="Söhne" w:hAnsi="Söhne"/>
          <w:smallCaps/>
          <w:sz w:val="18"/>
          <w:lang w:val="en-GB"/>
        </w:rPr>
      </w:pPr>
      <w:r w:rsidRPr="00446CB1">
        <w:rPr>
          <w:rFonts w:ascii="Söhne" w:hAnsi="Söhne"/>
          <w:b/>
          <w:smallCaps/>
          <w:sz w:val="18"/>
          <w:lang w:val="en-GB"/>
        </w:rPr>
        <w:t>NB:</w:t>
      </w:r>
      <w:r w:rsidRPr="00446CB1">
        <w:rPr>
          <w:rFonts w:ascii="Söhne" w:hAnsi="Söhne"/>
          <w:smallCaps/>
          <w:sz w:val="18"/>
          <w:lang w:val="en-GB"/>
        </w:rPr>
        <w:t xml:space="preserve"> First adopted in 1990 as infectious bovine rhinotracheitis</w:t>
      </w:r>
      <w:r w:rsidR="00852A9F" w:rsidRPr="00446CB1">
        <w:rPr>
          <w:rFonts w:ascii="Söhne" w:hAnsi="Söhne"/>
          <w:smallCaps/>
          <w:sz w:val="18"/>
          <w:lang w:val="en-GB"/>
        </w:rPr>
        <w:t xml:space="preserve">. </w:t>
      </w:r>
      <w:r w:rsidRPr="00446CB1">
        <w:rPr>
          <w:rFonts w:ascii="Söhne" w:hAnsi="Söhne"/>
          <w:smallCaps/>
          <w:sz w:val="18"/>
          <w:lang w:val="en-GB"/>
        </w:rPr>
        <w:t>Most recent updates adopted in 201</w:t>
      </w:r>
      <w:r w:rsidR="00852A9F" w:rsidRPr="00446CB1">
        <w:rPr>
          <w:rFonts w:ascii="Söhne" w:hAnsi="Söhne"/>
          <w:smallCaps/>
          <w:sz w:val="18"/>
          <w:lang w:val="en-GB"/>
        </w:rPr>
        <w:t>7</w:t>
      </w:r>
      <w:r w:rsidR="003D5241" w:rsidRPr="00446CB1">
        <w:rPr>
          <w:rFonts w:ascii="Söhne" w:hAnsi="Söhne"/>
          <w:smallCaps/>
          <w:sz w:val="18"/>
          <w:lang w:val="en-GB"/>
        </w:rPr>
        <w:t>.</w:t>
      </w:r>
    </w:p>
    <w:p w14:paraId="6CF42649" w14:textId="77777777" w:rsidR="0002138B" w:rsidRPr="00446CB1" w:rsidRDefault="0002138B" w:rsidP="00BD1F24">
      <w:pPr>
        <w:spacing w:after="240" w:line="240" w:lineRule="auto"/>
        <w:jc w:val="center"/>
        <w:rPr>
          <w:rFonts w:ascii="Söhne" w:hAnsi="Söhne"/>
          <w:smallCaps/>
          <w:strike/>
          <w:sz w:val="18"/>
          <w:lang w:val="en-GB"/>
        </w:rPr>
        <w:sectPr w:rsidR="0002138B" w:rsidRPr="00446CB1" w:rsidSect="00681FB5">
          <w:headerReference w:type="even" r:id="rId19"/>
          <w:headerReference w:type="default" r:id="rId20"/>
          <w:footerReference w:type="even" r:id="rId21"/>
          <w:footerReference w:type="default" r:id="rId22"/>
          <w:footerReference w:type="first" r:id="rId23"/>
          <w:type w:val="oddPage"/>
          <w:pgSz w:w="11907" w:h="16840" w:code="9"/>
          <w:pgMar w:top="-1418" w:right="1418" w:bottom="1418" w:left="1418" w:header="567" w:footer="567" w:gutter="0"/>
          <w:paperSrc w:first="259" w:other="259"/>
          <w:pgNumType w:start="1"/>
          <w:cols w:space="720"/>
          <w:titlePg/>
          <w:docGrid w:linePitch="299"/>
        </w:sectPr>
      </w:pPr>
    </w:p>
    <w:p w14:paraId="6D6DA74E" w14:textId="183E5752" w:rsidR="004969C3" w:rsidRPr="0082304E" w:rsidRDefault="0049774A" w:rsidP="004C5B36">
      <w:pPr>
        <w:spacing w:before="240" w:after="240" w:line="240" w:lineRule="auto"/>
        <w:jc w:val="center"/>
        <w:rPr>
          <w:rFonts w:ascii="Söhne Halbfett" w:hAnsi="Söhne Halbfett"/>
          <w:sz w:val="20"/>
          <w:szCs w:val="20"/>
          <w:u w:val="double"/>
          <w:lang w:val="en-GB"/>
        </w:rPr>
      </w:pPr>
      <w:r w:rsidRPr="0082304E">
        <w:rPr>
          <w:rFonts w:ascii="Söhne Halbfett" w:hAnsi="Söhne Halbfett"/>
          <w:sz w:val="20"/>
          <w:szCs w:val="20"/>
          <w:u w:val="double"/>
          <w:lang w:val="en-GB"/>
        </w:rPr>
        <w:lastRenderedPageBreak/>
        <w:t>Appendix 1</w:t>
      </w:r>
      <w:r w:rsidR="00090D1D">
        <w:rPr>
          <w:rFonts w:ascii="Söhne Halbfett" w:hAnsi="Söhne Halbfett"/>
          <w:sz w:val="20"/>
          <w:szCs w:val="20"/>
          <w:u w:val="double"/>
          <w:lang w:val="en-GB"/>
        </w:rPr>
        <w:t>.</w:t>
      </w:r>
      <w:r w:rsidR="00090D1D">
        <w:rPr>
          <w:rFonts w:ascii="Söhne Halbfett" w:hAnsi="Söhne Halbfett"/>
          <w:sz w:val="20"/>
          <w:szCs w:val="20"/>
          <w:u w:val="double"/>
          <w:lang w:val="en-GB"/>
        </w:rPr>
        <w:br/>
      </w:r>
      <w:r w:rsidR="00790D9A" w:rsidRPr="0082304E">
        <w:rPr>
          <w:rFonts w:ascii="Söhne Halbfett" w:hAnsi="Söhne Halbfett"/>
          <w:sz w:val="20"/>
          <w:szCs w:val="20"/>
          <w:u w:val="double"/>
          <w:lang w:val="en-GB"/>
        </w:rPr>
        <w:t>Infectious bovine rhinotracheitis/infectious pustular vulvovaginitis</w:t>
      </w:r>
      <w:r w:rsidR="000223E5" w:rsidRPr="002F4AAD">
        <w:rPr>
          <w:lang w:val="en-IE"/>
        </w:rPr>
        <w:br/>
      </w:r>
      <w:r w:rsidR="000223E5" w:rsidRPr="0082304E">
        <w:rPr>
          <w:rFonts w:ascii="Söhne Halbfett" w:hAnsi="Söhne Halbfett"/>
          <w:sz w:val="20"/>
          <w:szCs w:val="20"/>
          <w:u w:val="double"/>
          <w:lang w:val="en-GB"/>
        </w:rPr>
        <w:t xml:space="preserve">Intended purpose of test: </w:t>
      </w:r>
      <w:r w:rsidR="00F80D39" w:rsidRPr="0082304E">
        <w:rPr>
          <w:rFonts w:ascii="Söhne Halbfett" w:hAnsi="Söhne Halbfett"/>
          <w:sz w:val="20"/>
          <w:szCs w:val="20"/>
          <w:u w:val="double"/>
          <w:lang w:val="en-GB"/>
        </w:rPr>
        <w:t xml:space="preserve">population </w:t>
      </w:r>
      <w:r w:rsidR="00790D9A" w:rsidRPr="0082304E">
        <w:rPr>
          <w:rFonts w:ascii="Söhne Halbfett" w:hAnsi="Söhne Halbfett"/>
          <w:sz w:val="20"/>
          <w:szCs w:val="20"/>
          <w:u w:val="double"/>
          <w:lang w:val="en-GB"/>
        </w:rPr>
        <w:t>freedom</w:t>
      </w:r>
      <w:r w:rsidR="00F80D39">
        <w:rPr>
          <w:rFonts w:ascii="Söhne Halbfett" w:hAnsi="Söhne Halbfett"/>
          <w:sz w:val="20"/>
          <w:szCs w:val="20"/>
          <w:u w:val="double"/>
          <w:lang w:val="en-GB"/>
        </w:rPr>
        <w:t xml:space="preserve"> from infection</w:t>
      </w:r>
    </w:p>
    <w:tbl>
      <w:tblPr>
        <w:tblStyle w:val="Grilledutableau"/>
        <w:tblW w:w="15648" w:type="dxa"/>
        <w:tblInd w:w="-998" w:type="dxa"/>
        <w:tblLayout w:type="fixed"/>
        <w:tblLook w:val="04A0" w:firstRow="1" w:lastRow="0" w:firstColumn="1" w:lastColumn="0" w:noHBand="0" w:noVBand="1"/>
      </w:tblPr>
      <w:tblGrid>
        <w:gridCol w:w="1560"/>
        <w:gridCol w:w="1559"/>
        <w:gridCol w:w="1276"/>
        <w:gridCol w:w="2268"/>
        <w:gridCol w:w="1701"/>
        <w:gridCol w:w="3261"/>
        <w:gridCol w:w="2551"/>
        <w:gridCol w:w="1472"/>
      </w:tblGrid>
      <w:tr w:rsidR="000223E5" w:rsidRPr="00796D88" w14:paraId="5AFDD65B" w14:textId="77777777" w:rsidTr="002C5D1C">
        <w:trPr>
          <w:trHeight w:val="680"/>
          <w:tblHeader/>
        </w:trPr>
        <w:tc>
          <w:tcPr>
            <w:tcW w:w="1560" w:type="dxa"/>
            <w:tcBorders>
              <w:top w:val="single" w:sz="4" w:space="0" w:color="auto"/>
              <w:bottom w:val="single" w:sz="4" w:space="0" w:color="auto"/>
            </w:tcBorders>
          </w:tcPr>
          <w:p w14:paraId="22B84942" w14:textId="77777777" w:rsidR="000223E5" w:rsidRPr="00796D88" w:rsidRDefault="000223E5" w:rsidP="003816C3">
            <w:pPr>
              <w:spacing w:before="120" w:after="120" w:line="240" w:lineRule="auto"/>
              <w:rPr>
                <w:rFonts w:ascii="Söhne Kräftig" w:hAnsi="Söhne Kräftig"/>
                <w:sz w:val="18"/>
                <w:szCs w:val="18"/>
                <w:u w:val="double"/>
                <w:lang w:val="en-GB"/>
              </w:rPr>
            </w:pPr>
            <w:r w:rsidRPr="147D1511">
              <w:rPr>
                <w:rFonts w:ascii="Söhne Kräftig" w:hAnsi="Söhne Kräftig"/>
                <w:sz w:val="18"/>
                <w:szCs w:val="18"/>
                <w:u w:val="double"/>
                <w:lang w:val="en-GB"/>
              </w:rPr>
              <w:t>Test with score and species</w:t>
            </w:r>
          </w:p>
        </w:tc>
        <w:tc>
          <w:tcPr>
            <w:tcW w:w="1559" w:type="dxa"/>
            <w:tcBorders>
              <w:top w:val="single" w:sz="4" w:space="0" w:color="auto"/>
              <w:bottom w:val="single" w:sz="4" w:space="0" w:color="auto"/>
            </w:tcBorders>
          </w:tcPr>
          <w:p w14:paraId="12DF2E70" w14:textId="0CFFB3AB" w:rsidR="000223E5" w:rsidRPr="00796D88" w:rsidRDefault="000223E5" w:rsidP="003816C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Sample type and target analytes</w:t>
            </w:r>
          </w:p>
        </w:tc>
        <w:tc>
          <w:tcPr>
            <w:tcW w:w="1276" w:type="dxa"/>
            <w:tcBorders>
              <w:top w:val="single" w:sz="4" w:space="0" w:color="auto"/>
              <w:bottom w:val="single" w:sz="4" w:space="0" w:color="auto"/>
            </w:tcBorders>
          </w:tcPr>
          <w:p w14:paraId="170540C7" w14:textId="11CAD7E2" w:rsidR="000223E5" w:rsidRPr="00796D88" w:rsidRDefault="000223E5" w:rsidP="003816C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Accuracy (DSe/DSp</w:t>
            </w:r>
            <w:r w:rsidR="004C5B36" w:rsidRPr="00796D88">
              <w:rPr>
                <w:rFonts w:ascii="Söhne Kräftig" w:hAnsi="Söhne Kräftig"/>
                <w:sz w:val="18"/>
                <w:u w:val="double"/>
                <w:lang w:val="en-GB"/>
              </w:rPr>
              <w:t>)</w:t>
            </w:r>
          </w:p>
        </w:tc>
        <w:tc>
          <w:tcPr>
            <w:tcW w:w="2268" w:type="dxa"/>
            <w:tcBorders>
              <w:top w:val="single" w:sz="4" w:space="0" w:color="auto"/>
              <w:bottom w:val="single" w:sz="4" w:space="0" w:color="auto"/>
            </w:tcBorders>
          </w:tcPr>
          <w:p w14:paraId="3F92CDB6" w14:textId="489C5580" w:rsidR="000223E5" w:rsidRPr="00796D88" w:rsidRDefault="000223E5" w:rsidP="003816C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Test population used to measure accuracy</w:t>
            </w:r>
          </w:p>
        </w:tc>
        <w:tc>
          <w:tcPr>
            <w:tcW w:w="1701" w:type="dxa"/>
            <w:tcBorders>
              <w:top w:val="single" w:sz="4" w:space="0" w:color="auto"/>
              <w:bottom w:val="single" w:sz="4" w:space="0" w:color="auto"/>
            </w:tcBorders>
          </w:tcPr>
          <w:p w14:paraId="7DEA9A87" w14:textId="3088FA0D" w:rsidR="000223E5" w:rsidRPr="00796D88" w:rsidRDefault="000223E5" w:rsidP="003816C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Validation report</w:t>
            </w:r>
          </w:p>
        </w:tc>
        <w:tc>
          <w:tcPr>
            <w:tcW w:w="3261" w:type="dxa"/>
            <w:tcBorders>
              <w:top w:val="single" w:sz="4" w:space="0" w:color="auto"/>
              <w:bottom w:val="single" w:sz="4" w:space="0" w:color="auto"/>
            </w:tcBorders>
          </w:tcPr>
          <w:p w14:paraId="2C371DF6" w14:textId="6FE44887" w:rsidR="000223E5" w:rsidRPr="00796D88" w:rsidRDefault="000223E5" w:rsidP="003816C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Advantages</w:t>
            </w:r>
          </w:p>
        </w:tc>
        <w:tc>
          <w:tcPr>
            <w:tcW w:w="2551" w:type="dxa"/>
            <w:tcBorders>
              <w:top w:val="single" w:sz="4" w:space="0" w:color="auto"/>
              <w:bottom w:val="single" w:sz="4" w:space="0" w:color="auto"/>
            </w:tcBorders>
          </w:tcPr>
          <w:p w14:paraId="59853604" w14:textId="31959FB6" w:rsidR="000223E5" w:rsidRPr="00796D88" w:rsidRDefault="000223E5" w:rsidP="003816C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Disadvantages</w:t>
            </w:r>
          </w:p>
        </w:tc>
        <w:tc>
          <w:tcPr>
            <w:tcW w:w="1472" w:type="dxa"/>
            <w:tcBorders>
              <w:top w:val="single" w:sz="4" w:space="0" w:color="auto"/>
              <w:bottom w:val="single" w:sz="4" w:space="0" w:color="auto"/>
            </w:tcBorders>
          </w:tcPr>
          <w:p w14:paraId="66761483" w14:textId="77777777" w:rsidR="000223E5" w:rsidRPr="00796D88" w:rsidRDefault="000223E5" w:rsidP="003816C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References</w:t>
            </w:r>
          </w:p>
        </w:tc>
      </w:tr>
      <w:tr w:rsidR="00055A5C" w:rsidRPr="00235089" w14:paraId="3AEFE492" w14:textId="77777777" w:rsidTr="002C5D1C">
        <w:trPr>
          <w:trHeight w:val="964"/>
        </w:trPr>
        <w:tc>
          <w:tcPr>
            <w:tcW w:w="1560" w:type="dxa"/>
            <w:tcBorders>
              <w:top w:val="single" w:sz="4" w:space="0" w:color="auto"/>
              <w:bottom w:val="single" w:sz="4" w:space="0" w:color="auto"/>
            </w:tcBorders>
          </w:tcPr>
          <w:p w14:paraId="5715490F" w14:textId="2844CDA4" w:rsidR="00055A5C" w:rsidRPr="00C94DF7" w:rsidRDefault="00055A5C" w:rsidP="00F60F93">
            <w:pPr>
              <w:spacing w:before="60" w:after="60" w:line="240" w:lineRule="auto"/>
              <w:rPr>
                <w:rFonts w:ascii="Söhne" w:hAnsi="Söhne" w:cstheme="minorHAnsi"/>
                <w:sz w:val="16"/>
                <w:szCs w:val="16"/>
                <w:u w:val="double"/>
                <w:lang w:val="en-GB"/>
              </w:rPr>
            </w:pPr>
            <w:r w:rsidRPr="00C94DF7">
              <w:rPr>
                <w:rFonts w:ascii="Söhne" w:hAnsi="Söhne"/>
                <w:sz w:val="16"/>
                <w:szCs w:val="16"/>
                <w:u w:val="double"/>
                <w:lang w:val="en-GB"/>
              </w:rPr>
              <w:t>Indirect ELISA</w:t>
            </w:r>
            <w:r w:rsidR="002C5D1C">
              <w:rPr>
                <w:rFonts w:ascii="Söhne" w:hAnsi="Söhne"/>
                <w:sz w:val="16"/>
                <w:szCs w:val="16"/>
                <w:u w:val="double"/>
                <w:lang w:val="en-GB"/>
              </w:rPr>
              <w:t>*</w:t>
            </w:r>
            <w:r w:rsidRPr="00C94DF7">
              <w:rPr>
                <w:rFonts w:ascii="Söhne" w:hAnsi="Söhne" w:cstheme="minorHAnsi"/>
                <w:sz w:val="16"/>
                <w:szCs w:val="16"/>
                <w:u w:val="double"/>
                <w:lang w:val="en-IE"/>
              </w:rPr>
              <w:br/>
            </w:r>
            <w:r w:rsidR="00745CD5" w:rsidRPr="00C94DF7">
              <w:rPr>
                <w:rFonts w:ascii="Segoe UI Symbol" w:hAnsi="Segoe UI Symbol" w:cs="Segoe UI Symbol"/>
                <w:color w:val="000000"/>
                <w:sz w:val="16"/>
                <w:u w:val="double"/>
                <w:lang w:val="en-GB"/>
              </w:rPr>
              <w:t>☑☑☑</w:t>
            </w:r>
            <w:r w:rsidRPr="00C94DF7">
              <w:rPr>
                <w:rFonts w:ascii="Söhne" w:hAnsi="Söhne" w:cstheme="minorHAnsi"/>
                <w:sz w:val="16"/>
                <w:szCs w:val="16"/>
                <w:u w:val="double"/>
                <w:lang w:val="en-IE"/>
              </w:rPr>
              <w:br/>
              <w:t>Bovine</w:t>
            </w:r>
          </w:p>
        </w:tc>
        <w:tc>
          <w:tcPr>
            <w:tcW w:w="1559" w:type="dxa"/>
            <w:tcBorders>
              <w:top w:val="single" w:sz="4" w:space="0" w:color="auto"/>
              <w:bottom w:val="single" w:sz="4" w:space="0" w:color="auto"/>
            </w:tcBorders>
          </w:tcPr>
          <w:p w14:paraId="7517C940" w14:textId="18F22E35" w:rsidR="00055A5C" w:rsidRPr="00235089" w:rsidRDefault="00055A5C" w:rsidP="00F60F93">
            <w:pPr>
              <w:pStyle w:val="Sansinterligne"/>
              <w:spacing w:before="60" w:after="60"/>
              <w:rPr>
                <w:rFonts w:ascii="Söhne" w:hAnsi="Söhne" w:cstheme="minorHAnsi"/>
                <w:sz w:val="16"/>
                <w:szCs w:val="16"/>
                <w:u w:val="double"/>
                <w:lang w:val="en-GB"/>
              </w:rPr>
            </w:pPr>
            <w:r w:rsidRPr="00235089">
              <w:rPr>
                <w:rFonts w:ascii="Söhne" w:hAnsi="Söhne"/>
                <w:sz w:val="16"/>
                <w:szCs w:val="16"/>
                <w:u w:val="double"/>
                <w:lang w:val="en-IE"/>
              </w:rPr>
              <w:t>Blood and milk</w:t>
            </w:r>
            <w:r w:rsidRPr="00235089">
              <w:rPr>
                <w:rFonts w:ascii="Söhne" w:hAnsi="Söhne"/>
                <w:sz w:val="16"/>
                <w:szCs w:val="16"/>
                <w:u w:val="double"/>
                <w:lang w:val="en-IE"/>
              </w:rPr>
              <w:br/>
              <w:t>Antibodies to the whole virus or viral proteins (e.g. gC, gE)</w:t>
            </w:r>
          </w:p>
        </w:tc>
        <w:tc>
          <w:tcPr>
            <w:tcW w:w="1276" w:type="dxa"/>
            <w:tcBorders>
              <w:top w:val="single" w:sz="4" w:space="0" w:color="auto"/>
              <w:bottom w:val="single" w:sz="4" w:space="0" w:color="auto"/>
            </w:tcBorders>
          </w:tcPr>
          <w:p w14:paraId="0EB97B69" w14:textId="01DACE33" w:rsidR="00055A5C" w:rsidRPr="00235089" w:rsidRDefault="00055A5C" w:rsidP="00F60F93">
            <w:pPr>
              <w:spacing w:before="60" w:after="60" w:line="240" w:lineRule="auto"/>
              <w:rPr>
                <w:rFonts w:ascii="Söhne" w:hAnsi="Söhne" w:cstheme="minorHAnsi"/>
                <w:sz w:val="16"/>
                <w:szCs w:val="16"/>
                <w:u w:val="double"/>
                <w:lang w:val="en-GB"/>
              </w:rPr>
            </w:pPr>
            <w:r w:rsidRPr="00235089">
              <w:rPr>
                <w:rFonts w:ascii="Söhne" w:hAnsi="Söhne" w:cstheme="minorHAnsi"/>
                <w:sz w:val="16"/>
                <w:szCs w:val="16"/>
                <w:u w:val="double"/>
                <w:lang w:val="en-GB"/>
              </w:rPr>
              <w:t>Blood:</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xml:space="preserve">DSe </w:t>
            </w:r>
            <w:r w:rsidRPr="00235089">
              <w:rPr>
                <w:rFonts w:ascii="Söhne" w:hAnsi="Söhne" w:cs="Calibri"/>
                <w:sz w:val="16"/>
                <w:szCs w:val="16"/>
                <w:u w:val="double"/>
                <w:lang w:val="en-GB"/>
              </w:rPr>
              <w:t>~</w:t>
            </w:r>
            <w:r w:rsidRPr="00235089">
              <w:rPr>
                <w:rFonts w:ascii="Söhne" w:hAnsi="Söhne" w:cstheme="minorHAnsi"/>
                <w:sz w:val="16"/>
                <w:szCs w:val="16"/>
                <w:u w:val="double"/>
                <w:lang w:val="en-GB"/>
              </w:rPr>
              <w:t>98%</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xml:space="preserve">DSp </w:t>
            </w:r>
            <w:r w:rsidRPr="00235089">
              <w:rPr>
                <w:rFonts w:ascii="Cambria Math" w:hAnsi="Cambria Math" w:cs="Cambria Math"/>
                <w:sz w:val="16"/>
                <w:szCs w:val="16"/>
                <w:u w:val="double"/>
                <w:lang w:val="en-GB"/>
              </w:rPr>
              <w:t>≥</w:t>
            </w:r>
            <w:r w:rsidRPr="00235089">
              <w:rPr>
                <w:rFonts w:ascii="Söhne" w:hAnsi="Söhne" w:cstheme="minorHAnsi"/>
                <w:sz w:val="16"/>
                <w:szCs w:val="16"/>
                <w:u w:val="double"/>
                <w:lang w:val="en-GB"/>
              </w:rPr>
              <w:t>99.5%</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Milk:</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xml:space="preserve">DSe </w:t>
            </w:r>
            <w:r w:rsidRPr="00235089">
              <w:rPr>
                <w:rFonts w:ascii="Cambria Math" w:hAnsi="Cambria Math" w:cs="Cambria Math"/>
                <w:sz w:val="16"/>
                <w:szCs w:val="16"/>
                <w:u w:val="double"/>
                <w:lang w:val="en-GB"/>
              </w:rPr>
              <w:t>≥</w:t>
            </w:r>
            <w:r w:rsidRPr="00235089">
              <w:rPr>
                <w:rFonts w:ascii="Söhne" w:hAnsi="Söhne" w:cs="Calibri"/>
                <w:sz w:val="16"/>
                <w:szCs w:val="16"/>
                <w:u w:val="double"/>
                <w:lang w:val="en-GB"/>
              </w:rPr>
              <w:t>95%</w:t>
            </w:r>
            <w:r w:rsidR="00C94DF7">
              <w:rPr>
                <w:rFonts w:ascii="Söhne" w:hAnsi="Söhne" w:cs="Calibri"/>
                <w:sz w:val="16"/>
                <w:szCs w:val="16"/>
                <w:u w:val="double"/>
                <w:lang w:val="en-GB"/>
              </w:rPr>
              <w:br/>
            </w:r>
            <w:r w:rsidRPr="00235089">
              <w:rPr>
                <w:rFonts w:ascii="Söhne" w:hAnsi="Söhne" w:cs="Calibri"/>
                <w:sz w:val="16"/>
                <w:szCs w:val="16"/>
                <w:u w:val="double"/>
                <w:lang w:val="en-GB"/>
              </w:rPr>
              <w:t xml:space="preserve">DSp </w:t>
            </w:r>
            <w:r w:rsidRPr="00235089">
              <w:rPr>
                <w:rFonts w:ascii="Cambria Math" w:hAnsi="Cambria Math" w:cs="Cambria Math"/>
                <w:sz w:val="16"/>
                <w:szCs w:val="16"/>
                <w:u w:val="double"/>
                <w:lang w:val="en-GB"/>
              </w:rPr>
              <w:t>≥</w:t>
            </w:r>
            <w:r w:rsidRPr="00235089">
              <w:rPr>
                <w:rFonts w:ascii="Söhne" w:hAnsi="Söhne" w:cs="Calibri"/>
                <w:sz w:val="16"/>
                <w:szCs w:val="16"/>
                <w:u w:val="double"/>
                <w:lang w:val="en-GB"/>
              </w:rPr>
              <w:t>99%</w:t>
            </w:r>
          </w:p>
        </w:tc>
        <w:tc>
          <w:tcPr>
            <w:tcW w:w="2268" w:type="dxa"/>
            <w:tcBorders>
              <w:top w:val="single" w:sz="4" w:space="0" w:color="auto"/>
              <w:bottom w:val="single" w:sz="4" w:space="0" w:color="auto"/>
            </w:tcBorders>
          </w:tcPr>
          <w:p w14:paraId="7CC0316D" w14:textId="6EB4451B" w:rsidR="00055A5C" w:rsidRPr="00235089" w:rsidRDefault="00055A5C" w:rsidP="00F60F93">
            <w:pPr>
              <w:spacing w:before="60" w:after="60" w:line="240" w:lineRule="auto"/>
              <w:rPr>
                <w:rFonts w:ascii="Söhne" w:hAnsi="Söhne" w:cstheme="minorHAnsi"/>
                <w:sz w:val="16"/>
                <w:szCs w:val="16"/>
                <w:u w:val="double"/>
                <w:lang w:val="en-GB"/>
              </w:rPr>
            </w:pPr>
            <w:r w:rsidRPr="00235089">
              <w:rPr>
                <w:rFonts w:ascii="Söhne" w:hAnsi="Söhne" w:cstheme="minorHAnsi"/>
                <w:sz w:val="16"/>
                <w:szCs w:val="16"/>
                <w:u w:val="double"/>
                <w:lang w:val="en-GB"/>
              </w:rPr>
              <w:t>Certified free or positive herds (VN as gold standard, defined populations in eradication programmes)</w:t>
            </w:r>
          </w:p>
        </w:tc>
        <w:tc>
          <w:tcPr>
            <w:tcW w:w="1701" w:type="dxa"/>
            <w:tcBorders>
              <w:top w:val="single" w:sz="4" w:space="0" w:color="auto"/>
              <w:bottom w:val="single" w:sz="4" w:space="0" w:color="auto"/>
            </w:tcBorders>
          </w:tcPr>
          <w:p w14:paraId="74350AF8" w14:textId="70AAFC94" w:rsidR="00055A5C" w:rsidRPr="00235089" w:rsidRDefault="00055A5C" w:rsidP="00F60F93">
            <w:pPr>
              <w:spacing w:before="60" w:after="60" w:line="240" w:lineRule="auto"/>
              <w:rPr>
                <w:rFonts w:ascii="Söhne" w:hAnsi="Söhne" w:cstheme="minorHAnsi"/>
                <w:sz w:val="16"/>
                <w:szCs w:val="16"/>
                <w:u w:val="double"/>
                <w:lang w:val="en-GB"/>
              </w:rPr>
            </w:pPr>
            <w:r w:rsidRPr="00235089">
              <w:rPr>
                <w:rFonts w:ascii="Söhne" w:hAnsi="Söhne" w:cstheme="minorHAnsi"/>
                <w:sz w:val="16"/>
                <w:szCs w:val="16"/>
                <w:u w:val="double"/>
                <w:lang w:val="en-GB"/>
              </w:rPr>
              <w:t>Manufacturers and licensing authorities (details on request)</w:t>
            </w:r>
          </w:p>
        </w:tc>
        <w:tc>
          <w:tcPr>
            <w:tcW w:w="3261" w:type="dxa"/>
            <w:tcBorders>
              <w:top w:val="single" w:sz="4" w:space="0" w:color="auto"/>
              <w:bottom w:val="single" w:sz="4" w:space="0" w:color="auto"/>
            </w:tcBorders>
          </w:tcPr>
          <w:p w14:paraId="0E9D65D1" w14:textId="478345D5" w:rsidR="00055A5C" w:rsidRPr="00235089" w:rsidRDefault="00055A5C" w:rsidP="00F60F93">
            <w:pPr>
              <w:spacing w:before="60" w:after="60" w:line="240" w:lineRule="auto"/>
              <w:rPr>
                <w:rFonts w:ascii="Söhne" w:hAnsi="Söhne" w:cstheme="minorHAnsi"/>
                <w:sz w:val="16"/>
                <w:szCs w:val="16"/>
                <w:u w:val="double"/>
                <w:lang w:val="en-GB"/>
              </w:rPr>
            </w:pPr>
            <w:r w:rsidRPr="00235089">
              <w:rPr>
                <w:rFonts w:ascii="Söhne" w:hAnsi="Söhne" w:cstheme="minorHAnsi"/>
                <w:sz w:val="16"/>
                <w:szCs w:val="16"/>
                <w:u w:val="double"/>
                <w:lang w:val="en-GB"/>
              </w:rPr>
              <w:t>- Detects latently infected animals</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Commercially available</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Updated generations with enhanced sensitivity and specificity</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Universal detectability of all BoAHV-1 strains</w:t>
            </w:r>
          </w:p>
        </w:tc>
        <w:tc>
          <w:tcPr>
            <w:tcW w:w="2551" w:type="dxa"/>
            <w:tcBorders>
              <w:top w:val="single" w:sz="4" w:space="0" w:color="auto"/>
              <w:bottom w:val="single" w:sz="4" w:space="0" w:color="auto"/>
            </w:tcBorders>
          </w:tcPr>
          <w:p w14:paraId="47D698B8" w14:textId="5C3CDCF3" w:rsidR="00055A5C" w:rsidRPr="00235089" w:rsidRDefault="00055A5C" w:rsidP="00F60F93">
            <w:pPr>
              <w:spacing w:before="60" w:after="60" w:line="240" w:lineRule="auto"/>
              <w:rPr>
                <w:rFonts w:ascii="Söhne" w:hAnsi="Söhne" w:cstheme="minorHAnsi"/>
                <w:sz w:val="16"/>
                <w:szCs w:val="16"/>
                <w:u w:val="double"/>
                <w:lang w:val="en-GB"/>
              </w:rPr>
            </w:pPr>
            <w:r w:rsidRPr="00235089">
              <w:rPr>
                <w:rFonts w:ascii="Söhne" w:hAnsi="Söhne" w:cstheme="minorHAnsi"/>
                <w:sz w:val="16"/>
                <w:szCs w:val="16"/>
                <w:u w:val="double"/>
                <w:lang w:val="en-GB"/>
              </w:rPr>
              <w:t xml:space="preserve">- Compared </w:t>
            </w:r>
            <w:r w:rsidR="00C94DF7">
              <w:rPr>
                <w:rFonts w:ascii="Söhne" w:hAnsi="Söhne" w:cstheme="minorHAnsi"/>
                <w:sz w:val="16"/>
                <w:szCs w:val="16"/>
                <w:u w:val="double"/>
                <w:lang w:val="en-GB"/>
              </w:rPr>
              <w:t>with</w:t>
            </w:r>
            <w:r w:rsidRPr="00235089">
              <w:rPr>
                <w:rFonts w:ascii="Söhne" w:hAnsi="Söhne" w:cstheme="minorHAnsi"/>
                <w:sz w:val="16"/>
                <w:szCs w:val="16"/>
                <w:u w:val="double"/>
                <w:lang w:val="en-GB"/>
              </w:rPr>
              <w:t xml:space="preserve"> blocking ELISA slightly reduced specificity and sensitivity</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xml:space="preserve">- In single cases may cross react with BoAHV-2 </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Antigen dependent general cross reactivity with related ruminant alphaherpesviruses</w:t>
            </w:r>
          </w:p>
        </w:tc>
        <w:tc>
          <w:tcPr>
            <w:tcW w:w="1472" w:type="dxa"/>
            <w:tcBorders>
              <w:top w:val="single" w:sz="4" w:space="0" w:color="auto"/>
              <w:bottom w:val="single" w:sz="4" w:space="0" w:color="auto"/>
            </w:tcBorders>
          </w:tcPr>
          <w:p w14:paraId="359F4A3D" w14:textId="59EC9D76" w:rsidR="00055A5C" w:rsidRPr="00235089" w:rsidRDefault="00C94DF7" w:rsidP="00F60F93">
            <w:pPr>
              <w:spacing w:before="60" w:after="60" w:line="240" w:lineRule="auto"/>
              <w:rPr>
                <w:rFonts w:ascii="Söhne" w:hAnsi="Söhne" w:cstheme="minorHAnsi"/>
                <w:sz w:val="16"/>
                <w:szCs w:val="16"/>
                <w:u w:val="double"/>
                <w:lang w:val="de-DE"/>
              </w:rPr>
            </w:pPr>
            <w:r w:rsidRPr="00235089">
              <w:rPr>
                <w:rFonts w:ascii="Söhne" w:hAnsi="Söhne" w:cstheme="minorHAnsi"/>
                <w:sz w:val="16"/>
                <w:szCs w:val="16"/>
                <w:u w:val="double"/>
                <w:lang w:val="de-DE"/>
              </w:rPr>
              <w:t xml:space="preserve">Perrin </w:t>
            </w:r>
            <w:r w:rsidR="00055A5C" w:rsidRPr="00235089">
              <w:rPr>
                <w:rFonts w:ascii="Söhne" w:hAnsi="Söhne" w:cstheme="minorHAnsi"/>
                <w:i/>
                <w:sz w:val="16"/>
                <w:szCs w:val="16"/>
                <w:u w:val="double"/>
                <w:lang w:val="de-DE"/>
              </w:rPr>
              <w:t>et al.</w:t>
            </w:r>
            <w:r w:rsidR="00055A5C" w:rsidRPr="00235089">
              <w:rPr>
                <w:rFonts w:ascii="Söhne" w:hAnsi="Söhne" w:cstheme="minorHAnsi"/>
                <w:sz w:val="16"/>
                <w:szCs w:val="16"/>
                <w:u w:val="double"/>
                <w:lang w:val="de-DE"/>
              </w:rPr>
              <w:t xml:space="preserve"> </w:t>
            </w:r>
            <w:r>
              <w:rPr>
                <w:rFonts w:ascii="Söhne" w:hAnsi="Söhne" w:cstheme="minorHAnsi"/>
                <w:sz w:val="16"/>
                <w:szCs w:val="16"/>
                <w:u w:val="double"/>
                <w:lang w:val="de-DE"/>
              </w:rPr>
              <w:t>(</w:t>
            </w:r>
            <w:r w:rsidR="00055A5C" w:rsidRPr="00235089">
              <w:rPr>
                <w:rFonts w:ascii="Söhne" w:hAnsi="Söhne" w:cstheme="minorHAnsi"/>
                <w:sz w:val="16"/>
                <w:szCs w:val="16"/>
                <w:u w:val="double"/>
                <w:lang w:val="de-DE"/>
              </w:rPr>
              <w:t>1993</w:t>
            </w:r>
            <w:r>
              <w:rPr>
                <w:rFonts w:ascii="Söhne" w:hAnsi="Söhne" w:cstheme="minorHAnsi"/>
                <w:sz w:val="16"/>
                <w:szCs w:val="16"/>
                <w:u w:val="double"/>
                <w:lang w:val="de-DE"/>
              </w:rPr>
              <w:t>)</w:t>
            </w:r>
            <w:r>
              <w:rPr>
                <w:rFonts w:ascii="Söhne" w:hAnsi="Söhne" w:cstheme="minorHAnsi"/>
                <w:sz w:val="16"/>
                <w:szCs w:val="16"/>
                <w:u w:val="double"/>
                <w:lang w:val="de-DE"/>
              </w:rPr>
              <w:br/>
            </w:r>
            <w:r w:rsidRPr="00235089">
              <w:rPr>
                <w:rFonts w:ascii="Söhne" w:hAnsi="Söhne" w:cstheme="minorHAnsi"/>
                <w:sz w:val="16"/>
                <w:szCs w:val="16"/>
                <w:u w:val="double"/>
                <w:lang w:val="de-DE"/>
              </w:rPr>
              <w:t xml:space="preserve">Kramps </w:t>
            </w:r>
            <w:r w:rsidR="00055A5C" w:rsidRPr="00235089">
              <w:rPr>
                <w:rFonts w:ascii="Söhne" w:hAnsi="Söhne" w:cstheme="minorHAnsi"/>
                <w:i/>
                <w:sz w:val="16"/>
                <w:szCs w:val="16"/>
                <w:u w:val="double"/>
                <w:lang w:val="de-DE"/>
              </w:rPr>
              <w:t>et al.</w:t>
            </w:r>
            <w:r w:rsidR="00055A5C" w:rsidRPr="00235089">
              <w:rPr>
                <w:rFonts w:ascii="Söhne" w:hAnsi="Söhne" w:cstheme="minorHAnsi"/>
                <w:sz w:val="16"/>
                <w:szCs w:val="16"/>
                <w:u w:val="double"/>
                <w:lang w:val="de-DE"/>
              </w:rPr>
              <w:t xml:space="preserve">, </w:t>
            </w:r>
            <w:r>
              <w:rPr>
                <w:rFonts w:ascii="Söhne" w:hAnsi="Söhne" w:cstheme="minorHAnsi"/>
                <w:sz w:val="16"/>
                <w:szCs w:val="16"/>
                <w:u w:val="double"/>
                <w:lang w:val="de-DE"/>
              </w:rPr>
              <w:t>(</w:t>
            </w:r>
            <w:r w:rsidR="00055A5C" w:rsidRPr="00235089">
              <w:rPr>
                <w:rFonts w:ascii="Söhne" w:hAnsi="Söhne" w:cstheme="minorHAnsi"/>
                <w:sz w:val="16"/>
                <w:szCs w:val="16"/>
                <w:u w:val="double"/>
                <w:lang w:val="de-DE"/>
              </w:rPr>
              <w:t>2004</w:t>
            </w:r>
            <w:r>
              <w:rPr>
                <w:rFonts w:ascii="Söhne" w:hAnsi="Söhne" w:cstheme="minorHAnsi"/>
                <w:sz w:val="16"/>
                <w:szCs w:val="16"/>
                <w:u w:val="double"/>
                <w:lang w:val="de-DE"/>
              </w:rPr>
              <w:t>)</w:t>
            </w:r>
          </w:p>
        </w:tc>
      </w:tr>
      <w:tr w:rsidR="00055A5C" w:rsidRPr="00235089" w14:paraId="2EEC40E6" w14:textId="77777777" w:rsidTr="002C5D1C">
        <w:trPr>
          <w:trHeight w:val="964"/>
          <w:tblHeader/>
        </w:trPr>
        <w:tc>
          <w:tcPr>
            <w:tcW w:w="1560" w:type="dxa"/>
            <w:tcBorders>
              <w:top w:val="single" w:sz="4" w:space="0" w:color="auto"/>
              <w:bottom w:val="single" w:sz="4" w:space="0" w:color="auto"/>
            </w:tcBorders>
          </w:tcPr>
          <w:p w14:paraId="202089C9" w14:textId="37CC00BB" w:rsidR="00055A5C" w:rsidRPr="00C94DF7" w:rsidRDefault="00055A5C" w:rsidP="00F60F93">
            <w:pPr>
              <w:spacing w:before="60" w:after="60" w:line="240" w:lineRule="auto"/>
              <w:rPr>
                <w:rFonts w:ascii="Söhne" w:hAnsi="Söhne" w:cstheme="minorHAnsi"/>
                <w:sz w:val="16"/>
                <w:szCs w:val="16"/>
                <w:u w:val="double"/>
                <w:lang w:val="en-GB"/>
              </w:rPr>
            </w:pPr>
            <w:r w:rsidRPr="00C94DF7">
              <w:rPr>
                <w:rFonts w:ascii="Söhne" w:hAnsi="Söhne"/>
                <w:sz w:val="16"/>
                <w:szCs w:val="16"/>
                <w:u w:val="double"/>
                <w:lang w:val="en-GB"/>
              </w:rPr>
              <w:t>Blocking ELISA</w:t>
            </w:r>
            <w:r w:rsidR="002C5D1C">
              <w:rPr>
                <w:rFonts w:ascii="Söhne" w:hAnsi="Söhne"/>
                <w:sz w:val="16"/>
                <w:szCs w:val="16"/>
                <w:u w:val="double"/>
                <w:lang w:val="en-GB"/>
              </w:rPr>
              <w:t>*</w:t>
            </w:r>
            <w:r w:rsidRPr="00C94DF7">
              <w:rPr>
                <w:rFonts w:ascii="Söhne" w:hAnsi="Söhne" w:cstheme="minorHAnsi"/>
                <w:sz w:val="16"/>
                <w:szCs w:val="16"/>
                <w:u w:val="double"/>
                <w:lang w:val="en-IE"/>
              </w:rPr>
              <w:br/>
            </w:r>
            <w:r w:rsidR="00745CD5" w:rsidRPr="00C94DF7">
              <w:rPr>
                <w:rFonts w:ascii="Segoe UI Symbol" w:hAnsi="Segoe UI Symbol" w:cs="Segoe UI Symbol"/>
                <w:color w:val="000000"/>
                <w:sz w:val="16"/>
                <w:u w:val="double"/>
                <w:lang w:val="en-GB"/>
              </w:rPr>
              <w:t>☑☑☑</w:t>
            </w:r>
            <w:r w:rsidRPr="00C94DF7">
              <w:rPr>
                <w:rFonts w:ascii="Söhne" w:hAnsi="Söhne" w:cstheme="minorHAnsi"/>
                <w:sz w:val="16"/>
                <w:szCs w:val="16"/>
                <w:u w:val="double"/>
                <w:lang w:val="en-IE"/>
              </w:rPr>
              <w:br/>
              <w:t>Susceptible species</w:t>
            </w:r>
          </w:p>
        </w:tc>
        <w:tc>
          <w:tcPr>
            <w:tcW w:w="1559" w:type="dxa"/>
            <w:tcBorders>
              <w:top w:val="single" w:sz="4" w:space="0" w:color="auto"/>
              <w:bottom w:val="single" w:sz="4" w:space="0" w:color="auto"/>
            </w:tcBorders>
          </w:tcPr>
          <w:p w14:paraId="0731B1AC" w14:textId="6491F2D9" w:rsidR="00055A5C" w:rsidRPr="00235089" w:rsidRDefault="00055A5C" w:rsidP="00F60F93">
            <w:pPr>
              <w:pStyle w:val="Sansinterligne"/>
              <w:spacing w:before="60" w:after="60"/>
              <w:rPr>
                <w:rFonts w:ascii="Söhne" w:hAnsi="Söhne" w:cstheme="minorHAnsi"/>
                <w:sz w:val="16"/>
                <w:szCs w:val="16"/>
                <w:u w:val="double"/>
                <w:lang w:val="en-GB"/>
              </w:rPr>
            </w:pPr>
            <w:r w:rsidRPr="00235089">
              <w:rPr>
                <w:rFonts w:ascii="Söhne" w:hAnsi="Söhne"/>
                <w:sz w:val="16"/>
                <w:szCs w:val="16"/>
                <w:u w:val="double"/>
                <w:lang w:val="en-IE"/>
              </w:rPr>
              <w:t>Blood and milk</w:t>
            </w:r>
            <w:r w:rsidRPr="00235089">
              <w:rPr>
                <w:rFonts w:ascii="Söhne" w:hAnsi="Söhne"/>
                <w:sz w:val="16"/>
                <w:szCs w:val="16"/>
                <w:u w:val="double"/>
                <w:lang w:val="en-IE"/>
              </w:rPr>
              <w:br/>
              <w:t>Antibodies to viral proteins e.g. gB, gE</w:t>
            </w:r>
          </w:p>
        </w:tc>
        <w:tc>
          <w:tcPr>
            <w:tcW w:w="1276" w:type="dxa"/>
            <w:tcBorders>
              <w:top w:val="single" w:sz="4" w:space="0" w:color="auto"/>
              <w:bottom w:val="single" w:sz="4" w:space="0" w:color="auto"/>
            </w:tcBorders>
          </w:tcPr>
          <w:p w14:paraId="11E26037" w14:textId="246050B3" w:rsidR="00055A5C" w:rsidRPr="00235089" w:rsidRDefault="00055A5C" w:rsidP="00F60F93">
            <w:pPr>
              <w:spacing w:before="60" w:after="60" w:line="240" w:lineRule="auto"/>
              <w:rPr>
                <w:rFonts w:ascii="Söhne" w:hAnsi="Söhne" w:cstheme="minorHAnsi"/>
                <w:sz w:val="16"/>
                <w:szCs w:val="16"/>
                <w:u w:val="double"/>
                <w:lang w:val="en-GB"/>
              </w:rPr>
            </w:pPr>
            <w:r w:rsidRPr="00235089">
              <w:rPr>
                <w:rFonts w:ascii="Söhne" w:hAnsi="Söhne" w:cstheme="minorHAnsi"/>
                <w:sz w:val="16"/>
                <w:szCs w:val="16"/>
                <w:u w:val="double"/>
                <w:lang w:val="en-GB"/>
              </w:rPr>
              <w:t xml:space="preserve">DSe </w:t>
            </w:r>
            <w:r w:rsidRPr="00235089">
              <w:rPr>
                <w:rFonts w:ascii="Söhne" w:hAnsi="Söhne" w:cs="Calibri"/>
                <w:sz w:val="16"/>
                <w:szCs w:val="16"/>
                <w:u w:val="double"/>
                <w:lang w:val="en-GB"/>
              </w:rPr>
              <w:t>~</w:t>
            </w:r>
            <w:r w:rsidRPr="00235089">
              <w:rPr>
                <w:rFonts w:ascii="Söhne" w:hAnsi="Söhne" w:cstheme="minorHAnsi"/>
                <w:sz w:val="16"/>
                <w:szCs w:val="16"/>
                <w:u w:val="double"/>
                <w:lang w:val="en-GB"/>
              </w:rPr>
              <w:t>99%</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DSp 99.7%</w:t>
            </w:r>
          </w:p>
        </w:tc>
        <w:tc>
          <w:tcPr>
            <w:tcW w:w="2268" w:type="dxa"/>
            <w:tcBorders>
              <w:top w:val="single" w:sz="4" w:space="0" w:color="auto"/>
              <w:bottom w:val="single" w:sz="4" w:space="0" w:color="auto"/>
            </w:tcBorders>
          </w:tcPr>
          <w:p w14:paraId="3491D3B5" w14:textId="4BA4C7C8" w:rsidR="00055A5C" w:rsidRPr="00235089" w:rsidRDefault="00055A5C" w:rsidP="00F60F93">
            <w:pPr>
              <w:spacing w:before="60" w:after="60" w:line="240" w:lineRule="auto"/>
              <w:rPr>
                <w:rFonts w:ascii="Söhne" w:hAnsi="Söhne" w:cstheme="minorHAnsi"/>
                <w:sz w:val="16"/>
                <w:szCs w:val="16"/>
                <w:u w:val="double"/>
                <w:lang w:val="en-GB"/>
              </w:rPr>
            </w:pPr>
            <w:r w:rsidRPr="00235089">
              <w:rPr>
                <w:rFonts w:ascii="Söhne" w:hAnsi="Söhne" w:cstheme="minorHAnsi"/>
                <w:sz w:val="16"/>
                <w:szCs w:val="16"/>
                <w:u w:val="double"/>
                <w:lang w:val="en-GB"/>
              </w:rPr>
              <w:t>Certified free or positive herds (VN as gold standard, defined populations in eradication programmes)</w:t>
            </w:r>
          </w:p>
        </w:tc>
        <w:tc>
          <w:tcPr>
            <w:tcW w:w="1701" w:type="dxa"/>
            <w:tcBorders>
              <w:top w:val="single" w:sz="4" w:space="0" w:color="auto"/>
              <w:bottom w:val="single" w:sz="4" w:space="0" w:color="auto"/>
            </w:tcBorders>
          </w:tcPr>
          <w:p w14:paraId="5973834B" w14:textId="596D3F93" w:rsidR="00055A5C" w:rsidRPr="00235089" w:rsidRDefault="00055A5C" w:rsidP="00F60F93">
            <w:pPr>
              <w:spacing w:before="60" w:after="60" w:line="240" w:lineRule="auto"/>
              <w:rPr>
                <w:rFonts w:ascii="Söhne" w:hAnsi="Söhne" w:cstheme="minorHAnsi"/>
                <w:sz w:val="16"/>
                <w:szCs w:val="16"/>
                <w:u w:val="double"/>
                <w:lang w:val="en-GB"/>
              </w:rPr>
            </w:pPr>
            <w:r w:rsidRPr="00235089">
              <w:rPr>
                <w:rFonts w:ascii="Söhne" w:hAnsi="Söhne" w:cstheme="minorHAnsi"/>
                <w:sz w:val="16"/>
                <w:szCs w:val="16"/>
                <w:u w:val="double"/>
                <w:lang w:val="en-GB"/>
              </w:rPr>
              <w:t>Manufacturers and licensing authorities (details on request)</w:t>
            </w:r>
          </w:p>
        </w:tc>
        <w:tc>
          <w:tcPr>
            <w:tcW w:w="3261" w:type="dxa"/>
            <w:tcBorders>
              <w:top w:val="single" w:sz="4" w:space="0" w:color="auto"/>
              <w:bottom w:val="single" w:sz="4" w:space="0" w:color="auto"/>
            </w:tcBorders>
          </w:tcPr>
          <w:p w14:paraId="6CDFBAB2" w14:textId="6E7B5EEA" w:rsidR="00055A5C" w:rsidRPr="00235089" w:rsidRDefault="00055A5C" w:rsidP="00F60F93">
            <w:pPr>
              <w:spacing w:before="60" w:after="60" w:line="240" w:lineRule="auto"/>
              <w:rPr>
                <w:rFonts w:ascii="Söhne" w:hAnsi="Söhne" w:cstheme="minorHAnsi"/>
                <w:sz w:val="16"/>
                <w:szCs w:val="16"/>
                <w:u w:val="double"/>
                <w:lang w:val="en-GB"/>
              </w:rPr>
            </w:pPr>
            <w:r w:rsidRPr="00235089">
              <w:rPr>
                <w:rFonts w:ascii="Söhne" w:hAnsi="Söhne" w:cstheme="minorHAnsi"/>
                <w:sz w:val="16"/>
                <w:szCs w:val="16"/>
                <w:u w:val="double"/>
                <w:lang w:val="en-GB"/>
              </w:rPr>
              <w:t>- Detects latently infected animals</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Commercially available</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xml:space="preserve">- Compared </w:t>
            </w:r>
            <w:r w:rsidR="00984039">
              <w:rPr>
                <w:rFonts w:ascii="Söhne" w:hAnsi="Söhne" w:cstheme="minorHAnsi"/>
                <w:sz w:val="16"/>
                <w:szCs w:val="16"/>
                <w:u w:val="double"/>
                <w:lang w:val="en-GB"/>
              </w:rPr>
              <w:t>with</w:t>
            </w:r>
            <w:r w:rsidRPr="00235089">
              <w:rPr>
                <w:rFonts w:ascii="Söhne" w:hAnsi="Söhne" w:cstheme="minorHAnsi"/>
                <w:sz w:val="16"/>
                <w:szCs w:val="16"/>
                <w:u w:val="double"/>
                <w:lang w:val="en-GB"/>
              </w:rPr>
              <w:t xml:space="preserve"> indirect ELISA, enhanced specificity and slightly enhanced sensitivity</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Conventional and marker diagnostics possible</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Milk testing at enhanced frequencies / concentration systems available</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Universal detectability of all BoAHV-1 strains (exception: marker ELISAs)</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xml:space="preserve">- gE-ELISA: lower cross reactivity </w:t>
            </w:r>
            <w:r w:rsidR="003676F2">
              <w:rPr>
                <w:rFonts w:ascii="Söhne" w:hAnsi="Söhne" w:cstheme="minorHAnsi"/>
                <w:sz w:val="16"/>
                <w:szCs w:val="16"/>
                <w:u w:val="double"/>
                <w:lang w:val="en-GB"/>
              </w:rPr>
              <w:t>compared with</w:t>
            </w:r>
            <w:r w:rsidRPr="00235089">
              <w:rPr>
                <w:rFonts w:ascii="Söhne" w:hAnsi="Söhne" w:cstheme="minorHAnsi"/>
                <w:sz w:val="16"/>
                <w:szCs w:val="16"/>
                <w:u w:val="double"/>
                <w:lang w:val="en-GB"/>
              </w:rPr>
              <w:t xml:space="preserve"> gB, DIVA successful application in practice</w:t>
            </w:r>
          </w:p>
        </w:tc>
        <w:tc>
          <w:tcPr>
            <w:tcW w:w="2551" w:type="dxa"/>
            <w:tcBorders>
              <w:top w:val="single" w:sz="4" w:space="0" w:color="auto"/>
              <w:bottom w:val="single" w:sz="4" w:space="0" w:color="auto"/>
            </w:tcBorders>
          </w:tcPr>
          <w:p w14:paraId="2EA62E8C" w14:textId="0EBF1922" w:rsidR="00055A5C" w:rsidRPr="00235089" w:rsidRDefault="00055A5C" w:rsidP="00F60F93">
            <w:pPr>
              <w:spacing w:before="60" w:after="60" w:line="240" w:lineRule="auto"/>
              <w:rPr>
                <w:rFonts w:ascii="Söhne" w:hAnsi="Söhne" w:cstheme="minorHAnsi"/>
                <w:sz w:val="16"/>
                <w:szCs w:val="16"/>
                <w:u w:val="double"/>
                <w:lang w:val="en-GB"/>
              </w:rPr>
            </w:pPr>
            <w:r w:rsidRPr="00235089">
              <w:rPr>
                <w:rFonts w:ascii="Söhne" w:hAnsi="Söhne" w:cstheme="minorHAnsi"/>
                <w:sz w:val="16"/>
                <w:szCs w:val="16"/>
                <w:u w:val="double"/>
                <w:lang w:val="en-GB"/>
              </w:rPr>
              <w:t xml:space="preserve">- In single cases may cross react with BoAHV-2 </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-Antigen dependent general cross reactivity with related ruminant alphaherpesviruses</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Reduced sensitivity for milk testing (threshold&gt;10</w:t>
            </w:r>
            <w:r w:rsidR="00984039">
              <w:rPr>
                <w:rFonts w:ascii="Söhne" w:hAnsi="Söhne" w:cstheme="minorHAnsi"/>
                <w:sz w:val="16"/>
                <w:szCs w:val="16"/>
                <w:u w:val="double"/>
                <w:lang w:val="en-GB"/>
              </w:rPr>
              <w:t>–</w:t>
            </w:r>
            <w:r w:rsidRPr="00235089">
              <w:rPr>
                <w:rFonts w:ascii="Söhne" w:hAnsi="Söhne" w:cstheme="minorHAnsi"/>
                <w:sz w:val="16"/>
                <w:szCs w:val="16"/>
                <w:u w:val="double"/>
                <w:lang w:val="en-GB"/>
              </w:rPr>
              <w:t>20% of positive animals in the pool)</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xml:space="preserve">- gE-ELISA: reduced sensitivity </w:t>
            </w:r>
            <w:r w:rsidR="003676F2">
              <w:rPr>
                <w:rFonts w:ascii="Söhne" w:hAnsi="Söhne" w:cstheme="minorHAnsi"/>
                <w:sz w:val="16"/>
                <w:szCs w:val="16"/>
                <w:u w:val="double"/>
                <w:lang w:val="en-GB"/>
              </w:rPr>
              <w:t>compared with</w:t>
            </w:r>
            <w:r w:rsidRPr="00235089">
              <w:rPr>
                <w:rFonts w:ascii="Söhne" w:hAnsi="Söhne" w:cstheme="minorHAnsi"/>
                <w:sz w:val="16"/>
                <w:szCs w:val="16"/>
                <w:u w:val="double"/>
                <w:lang w:val="en-GB"/>
              </w:rPr>
              <w:t xml:space="preserve"> gB, late onset of immune response</w:t>
            </w:r>
            <w:r w:rsidR="00C94DF7">
              <w:rPr>
                <w:rFonts w:ascii="Söhne" w:hAnsi="Söhne" w:cstheme="minorHAnsi"/>
                <w:strike/>
                <w:sz w:val="16"/>
                <w:szCs w:val="16"/>
                <w:u w:val="double"/>
                <w:lang w:val="en-GB"/>
              </w:rPr>
              <w:br/>
            </w:r>
            <w:r w:rsidRPr="00235089">
              <w:rPr>
                <w:rFonts w:ascii="Söhne" w:hAnsi="Söhne" w:cstheme="minorHAnsi"/>
                <w:sz w:val="16"/>
                <w:szCs w:val="16"/>
                <w:u w:val="double"/>
                <w:lang w:val="en-GB"/>
              </w:rPr>
              <w:t>- Not suitable for bulk milk without concentration</w:t>
            </w:r>
          </w:p>
        </w:tc>
        <w:tc>
          <w:tcPr>
            <w:tcW w:w="1472" w:type="dxa"/>
            <w:tcBorders>
              <w:top w:val="single" w:sz="4" w:space="0" w:color="auto"/>
              <w:bottom w:val="single" w:sz="4" w:space="0" w:color="auto"/>
            </w:tcBorders>
          </w:tcPr>
          <w:p w14:paraId="43F1D103" w14:textId="649597C7" w:rsidR="00055A5C" w:rsidRPr="00235089" w:rsidRDefault="00C94DF7" w:rsidP="00F60F93">
            <w:pPr>
              <w:spacing w:before="60" w:after="60" w:line="240" w:lineRule="auto"/>
              <w:rPr>
                <w:rFonts w:ascii="Söhne" w:hAnsi="Söhne" w:cstheme="minorHAnsi"/>
                <w:sz w:val="16"/>
                <w:szCs w:val="16"/>
                <w:u w:val="double"/>
                <w:lang w:val="de-DE"/>
              </w:rPr>
            </w:pPr>
            <w:r w:rsidRPr="00235089">
              <w:rPr>
                <w:rFonts w:ascii="Söhne" w:hAnsi="Söhne" w:cstheme="minorHAnsi"/>
                <w:sz w:val="16"/>
                <w:szCs w:val="16"/>
                <w:u w:val="double"/>
                <w:lang w:val="de-DE"/>
              </w:rPr>
              <w:t xml:space="preserve">Schroeder </w:t>
            </w:r>
            <w:r w:rsidR="00055A5C" w:rsidRPr="00235089">
              <w:rPr>
                <w:rFonts w:ascii="Söhne" w:hAnsi="Söhne" w:cstheme="minorHAnsi"/>
                <w:i/>
                <w:iCs/>
                <w:sz w:val="16"/>
                <w:szCs w:val="16"/>
                <w:u w:val="double"/>
                <w:lang w:val="de-DE"/>
              </w:rPr>
              <w:t>et al</w:t>
            </w:r>
            <w:r w:rsidR="00055A5C" w:rsidRPr="00235089">
              <w:rPr>
                <w:rFonts w:ascii="Söhne" w:hAnsi="Söhne" w:cstheme="minorHAnsi"/>
                <w:sz w:val="16"/>
                <w:szCs w:val="16"/>
                <w:u w:val="double"/>
                <w:lang w:val="de-DE"/>
              </w:rPr>
              <w:t xml:space="preserve">. </w:t>
            </w:r>
            <w:r>
              <w:rPr>
                <w:rFonts w:ascii="Söhne" w:hAnsi="Söhne" w:cstheme="minorHAnsi"/>
                <w:sz w:val="16"/>
                <w:szCs w:val="16"/>
                <w:u w:val="double"/>
                <w:lang w:val="de-DE"/>
              </w:rPr>
              <w:t>(</w:t>
            </w:r>
            <w:r w:rsidR="00055A5C" w:rsidRPr="00235089">
              <w:rPr>
                <w:rFonts w:ascii="Söhne" w:hAnsi="Söhne" w:cstheme="minorHAnsi"/>
                <w:sz w:val="16"/>
                <w:szCs w:val="16"/>
                <w:u w:val="double"/>
                <w:lang w:val="de-DE"/>
              </w:rPr>
              <w:t>2012</w:t>
            </w:r>
            <w:r>
              <w:rPr>
                <w:rFonts w:ascii="Söhne" w:hAnsi="Söhne" w:cstheme="minorHAnsi"/>
                <w:sz w:val="16"/>
                <w:szCs w:val="16"/>
                <w:u w:val="double"/>
                <w:lang w:val="de-DE"/>
              </w:rPr>
              <w:t>)</w:t>
            </w:r>
            <w:r>
              <w:rPr>
                <w:rFonts w:ascii="Söhne" w:hAnsi="Söhne" w:cstheme="minorHAnsi"/>
                <w:sz w:val="16"/>
                <w:szCs w:val="16"/>
                <w:u w:val="double"/>
                <w:lang w:val="de-DE"/>
              </w:rPr>
              <w:br/>
            </w:r>
            <w:r w:rsidRPr="00235089">
              <w:rPr>
                <w:rFonts w:ascii="Söhne" w:hAnsi="Söhne" w:cstheme="minorHAnsi"/>
                <w:sz w:val="16"/>
                <w:szCs w:val="16"/>
                <w:u w:val="double"/>
                <w:lang w:val="de-DE"/>
              </w:rPr>
              <w:t xml:space="preserve">Kalthoff </w:t>
            </w:r>
            <w:r w:rsidR="00055A5C" w:rsidRPr="00235089">
              <w:rPr>
                <w:rFonts w:ascii="Söhne" w:hAnsi="Söhne" w:cstheme="minorHAnsi"/>
                <w:i/>
                <w:iCs/>
                <w:sz w:val="16"/>
                <w:szCs w:val="16"/>
                <w:u w:val="double"/>
                <w:lang w:val="de-DE"/>
              </w:rPr>
              <w:t>et al</w:t>
            </w:r>
            <w:r>
              <w:rPr>
                <w:rFonts w:ascii="Söhne" w:hAnsi="Söhne" w:cstheme="minorHAnsi"/>
                <w:i/>
                <w:iCs/>
                <w:sz w:val="16"/>
                <w:szCs w:val="16"/>
                <w:u w:val="double"/>
                <w:lang w:val="de-DE"/>
              </w:rPr>
              <w:t>.</w:t>
            </w:r>
            <w:r w:rsidR="00055A5C" w:rsidRPr="00235089">
              <w:rPr>
                <w:rFonts w:ascii="Söhne" w:hAnsi="Söhne" w:cstheme="minorHAnsi"/>
                <w:sz w:val="16"/>
                <w:szCs w:val="16"/>
                <w:u w:val="double"/>
                <w:lang w:val="de-DE"/>
              </w:rPr>
              <w:t xml:space="preserve"> </w:t>
            </w:r>
            <w:r>
              <w:rPr>
                <w:rFonts w:ascii="Söhne" w:hAnsi="Söhne" w:cstheme="minorHAnsi"/>
                <w:sz w:val="16"/>
                <w:szCs w:val="16"/>
                <w:u w:val="double"/>
                <w:lang w:val="de-DE"/>
              </w:rPr>
              <w:t>(</w:t>
            </w:r>
            <w:r w:rsidR="00055A5C" w:rsidRPr="00235089">
              <w:rPr>
                <w:rFonts w:ascii="Söhne" w:hAnsi="Söhne" w:cstheme="minorHAnsi"/>
                <w:sz w:val="16"/>
                <w:szCs w:val="16"/>
                <w:u w:val="double"/>
                <w:lang w:val="de-DE"/>
              </w:rPr>
              <w:t>2010</w:t>
            </w:r>
            <w:r>
              <w:rPr>
                <w:rFonts w:ascii="Söhne" w:hAnsi="Söhne" w:cstheme="minorHAnsi"/>
                <w:sz w:val="16"/>
                <w:szCs w:val="16"/>
                <w:u w:val="double"/>
                <w:lang w:val="de-DE"/>
              </w:rPr>
              <w:t>)</w:t>
            </w:r>
          </w:p>
        </w:tc>
      </w:tr>
      <w:tr w:rsidR="00055A5C" w:rsidRPr="00235089" w14:paraId="5BB0B880" w14:textId="77777777" w:rsidTr="002C5D1C">
        <w:trPr>
          <w:trHeight w:val="510"/>
          <w:tblHeader/>
        </w:trPr>
        <w:tc>
          <w:tcPr>
            <w:tcW w:w="1560" w:type="dxa"/>
            <w:tcBorders>
              <w:top w:val="single" w:sz="4" w:space="0" w:color="auto"/>
            </w:tcBorders>
          </w:tcPr>
          <w:p w14:paraId="3882851B" w14:textId="2EE72B68" w:rsidR="00055A5C" w:rsidRPr="00C94DF7" w:rsidRDefault="00055A5C" w:rsidP="00F60F93">
            <w:pPr>
              <w:spacing w:before="60" w:after="60" w:line="240" w:lineRule="auto"/>
              <w:rPr>
                <w:rFonts w:ascii="Söhne" w:hAnsi="Söhne" w:cstheme="minorHAnsi"/>
                <w:sz w:val="16"/>
                <w:szCs w:val="16"/>
                <w:u w:val="double"/>
                <w:lang w:val="en-GB"/>
              </w:rPr>
            </w:pPr>
            <w:r w:rsidRPr="00C94DF7">
              <w:rPr>
                <w:rFonts w:ascii="Söhne" w:hAnsi="Söhne" w:cstheme="minorHAnsi"/>
                <w:sz w:val="16"/>
                <w:szCs w:val="16"/>
                <w:u w:val="double"/>
                <w:lang w:val="en-IE"/>
              </w:rPr>
              <w:t>VNT</w:t>
            </w:r>
            <w:r w:rsidR="00C94DF7">
              <w:rPr>
                <w:rFonts w:ascii="Söhne" w:hAnsi="Söhne" w:cstheme="minorHAnsi"/>
                <w:sz w:val="16"/>
                <w:szCs w:val="16"/>
                <w:u w:val="double"/>
                <w:lang w:val="en-IE"/>
              </w:rPr>
              <w:br/>
            </w:r>
            <w:r w:rsidR="00C94DF7" w:rsidRPr="00C94DF7">
              <w:rPr>
                <w:rFonts w:ascii="Segoe UI Symbol" w:hAnsi="Segoe UI Symbol" w:cs="Segoe UI Symbol"/>
                <w:sz w:val="18"/>
                <w:szCs w:val="18"/>
                <w:u w:val="double"/>
                <w:lang w:val="en-IE"/>
              </w:rPr>
              <w:t>☑☑☐</w:t>
            </w:r>
            <w:r w:rsidR="00C94DF7" w:rsidRPr="00C94DF7">
              <w:rPr>
                <w:rFonts w:ascii="Segoe UI Symbol" w:hAnsi="Segoe UI Symbol" w:cs="Segoe UI Symbol"/>
                <w:sz w:val="18"/>
                <w:szCs w:val="18"/>
                <w:u w:val="double"/>
                <w:lang w:val="en-IE"/>
              </w:rPr>
              <w:br/>
            </w:r>
            <w:r w:rsidRPr="00C94DF7">
              <w:rPr>
                <w:rFonts w:ascii="Söhne" w:hAnsi="Söhne" w:cstheme="minorHAnsi"/>
                <w:sz w:val="16"/>
                <w:szCs w:val="16"/>
                <w:u w:val="double"/>
                <w:lang w:val="en-IE"/>
              </w:rPr>
              <w:t>Susceptible species</w:t>
            </w:r>
          </w:p>
        </w:tc>
        <w:tc>
          <w:tcPr>
            <w:tcW w:w="1559" w:type="dxa"/>
            <w:tcBorders>
              <w:top w:val="single" w:sz="4" w:space="0" w:color="auto"/>
            </w:tcBorders>
          </w:tcPr>
          <w:p w14:paraId="67AC9952" w14:textId="3381ABB7" w:rsidR="00055A5C" w:rsidRPr="00235089" w:rsidRDefault="00055A5C" w:rsidP="00F60F93">
            <w:pPr>
              <w:spacing w:before="60" w:after="60" w:line="240" w:lineRule="auto"/>
              <w:rPr>
                <w:rFonts w:ascii="Söhne" w:hAnsi="Söhne" w:cstheme="minorHAnsi"/>
                <w:sz w:val="16"/>
                <w:szCs w:val="16"/>
                <w:u w:val="double"/>
                <w:lang w:val="en-GB"/>
              </w:rPr>
            </w:pPr>
            <w:r w:rsidRPr="00235089">
              <w:rPr>
                <w:rFonts w:ascii="Söhne" w:hAnsi="Söhne"/>
                <w:sz w:val="16"/>
                <w:szCs w:val="16"/>
                <w:u w:val="double"/>
                <w:lang w:val="en-IE"/>
              </w:rPr>
              <w:t>Serum</w:t>
            </w:r>
            <w:r w:rsidRPr="00235089">
              <w:rPr>
                <w:rFonts w:ascii="Söhne" w:hAnsi="Söhne"/>
                <w:sz w:val="16"/>
                <w:szCs w:val="16"/>
                <w:u w:val="double"/>
                <w:lang w:val="en-IE"/>
              </w:rPr>
              <w:br/>
              <w:t>Antibodies to the whole virus</w:t>
            </w:r>
          </w:p>
        </w:tc>
        <w:tc>
          <w:tcPr>
            <w:tcW w:w="1276" w:type="dxa"/>
            <w:tcBorders>
              <w:top w:val="single" w:sz="4" w:space="0" w:color="auto"/>
            </w:tcBorders>
          </w:tcPr>
          <w:p w14:paraId="2A985727" w14:textId="32BCDEA1" w:rsidR="00055A5C" w:rsidRPr="00235089" w:rsidRDefault="00055A5C" w:rsidP="00F60F93">
            <w:pPr>
              <w:spacing w:before="60" w:after="60" w:line="240" w:lineRule="auto"/>
              <w:rPr>
                <w:rFonts w:ascii="Söhne" w:hAnsi="Söhne" w:cstheme="minorHAnsi"/>
                <w:sz w:val="16"/>
                <w:szCs w:val="16"/>
                <w:u w:val="double"/>
                <w:lang w:val="en-GB"/>
              </w:rPr>
            </w:pPr>
            <w:r w:rsidRPr="00235089">
              <w:rPr>
                <w:rFonts w:ascii="Söhne" w:hAnsi="Söhne" w:cstheme="minorHAnsi"/>
                <w:sz w:val="16"/>
                <w:szCs w:val="16"/>
                <w:u w:val="double"/>
                <w:lang w:val="en-GB"/>
              </w:rPr>
              <w:t xml:space="preserve">DSe </w:t>
            </w:r>
            <w:r w:rsidRPr="00235089">
              <w:rPr>
                <w:rFonts w:ascii="Cambria Math" w:hAnsi="Cambria Math" w:cs="Cambria Math"/>
                <w:sz w:val="16"/>
                <w:szCs w:val="16"/>
                <w:u w:val="double"/>
                <w:lang w:val="en-GB"/>
              </w:rPr>
              <w:t>≤</w:t>
            </w:r>
            <w:r w:rsidRPr="00235089">
              <w:rPr>
                <w:rFonts w:ascii="Söhne" w:hAnsi="Söhne" w:cstheme="minorHAnsi"/>
                <w:sz w:val="16"/>
                <w:szCs w:val="16"/>
                <w:u w:val="double"/>
                <w:lang w:val="en-GB"/>
              </w:rPr>
              <w:t>9</w:t>
            </w:r>
            <w:r w:rsidR="003676F2">
              <w:rPr>
                <w:rFonts w:ascii="Söhne" w:hAnsi="Söhne" w:cstheme="minorHAnsi"/>
                <w:sz w:val="16"/>
                <w:szCs w:val="16"/>
                <w:u w:val="double"/>
                <w:lang w:val="en-GB"/>
              </w:rPr>
              <w:t>%</w:t>
            </w:r>
            <w:r w:rsidRPr="00235089">
              <w:rPr>
                <w:rFonts w:ascii="Söhne" w:hAnsi="Söhne" w:cstheme="minorHAnsi"/>
                <w:sz w:val="16"/>
                <w:szCs w:val="16"/>
                <w:u w:val="double"/>
                <w:lang w:val="en-GB"/>
              </w:rPr>
              <w:t xml:space="preserve"> </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DSp towards 100%</w:t>
            </w:r>
          </w:p>
        </w:tc>
        <w:tc>
          <w:tcPr>
            <w:tcW w:w="2268" w:type="dxa"/>
            <w:tcBorders>
              <w:top w:val="single" w:sz="4" w:space="0" w:color="auto"/>
            </w:tcBorders>
          </w:tcPr>
          <w:p w14:paraId="31542E36" w14:textId="2FC79EBC" w:rsidR="00055A5C" w:rsidRPr="00235089" w:rsidRDefault="00055A5C" w:rsidP="00F60F93">
            <w:pPr>
              <w:spacing w:before="60" w:after="60" w:line="240" w:lineRule="auto"/>
              <w:rPr>
                <w:rFonts w:ascii="Söhne" w:hAnsi="Söhne" w:cstheme="minorHAnsi"/>
                <w:sz w:val="16"/>
                <w:szCs w:val="16"/>
                <w:u w:val="double"/>
                <w:lang w:val="en-GB"/>
              </w:rPr>
            </w:pPr>
            <w:r w:rsidRPr="00235089">
              <w:rPr>
                <w:rFonts w:ascii="Söhne" w:hAnsi="Söhne" w:cstheme="minorHAnsi"/>
                <w:sz w:val="16"/>
                <w:szCs w:val="16"/>
                <w:u w:val="double"/>
                <w:lang w:val="en-GB"/>
              </w:rPr>
              <w:t>Certified free or positive herds (ELISA classification, defined populations in eradication programmes)</w:t>
            </w:r>
          </w:p>
        </w:tc>
        <w:tc>
          <w:tcPr>
            <w:tcW w:w="1701" w:type="dxa"/>
            <w:tcBorders>
              <w:top w:val="single" w:sz="4" w:space="0" w:color="auto"/>
            </w:tcBorders>
          </w:tcPr>
          <w:p w14:paraId="057DAC8E" w14:textId="549A73C2" w:rsidR="00055A5C" w:rsidRPr="00235089" w:rsidRDefault="00055A5C" w:rsidP="00F60F93">
            <w:pPr>
              <w:spacing w:before="60" w:after="60" w:line="240" w:lineRule="auto"/>
              <w:rPr>
                <w:rFonts w:ascii="Söhne" w:hAnsi="Söhne" w:cstheme="minorHAnsi"/>
                <w:sz w:val="16"/>
                <w:szCs w:val="16"/>
                <w:u w:val="double"/>
                <w:lang w:val="en-GB"/>
              </w:rPr>
            </w:pPr>
            <w:r w:rsidRPr="00235089">
              <w:rPr>
                <w:rFonts w:ascii="Söhne" w:hAnsi="Söhne" w:cstheme="minorHAnsi"/>
                <w:sz w:val="16"/>
                <w:szCs w:val="16"/>
                <w:u w:val="double"/>
                <w:lang w:val="en-GB"/>
              </w:rPr>
              <w:t>Proficiency testing (details on request)</w:t>
            </w:r>
          </w:p>
        </w:tc>
        <w:tc>
          <w:tcPr>
            <w:tcW w:w="3261" w:type="dxa"/>
            <w:tcBorders>
              <w:top w:val="single" w:sz="4" w:space="0" w:color="auto"/>
            </w:tcBorders>
          </w:tcPr>
          <w:p w14:paraId="0E234D50" w14:textId="652A3650" w:rsidR="00055A5C" w:rsidRPr="00235089" w:rsidRDefault="00055A5C" w:rsidP="00F60F93">
            <w:pPr>
              <w:spacing w:before="60" w:after="60" w:line="240" w:lineRule="auto"/>
              <w:rPr>
                <w:rFonts w:ascii="Söhne" w:hAnsi="Söhne" w:cstheme="minorHAnsi"/>
                <w:sz w:val="16"/>
                <w:szCs w:val="16"/>
                <w:u w:val="double"/>
                <w:lang w:val="en-GB"/>
              </w:rPr>
            </w:pPr>
            <w:r w:rsidRPr="00235089">
              <w:rPr>
                <w:rFonts w:ascii="Söhne" w:hAnsi="Söhne" w:cstheme="minorHAnsi"/>
                <w:sz w:val="16"/>
                <w:szCs w:val="16"/>
                <w:u w:val="double"/>
                <w:lang w:val="en-GB"/>
              </w:rPr>
              <w:t>- Detection of latently infected animals</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xml:space="preserve">- Nearly absolute specificity </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Cross reactivity can be used to differentiate between related ruminant herpesviruses (</w:t>
            </w:r>
            <w:r w:rsidRPr="00235089">
              <w:rPr>
                <w:rFonts w:ascii="Cambria Math" w:hAnsi="Cambria Math" w:cs="Cambria Math"/>
                <w:sz w:val="16"/>
                <w:szCs w:val="16"/>
                <w:u w:val="double"/>
                <w:lang w:val="en-GB"/>
              </w:rPr>
              <w:t>≥</w:t>
            </w:r>
            <w:r w:rsidRPr="00235089">
              <w:rPr>
                <w:rFonts w:ascii="Söhne" w:hAnsi="Söhne" w:cs="Calibri"/>
                <w:sz w:val="16"/>
                <w:szCs w:val="16"/>
                <w:u w:val="double"/>
                <w:lang w:val="en-GB"/>
              </w:rPr>
              <w:t>log</w:t>
            </w:r>
            <w:r w:rsidRPr="00984039">
              <w:rPr>
                <w:rFonts w:ascii="Söhne" w:hAnsi="Söhne" w:cs="Calibri"/>
                <w:sz w:val="16"/>
                <w:szCs w:val="16"/>
                <w:u w:val="double"/>
                <w:vertAlign w:val="subscript"/>
                <w:lang w:val="en-GB"/>
              </w:rPr>
              <w:t>2</w:t>
            </w:r>
            <w:r w:rsidRPr="00235089">
              <w:rPr>
                <w:rFonts w:ascii="Söhne" w:hAnsi="Söhne" w:cs="Calibri"/>
                <w:sz w:val="16"/>
                <w:szCs w:val="16"/>
                <w:u w:val="double"/>
                <w:lang w:val="en-GB"/>
              </w:rPr>
              <w:t xml:space="preserve"> </w:t>
            </w:r>
            <w:r w:rsidR="00AD312B" w:rsidRPr="00235089">
              <w:rPr>
                <w:rFonts w:ascii="Söhne" w:hAnsi="Söhne" w:cs="Calibri"/>
                <w:sz w:val="16"/>
                <w:szCs w:val="16"/>
                <w:u w:val="double"/>
                <w:lang w:val="en-GB"/>
              </w:rPr>
              <w:t>titre</w:t>
            </w:r>
            <w:r w:rsidRPr="00235089">
              <w:rPr>
                <w:rFonts w:ascii="Söhne" w:hAnsi="Söhne" w:cs="Calibri"/>
                <w:sz w:val="16"/>
                <w:szCs w:val="16"/>
                <w:u w:val="double"/>
                <w:lang w:val="en-GB"/>
              </w:rPr>
              <w:t xml:space="preserve"> difference)</w:t>
            </w:r>
            <w:r w:rsidR="00C94DF7">
              <w:rPr>
                <w:rFonts w:ascii="Söhne" w:hAnsi="Söhne" w:cs="Calibri"/>
                <w:sz w:val="16"/>
                <w:szCs w:val="16"/>
                <w:u w:val="double"/>
                <w:lang w:val="en-GB"/>
              </w:rPr>
              <w:br/>
            </w:r>
            <w:r w:rsidRPr="00235089">
              <w:rPr>
                <w:rFonts w:ascii="Söhne" w:hAnsi="Söhne" w:cstheme="minorHAnsi"/>
                <w:sz w:val="16"/>
                <w:szCs w:val="16"/>
                <w:u w:val="double"/>
                <w:lang w:val="en-GB"/>
              </w:rPr>
              <w:t>- Species independent</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Universal detectability for all BoAHV-1 strains</w:t>
            </w:r>
          </w:p>
        </w:tc>
        <w:tc>
          <w:tcPr>
            <w:tcW w:w="2551" w:type="dxa"/>
            <w:tcBorders>
              <w:top w:val="single" w:sz="4" w:space="0" w:color="auto"/>
            </w:tcBorders>
          </w:tcPr>
          <w:p w14:paraId="69DC5DAA" w14:textId="0693AE69" w:rsidR="00055A5C" w:rsidRPr="00235089" w:rsidRDefault="00055A5C" w:rsidP="00F60F93">
            <w:pPr>
              <w:spacing w:before="60" w:after="60" w:line="240" w:lineRule="auto"/>
              <w:rPr>
                <w:rFonts w:ascii="Söhne" w:hAnsi="Söhne" w:cstheme="minorHAnsi"/>
                <w:sz w:val="16"/>
                <w:szCs w:val="16"/>
                <w:u w:val="double"/>
                <w:lang w:val="en-GB"/>
              </w:rPr>
            </w:pPr>
            <w:r w:rsidRPr="00235089">
              <w:rPr>
                <w:rFonts w:ascii="Söhne" w:hAnsi="Söhne" w:cstheme="minorHAnsi"/>
                <w:sz w:val="16"/>
                <w:szCs w:val="16"/>
                <w:u w:val="double"/>
                <w:lang w:val="en-GB"/>
              </w:rPr>
              <w:t>- Time consuming, not recommended for mass testing</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Cell culture dependent</w:t>
            </w:r>
            <w:r w:rsidR="00C94DF7">
              <w:rPr>
                <w:rFonts w:ascii="Söhne" w:hAnsi="Söhne" w:cstheme="minorHAnsi"/>
                <w:sz w:val="16"/>
                <w:szCs w:val="16"/>
                <w:u w:val="double"/>
                <w:lang w:val="en-GB"/>
              </w:rPr>
              <w:br/>
            </w:r>
            <w:r w:rsidRPr="00235089">
              <w:rPr>
                <w:rFonts w:ascii="Söhne" w:hAnsi="Söhne" w:cstheme="minorHAnsi"/>
                <w:sz w:val="16"/>
                <w:szCs w:val="16"/>
                <w:u w:val="double"/>
                <w:lang w:val="en-GB"/>
              </w:rPr>
              <w:t xml:space="preserve">- Lower sensitivity compared </w:t>
            </w:r>
            <w:r w:rsidR="001D6C15">
              <w:rPr>
                <w:rFonts w:ascii="Söhne" w:hAnsi="Söhne" w:cstheme="minorHAnsi"/>
                <w:sz w:val="16"/>
                <w:szCs w:val="16"/>
                <w:u w:val="double"/>
                <w:lang w:val="en-GB"/>
              </w:rPr>
              <w:t>with</w:t>
            </w:r>
            <w:r w:rsidRPr="00235089">
              <w:rPr>
                <w:rFonts w:ascii="Söhne" w:hAnsi="Söhne" w:cstheme="minorHAnsi"/>
                <w:sz w:val="16"/>
                <w:szCs w:val="16"/>
                <w:u w:val="double"/>
                <w:lang w:val="en-GB"/>
              </w:rPr>
              <w:t xml:space="preserve"> ELISA techniques</w:t>
            </w:r>
          </w:p>
        </w:tc>
        <w:tc>
          <w:tcPr>
            <w:tcW w:w="1472" w:type="dxa"/>
            <w:tcBorders>
              <w:top w:val="single" w:sz="4" w:space="0" w:color="auto"/>
            </w:tcBorders>
          </w:tcPr>
          <w:p w14:paraId="46022776" w14:textId="77777777" w:rsidR="00055A5C" w:rsidRPr="00235089" w:rsidRDefault="00055A5C" w:rsidP="00F60F93">
            <w:pPr>
              <w:spacing w:before="60" w:after="60" w:line="240" w:lineRule="auto"/>
              <w:rPr>
                <w:rFonts w:ascii="Söhne" w:hAnsi="Söhne" w:cstheme="minorHAnsi"/>
                <w:sz w:val="16"/>
                <w:szCs w:val="16"/>
                <w:u w:val="double"/>
                <w:lang w:val="en-GB"/>
              </w:rPr>
            </w:pPr>
          </w:p>
        </w:tc>
      </w:tr>
    </w:tbl>
    <w:p w14:paraId="053AB016" w14:textId="50EAC80F" w:rsidR="0064765E" w:rsidRPr="00012AFB" w:rsidRDefault="002C5D1C" w:rsidP="00F60F93">
      <w:pPr>
        <w:pStyle w:val="Ref"/>
        <w:spacing w:before="120"/>
        <w:jc w:val="center"/>
        <w:rPr>
          <w:rFonts w:ascii="Söhne Halbfett" w:hAnsi="Söhne Halbfett"/>
          <w:sz w:val="16"/>
          <w:szCs w:val="16"/>
          <w:lang w:val="en-GB"/>
        </w:rPr>
      </w:pPr>
      <w:r w:rsidRPr="00012AFB">
        <w:rPr>
          <w:rFonts w:cstheme="minorHAnsi"/>
          <w:sz w:val="16"/>
          <w:szCs w:val="16"/>
          <w:u w:val="double"/>
          <w:vertAlign w:val="superscript"/>
          <w:lang w:val="en-GB"/>
        </w:rPr>
        <w:t>*</w:t>
      </w:r>
      <w:r w:rsidR="00194425" w:rsidRPr="00012AFB">
        <w:rPr>
          <w:sz w:val="16"/>
          <w:szCs w:val="16"/>
          <w:u w:val="double"/>
          <w:lang w:val="en-GB"/>
        </w:rPr>
        <w:t xml:space="preserve">A general statement on DSe/DSp of commercial ELISAs is not possible: </w:t>
      </w:r>
      <w:r w:rsidR="00344435" w:rsidRPr="00012AFB">
        <w:rPr>
          <w:sz w:val="16"/>
          <w:szCs w:val="16"/>
          <w:u w:val="double"/>
          <w:lang w:val="en-GB"/>
        </w:rPr>
        <w:t xml:space="preserve">performance </w:t>
      </w:r>
      <w:r w:rsidR="00194425" w:rsidRPr="00012AFB">
        <w:rPr>
          <w:sz w:val="16"/>
          <w:szCs w:val="16"/>
          <w:u w:val="double"/>
          <w:lang w:val="en-GB"/>
        </w:rPr>
        <w:t>could be varied with substantial differences in the test quality, DSe/DSp might be quite low in a variety of commercial or even in-house tests. Choice of the test is dependent on test purpose (e.g. screening or determination of an individual status).</w:t>
      </w:r>
      <w:r w:rsidR="0064765E" w:rsidRPr="00012AFB">
        <w:rPr>
          <w:rFonts w:ascii="Söhne Halbfett" w:hAnsi="Söhne Halbfett"/>
          <w:sz w:val="16"/>
          <w:szCs w:val="16"/>
          <w:lang w:val="en-GB"/>
        </w:rPr>
        <w:br w:type="page"/>
      </w:r>
    </w:p>
    <w:p w14:paraId="1050AECF" w14:textId="25F56295" w:rsidR="00755B92" w:rsidRDefault="0049774A" w:rsidP="008C7D9D">
      <w:pPr>
        <w:spacing w:before="240" w:after="240" w:line="240" w:lineRule="auto"/>
        <w:jc w:val="center"/>
        <w:rPr>
          <w:rFonts w:ascii="Söhne Halbfett" w:hAnsi="Söhne Halbfett"/>
          <w:sz w:val="20"/>
          <w:szCs w:val="20"/>
          <w:u w:val="double"/>
          <w:lang w:val="en-GB"/>
        </w:rPr>
      </w:pPr>
      <w:r w:rsidRPr="008C6A06">
        <w:rPr>
          <w:rFonts w:ascii="Söhne Halbfett" w:hAnsi="Söhne Halbfett"/>
          <w:sz w:val="20"/>
          <w:szCs w:val="20"/>
          <w:u w:val="double"/>
          <w:lang w:val="en-GB"/>
        </w:rPr>
        <w:lastRenderedPageBreak/>
        <w:t>Appendix 2</w:t>
      </w:r>
      <w:r w:rsidR="00A34786">
        <w:rPr>
          <w:rFonts w:ascii="Söhne Halbfett" w:hAnsi="Söhne Halbfett"/>
          <w:sz w:val="20"/>
          <w:szCs w:val="20"/>
          <w:u w:val="double"/>
          <w:lang w:val="en-GB"/>
        </w:rPr>
        <w:t>.</w:t>
      </w:r>
      <w:r w:rsidR="00A34786">
        <w:rPr>
          <w:rFonts w:ascii="Söhne Halbfett" w:hAnsi="Söhne Halbfett"/>
          <w:sz w:val="20"/>
          <w:szCs w:val="20"/>
          <w:u w:val="double"/>
          <w:lang w:val="en-GB"/>
        </w:rPr>
        <w:br/>
      </w:r>
      <w:r w:rsidR="00755B92" w:rsidRPr="008C6A06">
        <w:rPr>
          <w:rFonts w:ascii="Söhne Halbfett" w:hAnsi="Söhne Halbfett"/>
          <w:sz w:val="20"/>
          <w:szCs w:val="20"/>
          <w:u w:val="double"/>
          <w:lang w:val="en-GB"/>
        </w:rPr>
        <w:t>Infectious bovine rhinotracheitis/infectious pustular vulvovaginitis</w:t>
      </w:r>
      <w:r w:rsidR="00755B92" w:rsidRPr="008C6A06">
        <w:rPr>
          <w:rFonts w:ascii="Söhne Halbfett" w:hAnsi="Söhne Halbfett"/>
          <w:sz w:val="20"/>
          <w:szCs w:val="20"/>
          <w:u w:val="double"/>
          <w:lang w:val="en-GB"/>
        </w:rPr>
        <w:br/>
      </w:r>
      <w:r w:rsidR="00201E7D" w:rsidRPr="0082304E">
        <w:rPr>
          <w:rFonts w:ascii="Söhne Halbfett" w:hAnsi="Söhne Halbfett"/>
          <w:sz w:val="20"/>
          <w:szCs w:val="20"/>
          <w:u w:val="double"/>
          <w:lang w:val="en-GB"/>
        </w:rPr>
        <w:t xml:space="preserve">Intended purpose of test: </w:t>
      </w:r>
      <w:r w:rsidR="00201E7D" w:rsidRPr="00201E7D">
        <w:rPr>
          <w:rFonts w:ascii="Söhne Halbfett" w:hAnsi="Söhne Halbfett"/>
          <w:sz w:val="20"/>
          <w:szCs w:val="20"/>
          <w:u w:val="double"/>
          <w:lang w:val="en-GB"/>
        </w:rPr>
        <w:t>individual animal freedom from infection prior to movement</w:t>
      </w:r>
    </w:p>
    <w:tbl>
      <w:tblPr>
        <w:tblStyle w:val="Grilledutableau"/>
        <w:tblW w:w="15648" w:type="dxa"/>
        <w:tblInd w:w="-998" w:type="dxa"/>
        <w:tblLayout w:type="fixed"/>
        <w:tblLook w:val="04A0" w:firstRow="1" w:lastRow="0" w:firstColumn="1" w:lastColumn="0" w:noHBand="0" w:noVBand="1"/>
      </w:tblPr>
      <w:tblGrid>
        <w:gridCol w:w="1560"/>
        <w:gridCol w:w="1559"/>
        <w:gridCol w:w="1702"/>
        <w:gridCol w:w="2267"/>
        <w:gridCol w:w="1757"/>
        <w:gridCol w:w="2608"/>
        <w:gridCol w:w="2381"/>
        <w:gridCol w:w="1814"/>
      </w:tblGrid>
      <w:tr w:rsidR="007013FB" w:rsidRPr="00796D88" w14:paraId="3E304A89" w14:textId="77777777" w:rsidTr="00F60F93">
        <w:trPr>
          <w:trHeight w:val="680"/>
          <w:tblHeader/>
        </w:trPr>
        <w:tc>
          <w:tcPr>
            <w:tcW w:w="1560" w:type="dxa"/>
            <w:tcBorders>
              <w:top w:val="single" w:sz="4" w:space="0" w:color="auto"/>
              <w:bottom w:val="single" w:sz="4" w:space="0" w:color="auto"/>
            </w:tcBorders>
          </w:tcPr>
          <w:p w14:paraId="6DA20976" w14:textId="77777777" w:rsidR="007013FB" w:rsidRPr="00796D88" w:rsidRDefault="007013FB" w:rsidP="00F60F93">
            <w:pPr>
              <w:spacing w:before="120" w:after="120" w:line="240" w:lineRule="auto"/>
              <w:rPr>
                <w:rFonts w:ascii="Söhne Kräftig" w:hAnsi="Söhne Kräftig"/>
                <w:sz w:val="18"/>
                <w:szCs w:val="18"/>
                <w:u w:val="double"/>
                <w:lang w:val="en-GB"/>
              </w:rPr>
            </w:pPr>
            <w:r w:rsidRPr="147D1511">
              <w:rPr>
                <w:rFonts w:ascii="Söhne Kräftig" w:hAnsi="Söhne Kräftig"/>
                <w:sz w:val="18"/>
                <w:szCs w:val="18"/>
                <w:u w:val="double"/>
                <w:lang w:val="en-GB"/>
              </w:rPr>
              <w:t>Test with score and species</w:t>
            </w:r>
          </w:p>
        </w:tc>
        <w:tc>
          <w:tcPr>
            <w:tcW w:w="1559" w:type="dxa"/>
            <w:tcBorders>
              <w:top w:val="single" w:sz="4" w:space="0" w:color="auto"/>
              <w:bottom w:val="single" w:sz="4" w:space="0" w:color="auto"/>
            </w:tcBorders>
          </w:tcPr>
          <w:p w14:paraId="7C51DE43" w14:textId="77777777" w:rsidR="007013FB" w:rsidRPr="00796D88" w:rsidRDefault="007013FB" w:rsidP="00F60F9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Sample type and target analytes</w:t>
            </w:r>
          </w:p>
        </w:tc>
        <w:tc>
          <w:tcPr>
            <w:tcW w:w="1702" w:type="dxa"/>
            <w:tcBorders>
              <w:top w:val="single" w:sz="4" w:space="0" w:color="auto"/>
              <w:bottom w:val="single" w:sz="4" w:space="0" w:color="auto"/>
            </w:tcBorders>
          </w:tcPr>
          <w:p w14:paraId="6BC8ADD8" w14:textId="77777777" w:rsidR="007013FB" w:rsidRPr="00796D88" w:rsidRDefault="007013FB" w:rsidP="00F60F9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Accuracy (DSe/DSp)</w:t>
            </w:r>
          </w:p>
        </w:tc>
        <w:tc>
          <w:tcPr>
            <w:tcW w:w="2267" w:type="dxa"/>
            <w:tcBorders>
              <w:top w:val="single" w:sz="4" w:space="0" w:color="auto"/>
              <w:bottom w:val="single" w:sz="4" w:space="0" w:color="auto"/>
            </w:tcBorders>
          </w:tcPr>
          <w:p w14:paraId="0CC21AE7" w14:textId="77777777" w:rsidR="007013FB" w:rsidRPr="00796D88" w:rsidRDefault="007013FB" w:rsidP="00F60F9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Test population used to measure accuracy</w:t>
            </w:r>
          </w:p>
        </w:tc>
        <w:tc>
          <w:tcPr>
            <w:tcW w:w="1757" w:type="dxa"/>
            <w:tcBorders>
              <w:top w:val="single" w:sz="4" w:space="0" w:color="auto"/>
              <w:bottom w:val="single" w:sz="4" w:space="0" w:color="auto"/>
            </w:tcBorders>
          </w:tcPr>
          <w:p w14:paraId="0D8EC4E5" w14:textId="77777777" w:rsidR="007013FB" w:rsidRPr="00796D88" w:rsidRDefault="007013FB" w:rsidP="00F60F9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Validation report</w:t>
            </w:r>
          </w:p>
        </w:tc>
        <w:tc>
          <w:tcPr>
            <w:tcW w:w="2608" w:type="dxa"/>
            <w:tcBorders>
              <w:top w:val="single" w:sz="4" w:space="0" w:color="auto"/>
              <w:bottom w:val="single" w:sz="4" w:space="0" w:color="auto"/>
            </w:tcBorders>
          </w:tcPr>
          <w:p w14:paraId="392448C7" w14:textId="77777777" w:rsidR="007013FB" w:rsidRPr="00796D88" w:rsidRDefault="007013FB" w:rsidP="00F60F9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Advantages</w:t>
            </w:r>
          </w:p>
        </w:tc>
        <w:tc>
          <w:tcPr>
            <w:tcW w:w="2381" w:type="dxa"/>
            <w:tcBorders>
              <w:top w:val="single" w:sz="4" w:space="0" w:color="auto"/>
              <w:bottom w:val="single" w:sz="4" w:space="0" w:color="auto"/>
            </w:tcBorders>
          </w:tcPr>
          <w:p w14:paraId="4008CDFD" w14:textId="77777777" w:rsidR="007013FB" w:rsidRPr="00796D88" w:rsidRDefault="007013FB" w:rsidP="00F60F9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Disadvantages</w:t>
            </w:r>
          </w:p>
        </w:tc>
        <w:tc>
          <w:tcPr>
            <w:tcW w:w="1814" w:type="dxa"/>
            <w:tcBorders>
              <w:top w:val="single" w:sz="4" w:space="0" w:color="auto"/>
              <w:bottom w:val="single" w:sz="4" w:space="0" w:color="auto"/>
            </w:tcBorders>
          </w:tcPr>
          <w:p w14:paraId="2CD338A1" w14:textId="77777777" w:rsidR="007013FB" w:rsidRPr="00796D88" w:rsidRDefault="007013FB" w:rsidP="00F60F9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References</w:t>
            </w:r>
          </w:p>
        </w:tc>
      </w:tr>
      <w:tr w:rsidR="00A04557" w:rsidRPr="00A04557" w14:paraId="67A0432D" w14:textId="77777777" w:rsidTr="007C01CA">
        <w:trPr>
          <w:trHeight w:val="964"/>
        </w:trPr>
        <w:tc>
          <w:tcPr>
            <w:tcW w:w="1560" w:type="dxa"/>
            <w:tcBorders>
              <w:top w:val="single" w:sz="4" w:space="0" w:color="auto"/>
              <w:bottom w:val="single" w:sz="4" w:space="0" w:color="auto"/>
            </w:tcBorders>
          </w:tcPr>
          <w:p w14:paraId="5DA83FA3" w14:textId="5CE5BBB4" w:rsidR="00A04557" w:rsidRPr="00055A3F" w:rsidRDefault="00A04557" w:rsidP="00A04557">
            <w:pPr>
              <w:spacing w:before="120" w:after="120" w:line="240" w:lineRule="auto"/>
              <w:rPr>
                <w:rFonts w:ascii="Söhne" w:hAnsi="Söhne" w:cstheme="minorHAnsi"/>
                <w:sz w:val="16"/>
                <w:szCs w:val="16"/>
                <w:u w:val="double"/>
                <w:lang w:val="en-GB"/>
              </w:rPr>
            </w:pPr>
            <w:r w:rsidRPr="00055A3F">
              <w:rPr>
                <w:rFonts w:ascii="Söhne" w:hAnsi="Söhne" w:cstheme="minorHAnsi"/>
                <w:sz w:val="16"/>
                <w:szCs w:val="16"/>
                <w:u w:val="double"/>
                <w:lang w:val="en-IE"/>
              </w:rPr>
              <w:t>Virus isolation</w:t>
            </w:r>
            <w:r w:rsidR="001444D9" w:rsidRPr="00055A3F">
              <w:rPr>
                <w:rFonts w:ascii="Söhne" w:hAnsi="Söhne" w:cstheme="minorHAnsi"/>
                <w:sz w:val="16"/>
                <w:szCs w:val="16"/>
                <w:u w:val="double"/>
                <w:lang w:val="en-IE"/>
              </w:rPr>
              <w:br/>
            </w:r>
            <w:r w:rsidR="00FE5D38" w:rsidRPr="00055A3F">
              <w:rPr>
                <w:rFonts w:ascii="Segoe UI Symbol" w:hAnsi="Segoe UI Symbol" w:cs="Segoe UI Symbol"/>
                <w:sz w:val="16"/>
                <w:szCs w:val="16"/>
                <w:u w:val="double"/>
              </w:rPr>
              <w:t>☑☐☐</w:t>
            </w:r>
            <w:r w:rsidR="001444D9" w:rsidRPr="00055A3F">
              <w:rPr>
                <w:rFonts w:ascii="Söhne" w:hAnsi="Söhne" w:cstheme="minorHAnsi"/>
                <w:sz w:val="16"/>
                <w:szCs w:val="16"/>
                <w:u w:val="double"/>
                <w:lang w:val="en-IE"/>
              </w:rPr>
              <w:br/>
            </w:r>
            <w:r w:rsidRPr="00055A3F">
              <w:rPr>
                <w:rFonts w:ascii="Söhne" w:hAnsi="Söhne" w:cstheme="minorHAnsi"/>
                <w:sz w:val="16"/>
                <w:szCs w:val="16"/>
                <w:u w:val="double"/>
                <w:lang w:val="en-IE"/>
              </w:rPr>
              <w:t xml:space="preserve">Bovine </w:t>
            </w:r>
          </w:p>
        </w:tc>
        <w:tc>
          <w:tcPr>
            <w:tcW w:w="1559" w:type="dxa"/>
            <w:tcBorders>
              <w:top w:val="single" w:sz="4" w:space="0" w:color="auto"/>
              <w:bottom w:val="single" w:sz="4" w:space="0" w:color="auto"/>
            </w:tcBorders>
          </w:tcPr>
          <w:p w14:paraId="1A9E3033" w14:textId="7592B57A" w:rsidR="00A04557" w:rsidRPr="00A04557" w:rsidRDefault="00A04557" w:rsidP="00A04557">
            <w:pPr>
              <w:pStyle w:val="Sansinterligne"/>
              <w:spacing w:before="120" w:after="120"/>
              <w:rPr>
                <w:rFonts w:ascii="Söhne" w:hAnsi="Söhne" w:cstheme="minorHAnsi"/>
                <w:sz w:val="16"/>
                <w:szCs w:val="16"/>
                <w:u w:val="double"/>
                <w:lang w:val="en-GB"/>
              </w:rPr>
            </w:pPr>
            <w:r w:rsidRPr="00A04557">
              <w:rPr>
                <w:rFonts w:ascii="Söhne" w:hAnsi="Söhne"/>
                <w:sz w:val="16"/>
                <w:szCs w:val="16"/>
                <w:u w:val="double"/>
                <w:lang w:val="en-IE"/>
              </w:rPr>
              <w:t xml:space="preserve">Semen </w:t>
            </w:r>
            <w:r w:rsidR="001444D9">
              <w:rPr>
                <w:rFonts w:ascii="Söhne" w:hAnsi="Söhne"/>
                <w:sz w:val="16"/>
                <w:szCs w:val="16"/>
                <w:u w:val="double"/>
                <w:lang w:val="en-IE"/>
              </w:rPr>
              <w:br/>
            </w:r>
            <w:r w:rsidRPr="00A04557">
              <w:rPr>
                <w:rFonts w:ascii="Söhne" w:hAnsi="Söhne"/>
                <w:sz w:val="16"/>
                <w:szCs w:val="16"/>
                <w:u w:val="double"/>
                <w:lang w:val="en-IE"/>
              </w:rPr>
              <w:t xml:space="preserve">(Individual animals) </w:t>
            </w:r>
            <w:r w:rsidR="001444D9">
              <w:rPr>
                <w:rFonts w:ascii="Söhne" w:hAnsi="Söhne"/>
                <w:sz w:val="16"/>
                <w:szCs w:val="16"/>
                <w:u w:val="double"/>
                <w:lang w:val="en-IE"/>
              </w:rPr>
              <w:br/>
            </w:r>
            <w:r w:rsidRPr="00A04557">
              <w:rPr>
                <w:rFonts w:ascii="Söhne" w:hAnsi="Söhne"/>
                <w:sz w:val="16"/>
                <w:szCs w:val="16"/>
                <w:u w:val="double"/>
                <w:lang w:val="en-IE"/>
              </w:rPr>
              <w:t>Infectious virus</w:t>
            </w:r>
          </w:p>
        </w:tc>
        <w:tc>
          <w:tcPr>
            <w:tcW w:w="1702" w:type="dxa"/>
            <w:tcBorders>
              <w:top w:val="single" w:sz="4" w:space="0" w:color="auto"/>
              <w:bottom w:val="single" w:sz="4" w:space="0" w:color="auto"/>
            </w:tcBorders>
          </w:tcPr>
          <w:p w14:paraId="11E8E410" w14:textId="6A02CFF4" w:rsidR="00A04557" w:rsidRPr="00A04557" w:rsidRDefault="00A04557" w:rsidP="00A04557">
            <w:pPr>
              <w:spacing w:before="120" w:after="120" w:line="240" w:lineRule="auto"/>
              <w:rPr>
                <w:rFonts w:ascii="Söhne" w:hAnsi="Söhne" w:cstheme="minorHAnsi"/>
                <w:sz w:val="16"/>
                <w:szCs w:val="16"/>
                <w:u w:val="double"/>
                <w:lang w:val="en-GB"/>
              </w:rPr>
            </w:pPr>
            <w:r w:rsidRPr="00A04557">
              <w:rPr>
                <w:rFonts w:ascii="Söhne" w:hAnsi="Söhne" w:cstheme="minorHAnsi"/>
                <w:sz w:val="16"/>
                <w:szCs w:val="16"/>
                <w:u w:val="double"/>
                <w:lang w:val="en-GB"/>
              </w:rPr>
              <w:t xml:space="preserve">DSe </w:t>
            </w:r>
            <w:r w:rsidRPr="00A04557">
              <w:rPr>
                <w:rFonts w:ascii="Söhne" w:hAnsi="Söhne" w:cs="Calibri"/>
                <w:sz w:val="16"/>
                <w:szCs w:val="16"/>
                <w:u w:val="double"/>
                <w:lang w:val="en-GB"/>
              </w:rPr>
              <w:t>~</w:t>
            </w:r>
            <w:r w:rsidRPr="00A04557">
              <w:rPr>
                <w:rFonts w:ascii="Söhne" w:hAnsi="Söhne" w:cstheme="minorHAnsi"/>
                <w:sz w:val="16"/>
                <w:szCs w:val="16"/>
                <w:u w:val="double"/>
                <w:lang w:val="en-GB"/>
              </w:rPr>
              <w:t>95</w:t>
            </w:r>
            <w:r w:rsidR="003676F2">
              <w:rPr>
                <w:rFonts w:ascii="Söhne" w:hAnsi="Söhne" w:cstheme="minorHAnsi"/>
                <w:sz w:val="16"/>
                <w:szCs w:val="16"/>
                <w:u w:val="double"/>
                <w:lang w:val="en-GB"/>
              </w:rPr>
              <w:t>%</w:t>
            </w:r>
            <w:r w:rsidR="001444D9">
              <w:rPr>
                <w:rFonts w:ascii="Söhne" w:hAnsi="Söhne" w:cstheme="minorHAnsi"/>
                <w:sz w:val="16"/>
                <w:szCs w:val="16"/>
                <w:u w:val="double"/>
                <w:lang w:val="en-GB"/>
              </w:rPr>
              <w:br/>
            </w:r>
            <w:r w:rsidRPr="00A04557">
              <w:rPr>
                <w:rFonts w:ascii="Söhne" w:hAnsi="Söhne" w:cstheme="minorHAnsi"/>
                <w:sz w:val="16"/>
                <w:szCs w:val="16"/>
                <w:u w:val="double"/>
                <w:lang w:val="en-GB"/>
              </w:rPr>
              <w:t>DSp up to 100</w:t>
            </w:r>
            <w:r w:rsidR="003676F2">
              <w:rPr>
                <w:rFonts w:ascii="Söhne" w:hAnsi="Söhne" w:cstheme="minorHAnsi"/>
                <w:sz w:val="16"/>
                <w:szCs w:val="16"/>
                <w:u w:val="double"/>
                <w:lang w:val="en-GB"/>
              </w:rPr>
              <w:t>%</w:t>
            </w:r>
            <w:r w:rsidRPr="00A04557">
              <w:rPr>
                <w:rFonts w:ascii="Söhne" w:hAnsi="Söhne" w:cstheme="minorHAnsi"/>
                <w:sz w:val="16"/>
                <w:szCs w:val="16"/>
                <w:u w:val="double"/>
                <w:lang w:val="en-GB"/>
              </w:rPr>
              <w:t xml:space="preserve"> (confirmation with IFT, </w:t>
            </w:r>
            <w:r w:rsidR="00B04EBB">
              <w:rPr>
                <w:rFonts w:ascii="Söhne" w:hAnsi="Söhne" w:cstheme="minorHAnsi"/>
                <w:sz w:val="16"/>
                <w:szCs w:val="16"/>
                <w:u w:val="double"/>
                <w:lang w:val="en-GB"/>
              </w:rPr>
              <w:t xml:space="preserve">real-time </w:t>
            </w:r>
            <w:r w:rsidRPr="00A04557">
              <w:rPr>
                <w:rFonts w:ascii="Söhne" w:hAnsi="Söhne" w:cstheme="minorHAnsi"/>
                <w:sz w:val="16"/>
                <w:szCs w:val="16"/>
                <w:u w:val="double"/>
                <w:lang w:val="en-GB"/>
              </w:rPr>
              <w:t>PCR)</w:t>
            </w:r>
          </w:p>
        </w:tc>
        <w:tc>
          <w:tcPr>
            <w:tcW w:w="2267" w:type="dxa"/>
            <w:tcBorders>
              <w:top w:val="single" w:sz="4" w:space="0" w:color="auto"/>
              <w:bottom w:val="single" w:sz="4" w:space="0" w:color="auto"/>
            </w:tcBorders>
          </w:tcPr>
          <w:p w14:paraId="2E81F6BB" w14:textId="5C6472E1" w:rsidR="00A04557" w:rsidRPr="00A04557" w:rsidRDefault="00A04557" w:rsidP="00A04557">
            <w:pPr>
              <w:spacing w:before="120" w:after="120" w:line="240" w:lineRule="auto"/>
              <w:rPr>
                <w:rFonts w:ascii="Söhne" w:hAnsi="Söhne" w:cstheme="minorHAnsi"/>
                <w:sz w:val="16"/>
                <w:szCs w:val="16"/>
                <w:u w:val="double"/>
                <w:lang w:val="en-GB"/>
              </w:rPr>
            </w:pPr>
            <w:r w:rsidRPr="00A04557">
              <w:rPr>
                <w:rFonts w:ascii="Söhne" w:hAnsi="Söhne" w:cstheme="minorHAnsi"/>
                <w:sz w:val="16"/>
                <w:szCs w:val="16"/>
                <w:u w:val="double"/>
                <w:lang w:val="en-GB"/>
              </w:rPr>
              <w:t>Certified free or positive herds (eradication programmes), animal experiments, collection of virus strains</w:t>
            </w:r>
          </w:p>
        </w:tc>
        <w:tc>
          <w:tcPr>
            <w:tcW w:w="1757" w:type="dxa"/>
            <w:tcBorders>
              <w:top w:val="single" w:sz="4" w:space="0" w:color="auto"/>
              <w:bottom w:val="single" w:sz="4" w:space="0" w:color="auto"/>
            </w:tcBorders>
          </w:tcPr>
          <w:p w14:paraId="4AE33142" w14:textId="1497FBA8" w:rsidR="00A04557" w:rsidRPr="00A04557" w:rsidRDefault="00A04557" w:rsidP="00A04557">
            <w:pPr>
              <w:spacing w:before="120" w:after="120" w:line="240" w:lineRule="auto"/>
              <w:rPr>
                <w:rFonts w:ascii="Söhne" w:hAnsi="Söhne" w:cstheme="minorHAnsi"/>
                <w:sz w:val="16"/>
                <w:szCs w:val="16"/>
                <w:u w:val="double"/>
                <w:lang w:val="en-GB"/>
              </w:rPr>
            </w:pPr>
            <w:r w:rsidRPr="00A04557">
              <w:rPr>
                <w:rFonts w:ascii="Söhne" w:hAnsi="Söhne" w:cstheme="minorHAnsi"/>
                <w:sz w:val="16"/>
                <w:szCs w:val="16"/>
                <w:u w:val="double"/>
                <w:lang w:val="en-GB"/>
              </w:rPr>
              <w:t>See references</w:t>
            </w:r>
          </w:p>
        </w:tc>
        <w:tc>
          <w:tcPr>
            <w:tcW w:w="2608" w:type="dxa"/>
            <w:tcBorders>
              <w:top w:val="single" w:sz="4" w:space="0" w:color="auto"/>
              <w:bottom w:val="single" w:sz="4" w:space="0" w:color="auto"/>
            </w:tcBorders>
          </w:tcPr>
          <w:p w14:paraId="0A87E8CD" w14:textId="6F05B85E" w:rsidR="00A04557" w:rsidRPr="00A04557" w:rsidRDefault="00A04557" w:rsidP="00A04557">
            <w:pPr>
              <w:spacing w:before="120" w:after="120" w:line="240" w:lineRule="auto"/>
              <w:rPr>
                <w:rFonts w:ascii="Söhne" w:hAnsi="Söhne" w:cstheme="minorHAnsi"/>
                <w:sz w:val="16"/>
                <w:szCs w:val="16"/>
                <w:u w:val="double"/>
                <w:lang w:val="en-GB"/>
              </w:rPr>
            </w:pPr>
            <w:r w:rsidRPr="00A04557">
              <w:rPr>
                <w:rFonts w:ascii="Söhne" w:hAnsi="Söhne" w:cstheme="minorHAnsi"/>
                <w:sz w:val="16"/>
                <w:szCs w:val="16"/>
                <w:u w:val="double"/>
                <w:lang w:val="en-GB"/>
              </w:rPr>
              <w:t>- Generation of virus isolates for further characteri</w:t>
            </w:r>
            <w:r w:rsidR="00B04EBB">
              <w:rPr>
                <w:rFonts w:ascii="Söhne" w:hAnsi="Söhne" w:cstheme="minorHAnsi"/>
                <w:sz w:val="16"/>
                <w:szCs w:val="16"/>
                <w:u w:val="double"/>
                <w:lang w:val="en-GB"/>
              </w:rPr>
              <w:t>s</w:t>
            </w:r>
            <w:r w:rsidRPr="00A04557">
              <w:rPr>
                <w:rFonts w:ascii="Söhne" w:hAnsi="Söhne" w:cstheme="minorHAnsi"/>
                <w:sz w:val="16"/>
                <w:szCs w:val="16"/>
                <w:u w:val="double"/>
                <w:lang w:val="en-GB"/>
              </w:rPr>
              <w:t>ation: subtyping, molecular epidemiology (HTS, RFLP)</w:t>
            </w:r>
            <w:r w:rsidR="001444D9">
              <w:rPr>
                <w:rFonts w:ascii="Söhne" w:hAnsi="Söhne" w:cstheme="minorHAnsi"/>
                <w:sz w:val="16"/>
                <w:szCs w:val="16"/>
                <w:u w:val="double"/>
                <w:lang w:val="en-GB"/>
              </w:rPr>
              <w:br/>
            </w:r>
            <w:r w:rsidRPr="00A04557">
              <w:rPr>
                <w:rFonts w:ascii="Söhne" w:hAnsi="Söhne" w:cstheme="minorHAnsi"/>
                <w:sz w:val="16"/>
                <w:szCs w:val="16"/>
                <w:u w:val="double"/>
                <w:lang w:val="en-GB"/>
              </w:rPr>
              <w:t>- Conventional and marker diagnostics possible</w:t>
            </w:r>
            <w:r w:rsidR="001444D9">
              <w:rPr>
                <w:rFonts w:ascii="Söhne" w:hAnsi="Söhne" w:cstheme="minorHAnsi"/>
                <w:sz w:val="16"/>
                <w:szCs w:val="16"/>
                <w:u w:val="double"/>
                <w:lang w:val="en-GB"/>
              </w:rPr>
              <w:br/>
            </w:r>
            <w:r w:rsidRPr="00A04557">
              <w:rPr>
                <w:rFonts w:ascii="Söhne" w:hAnsi="Söhne" w:cstheme="minorHAnsi"/>
                <w:sz w:val="16"/>
                <w:szCs w:val="16"/>
                <w:u w:val="double"/>
                <w:lang w:val="en-GB"/>
              </w:rPr>
              <w:t>- Species independent</w:t>
            </w:r>
          </w:p>
        </w:tc>
        <w:tc>
          <w:tcPr>
            <w:tcW w:w="2381" w:type="dxa"/>
            <w:tcBorders>
              <w:top w:val="single" w:sz="4" w:space="0" w:color="auto"/>
              <w:bottom w:val="single" w:sz="4" w:space="0" w:color="auto"/>
            </w:tcBorders>
          </w:tcPr>
          <w:p w14:paraId="43B6DAB1" w14:textId="08F0C379" w:rsidR="00A04557" w:rsidRPr="00A04557" w:rsidRDefault="00A04557" w:rsidP="00A04557">
            <w:pPr>
              <w:spacing w:before="120" w:after="120" w:line="240" w:lineRule="auto"/>
              <w:rPr>
                <w:rFonts w:ascii="Söhne" w:hAnsi="Söhne" w:cstheme="minorHAnsi"/>
                <w:sz w:val="16"/>
                <w:szCs w:val="16"/>
                <w:u w:val="double"/>
                <w:lang w:val="en-GB"/>
              </w:rPr>
            </w:pPr>
            <w:r w:rsidRPr="00A04557">
              <w:rPr>
                <w:rFonts w:ascii="Söhne" w:hAnsi="Söhne" w:cstheme="minorHAnsi"/>
                <w:sz w:val="16"/>
                <w:szCs w:val="16"/>
                <w:u w:val="double"/>
                <w:lang w:val="en-GB"/>
              </w:rPr>
              <w:t xml:space="preserve">- Lower sensitivity especially at the end phase of acute infection (presence of neutralising antibodies) </w:t>
            </w:r>
            <w:r w:rsidR="001444D9">
              <w:rPr>
                <w:rFonts w:ascii="Söhne" w:hAnsi="Söhne" w:cstheme="minorHAnsi"/>
                <w:sz w:val="16"/>
                <w:szCs w:val="16"/>
                <w:u w:val="double"/>
                <w:lang w:val="en-GB"/>
              </w:rPr>
              <w:br/>
            </w:r>
            <w:r w:rsidRPr="00A04557">
              <w:rPr>
                <w:rFonts w:ascii="Söhne" w:hAnsi="Söhne" w:cstheme="minorHAnsi"/>
                <w:sz w:val="16"/>
                <w:szCs w:val="16"/>
                <w:u w:val="double"/>
                <w:lang w:val="en-GB"/>
              </w:rPr>
              <w:t>- Time consuming and labo</w:t>
            </w:r>
            <w:r w:rsidR="00B04EBB">
              <w:rPr>
                <w:rFonts w:ascii="Söhne" w:hAnsi="Söhne" w:cstheme="minorHAnsi"/>
                <w:sz w:val="16"/>
                <w:szCs w:val="16"/>
                <w:u w:val="double"/>
                <w:lang w:val="en-GB"/>
              </w:rPr>
              <w:t>u</w:t>
            </w:r>
            <w:r w:rsidRPr="00A04557">
              <w:rPr>
                <w:rFonts w:ascii="Söhne" w:hAnsi="Söhne" w:cstheme="minorHAnsi"/>
                <w:sz w:val="16"/>
                <w:szCs w:val="16"/>
                <w:u w:val="double"/>
                <w:lang w:val="en-GB"/>
              </w:rPr>
              <w:t>r intensive</w:t>
            </w:r>
            <w:r w:rsidR="001444D9">
              <w:rPr>
                <w:rFonts w:ascii="Söhne" w:hAnsi="Söhne" w:cstheme="minorHAnsi"/>
                <w:sz w:val="16"/>
                <w:szCs w:val="16"/>
                <w:u w:val="double"/>
                <w:lang w:val="en-GB"/>
              </w:rPr>
              <w:br/>
            </w:r>
            <w:r w:rsidRPr="00A04557">
              <w:rPr>
                <w:rFonts w:ascii="Söhne" w:hAnsi="Söhne" w:cstheme="minorHAnsi"/>
                <w:sz w:val="16"/>
                <w:szCs w:val="16"/>
                <w:u w:val="double"/>
                <w:lang w:val="en-GB"/>
              </w:rPr>
              <w:t>- Cell culture dependent (experience necessary)</w:t>
            </w:r>
            <w:r w:rsidR="001444D9">
              <w:rPr>
                <w:rFonts w:ascii="Söhne" w:hAnsi="Söhne" w:cstheme="minorHAnsi"/>
                <w:sz w:val="16"/>
                <w:szCs w:val="16"/>
                <w:u w:val="double"/>
                <w:lang w:val="en-GB"/>
              </w:rPr>
              <w:br/>
            </w:r>
            <w:r w:rsidRPr="00A04557">
              <w:rPr>
                <w:rFonts w:ascii="Söhne" w:hAnsi="Söhne"/>
                <w:b/>
                <w:bCs/>
                <w:sz w:val="16"/>
                <w:szCs w:val="16"/>
                <w:u w:val="double"/>
                <w:lang w:val="en-IE"/>
              </w:rPr>
              <w:t xml:space="preserve">- </w:t>
            </w:r>
            <w:r w:rsidRPr="00A04557">
              <w:rPr>
                <w:rFonts w:ascii="Söhne" w:hAnsi="Söhne"/>
                <w:sz w:val="16"/>
                <w:szCs w:val="16"/>
                <w:u w:val="double"/>
                <w:lang w:val="en-IE"/>
              </w:rPr>
              <w:t>Limited use and applicable only to diseased animal as infection is often without clinical signs</w:t>
            </w:r>
            <w:r w:rsidR="001444D9">
              <w:rPr>
                <w:rFonts w:ascii="Söhne" w:hAnsi="Söhne"/>
                <w:sz w:val="16"/>
                <w:szCs w:val="16"/>
                <w:u w:val="double"/>
                <w:lang w:val="en-IE"/>
              </w:rPr>
              <w:br/>
            </w:r>
            <w:r w:rsidRPr="00A04557">
              <w:rPr>
                <w:rFonts w:ascii="Söhne" w:hAnsi="Söhne" w:cstheme="minorHAnsi"/>
                <w:sz w:val="16"/>
                <w:szCs w:val="16"/>
                <w:u w:val="double"/>
                <w:lang w:val="en-GB"/>
              </w:rPr>
              <w:t xml:space="preserve">- </w:t>
            </w:r>
            <w:r w:rsidRPr="00A04557">
              <w:rPr>
                <w:rFonts w:ascii="Söhne" w:hAnsi="Söhne"/>
                <w:sz w:val="16"/>
                <w:szCs w:val="16"/>
                <w:u w:val="double"/>
                <w:lang w:val="en-IE"/>
              </w:rPr>
              <w:t>Not suitable for animals in a latent phase of infection</w:t>
            </w:r>
          </w:p>
        </w:tc>
        <w:tc>
          <w:tcPr>
            <w:tcW w:w="1814" w:type="dxa"/>
            <w:tcBorders>
              <w:top w:val="single" w:sz="4" w:space="0" w:color="auto"/>
              <w:bottom w:val="single" w:sz="4" w:space="0" w:color="auto"/>
            </w:tcBorders>
          </w:tcPr>
          <w:p w14:paraId="21C6EDDF" w14:textId="4BA248B3" w:rsidR="00A04557" w:rsidRPr="00A04557" w:rsidRDefault="007C01CA" w:rsidP="00A04557">
            <w:pPr>
              <w:spacing w:before="120" w:after="120" w:line="240" w:lineRule="auto"/>
              <w:rPr>
                <w:rFonts w:ascii="Söhne" w:hAnsi="Söhne" w:cstheme="minorHAnsi"/>
                <w:sz w:val="16"/>
                <w:szCs w:val="16"/>
                <w:u w:val="double"/>
                <w:lang w:val="de-DE"/>
              </w:rPr>
            </w:pPr>
            <w:r w:rsidRPr="00A04557">
              <w:rPr>
                <w:rFonts w:ascii="Söhne" w:hAnsi="Söhne" w:cstheme="minorHAnsi"/>
                <w:sz w:val="16"/>
                <w:szCs w:val="16"/>
                <w:u w:val="double"/>
                <w:lang w:val="de-DE"/>
              </w:rPr>
              <w:t xml:space="preserve">Abril </w:t>
            </w:r>
            <w:r w:rsidR="00A04557" w:rsidRPr="00A04557">
              <w:rPr>
                <w:rFonts w:ascii="Söhne" w:hAnsi="Söhne" w:cstheme="minorHAnsi"/>
                <w:i/>
                <w:sz w:val="16"/>
                <w:szCs w:val="16"/>
                <w:u w:val="double"/>
                <w:lang w:val="de-DE"/>
              </w:rPr>
              <w:t>et al.</w:t>
            </w:r>
            <w:r w:rsidR="00A04557"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00A04557" w:rsidRPr="00A04557">
              <w:rPr>
                <w:rFonts w:ascii="Söhne" w:hAnsi="Söhne" w:cstheme="minorHAnsi"/>
                <w:sz w:val="16"/>
                <w:szCs w:val="16"/>
                <w:u w:val="double"/>
                <w:lang w:val="de-DE"/>
              </w:rPr>
              <w:t>2004</w:t>
            </w:r>
            <w:r>
              <w:rPr>
                <w:rFonts w:ascii="Söhne" w:hAnsi="Söhne" w:cstheme="minorHAnsi"/>
                <w:sz w:val="16"/>
                <w:szCs w:val="16"/>
                <w:u w:val="double"/>
                <w:lang w:val="de-DE"/>
              </w:rPr>
              <w:t>)</w:t>
            </w:r>
            <w:r w:rsidR="001444D9">
              <w:rPr>
                <w:rFonts w:ascii="Söhne" w:hAnsi="Söhne" w:cstheme="minorHAnsi"/>
                <w:sz w:val="16"/>
                <w:szCs w:val="16"/>
                <w:u w:val="double"/>
                <w:lang w:val="de-DE"/>
              </w:rPr>
              <w:br/>
            </w:r>
            <w:r w:rsidRPr="00A04557">
              <w:rPr>
                <w:rFonts w:ascii="Söhne" w:hAnsi="Söhne" w:cstheme="minorHAnsi"/>
                <w:sz w:val="16"/>
                <w:szCs w:val="16"/>
                <w:u w:val="double"/>
                <w:lang w:val="de-DE"/>
              </w:rPr>
              <w:t xml:space="preserve">Wang </w:t>
            </w:r>
            <w:r w:rsidR="00A04557" w:rsidRPr="00A04557">
              <w:rPr>
                <w:rFonts w:ascii="Söhne" w:hAnsi="Söhne" w:cstheme="minorHAnsi"/>
                <w:i/>
                <w:sz w:val="16"/>
                <w:szCs w:val="16"/>
                <w:u w:val="double"/>
                <w:lang w:val="de-DE"/>
              </w:rPr>
              <w:t>et al.</w:t>
            </w:r>
            <w:r w:rsidR="00A04557"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00A04557" w:rsidRPr="00A04557">
              <w:rPr>
                <w:rFonts w:ascii="Söhne" w:hAnsi="Söhne" w:cstheme="minorHAnsi"/>
                <w:sz w:val="16"/>
                <w:szCs w:val="16"/>
                <w:u w:val="double"/>
                <w:lang w:val="de-DE"/>
              </w:rPr>
              <w:t>2008</w:t>
            </w:r>
            <w:r>
              <w:rPr>
                <w:rFonts w:ascii="Söhne" w:hAnsi="Söhne" w:cstheme="minorHAnsi"/>
                <w:sz w:val="16"/>
                <w:szCs w:val="16"/>
                <w:u w:val="double"/>
                <w:lang w:val="de-DE"/>
              </w:rPr>
              <w:t>)</w:t>
            </w:r>
            <w:r w:rsidR="001444D9">
              <w:rPr>
                <w:rFonts w:ascii="Söhne" w:hAnsi="Söhne" w:cstheme="minorHAnsi"/>
                <w:sz w:val="16"/>
                <w:szCs w:val="16"/>
                <w:u w:val="double"/>
                <w:lang w:val="de-DE"/>
              </w:rPr>
              <w:br/>
            </w:r>
            <w:r w:rsidRPr="00A04557">
              <w:rPr>
                <w:rFonts w:ascii="Söhne" w:hAnsi="Söhne" w:cstheme="minorHAnsi"/>
                <w:sz w:val="16"/>
                <w:szCs w:val="16"/>
                <w:u w:val="double"/>
                <w:lang w:val="de-DE"/>
              </w:rPr>
              <w:t xml:space="preserve">Wernike </w:t>
            </w:r>
            <w:r w:rsidR="00A04557" w:rsidRPr="00A04557">
              <w:rPr>
                <w:rFonts w:ascii="Söhne" w:hAnsi="Söhne" w:cstheme="minorHAnsi"/>
                <w:i/>
                <w:sz w:val="16"/>
                <w:szCs w:val="16"/>
                <w:u w:val="double"/>
                <w:lang w:val="de-DE"/>
              </w:rPr>
              <w:t>et al.</w:t>
            </w:r>
            <w:r w:rsidR="00A04557"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00A04557" w:rsidRPr="00A04557">
              <w:rPr>
                <w:rFonts w:ascii="Söhne" w:hAnsi="Söhne" w:cstheme="minorHAnsi"/>
                <w:sz w:val="16"/>
                <w:szCs w:val="16"/>
                <w:u w:val="double"/>
                <w:lang w:val="de-DE"/>
              </w:rPr>
              <w:t>2011</w:t>
            </w:r>
            <w:r>
              <w:rPr>
                <w:rFonts w:ascii="Söhne" w:hAnsi="Söhne" w:cstheme="minorHAnsi"/>
                <w:sz w:val="16"/>
                <w:szCs w:val="16"/>
                <w:u w:val="double"/>
                <w:lang w:val="de-DE"/>
              </w:rPr>
              <w:t>)</w:t>
            </w:r>
            <w:r w:rsidR="001444D9">
              <w:rPr>
                <w:rFonts w:ascii="Söhne" w:hAnsi="Söhne" w:cstheme="minorHAnsi"/>
                <w:sz w:val="16"/>
                <w:szCs w:val="16"/>
                <w:u w:val="double"/>
                <w:lang w:val="de-DE"/>
              </w:rPr>
              <w:br/>
            </w:r>
            <w:r w:rsidRPr="00A04557">
              <w:rPr>
                <w:rFonts w:ascii="Söhne" w:hAnsi="Söhne" w:cstheme="minorHAnsi"/>
                <w:sz w:val="16"/>
                <w:szCs w:val="16"/>
                <w:u w:val="double"/>
                <w:lang w:val="de-DE"/>
              </w:rPr>
              <w:t xml:space="preserve">Van Engelenburg </w:t>
            </w:r>
            <w:r w:rsidR="00A04557" w:rsidRPr="00A04557">
              <w:rPr>
                <w:rFonts w:ascii="Söhne" w:hAnsi="Söhne" w:cstheme="minorHAnsi"/>
                <w:i/>
                <w:sz w:val="16"/>
                <w:szCs w:val="16"/>
                <w:u w:val="double"/>
                <w:lang w:val="de-DE"/>
              </w:rPr>
              <w:t>et al.</w:t>
            </w:r>
            <w:r w:rsidR="00A04557"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00A04557" w:rsidRPr="00A04557">
              <w:rPr>
                <w:rFonts w:ascii="Söhne" w:hAnsi="Söhne" w:cstheme="minorHAnsi"/>
                <w:sz w:val="16"/>
                <w:szCs w:val="16"/>
                <w:u w:val="double"/>
                <w:lang w:val="de-DE"/>
              </w:rPr>
              <w:t>1995</w:t>
            </w:r>
            <w:r>
              <w:rPr>
                <w:rFonts w:ascii="Söhne" w:hAnsi="Söhne" w:cstheme="minorHAnsi"/>
                <w:sz w:val="16"/>
                <w:szCs w:val="16"/>
                <w:u w:val="double"/>
                <w:lang w:val="de-DE"/>
              </w:rPr>
              <w:t>)</w:t>
            </w:r>
          </w:p>
        </w:tc>
      </w:tr>
      <w:tr w:rsidR="00A04557" w:rsidRPr="00235089" w14:paraId="3288E568" w14:textId="77777777" w:rsidTr="007C01CA">
        <w:trPr>
          <w:trHeight w:val="964"/>
        </w:trPr>
        <w:tc>
          <w:tcPr>
            <w:tcW w:w="1560" w:type="dxa"/>
            <w:tcBorders>
              <w:top w:val="single" w:sz="4" w:space="0" w:color="auto"/>
              <w:bottom w:val="single" w:sz="4" w:space="0" w:color="auto"/>
            </w:tcBorders>
          </w:tcPr>
          <w:p w14:paraId="44EB5765" w14:textId="3C757AC4" w:rsidR="00A04557" w:rsidRPr="00055A3F" w:rsidRDefault="00A04557" w:rsidP="00A04557">
            <w:pPr>
              <w:spacing w:before="120" w:after="120" w:line="240" w:lineRule="auto"/>
              <w:rPr>
                <w:rFonts w:ascii="Söhne" w:hAnsi="Söhne" w:cstheme="minorHAnsi"/>
                <w:sz w:val="16"/>
                <w:szCs w:val="16"/>
                <w:u w:val="double"/>
                <w:lang w:val="en-GB"/>
              </w:rPr>
            </w:pPr>
            <w:r w:rsidRPr="00055A3F">
              <w:rPr>
                <w:rFonts w:ascii="Söhne" w:hAnsi="Söhne" w:cstheme="minorHAnsi"/>
                <w:sz w:val="16"/>
                <w:szCs w:val="16"/>
                <w:u w:val="double"/>
                <w:lang w:val="en-IE"/>
              </w:rPr>
              <w:t>Real</w:t>
            </w:r>
            <w:r w:rsidR="00EB4D3D" w:rsidRPr="00055A3F">
              <w:rPr>
                <w:rFonts w:ascii="Söhne" w:hAnsi="Söhne" w:cstheme="minorHAnsi"/>
                <w:sz w:val="16"/>
                <w:szCs w:val="16"/>
                <w:u w:val="double"/>
                <w:lang w:val="en-IE"/>
              </w:rPr>
              <w:t>-</w:t>
            </w:r>
            <w:r w:rsidRPr="00055A3F">
              <w:rPr>
                <w:rFonts w:ascii="Söhne" w:hAnsi="Söhne" w:cstheme="minorHAnsi"/>
                <w:sz w:val="16"/>
                <w:szCs w:val="16"/>
                <w:u w:val="double"/>
                <w:lang w:val="en-IE"/>
              </w:rPr>
              <w:t>time PCR</w:t>
            </w:r>
            <w:r w:rsidR="001444D9" w:rsidRPr="00055A3F">
              <w:rPr>
                <w:rFonts w:ascii="Söhne" w:hAnsi="Söhne" w:cstheme="minorHAnsi"/>
                <w:sz w:val="16"/>
                <w:szCs w:val="16"/>
                <w:u w:val="double"/>
                <w:lang w:val="en-IE"/>
              </w:rPr>
              <w:br/>
            </w:r>
            <w:r w:rsidR="00EB4D3D" w:rsidRPr="00055A3F">
              <w:rPr>
                <w:rFonts w:ascii="Segoe UI Symbol" w:hAnsi="Segoe UI Symbol" w:cs="Segoe UI Symbol"/>
                <w:sz w:val="16"/>
                <w:szCs w:val="16"/>
                <w:u w:val="double"/>
              </w:rPr>
              <w:t>☑☑☐</w:t>
            </w:r>
            <w:r w:rsidR="001444D9" w:rsidRPr="00055A3F">
              <w:rPr>
                <w:rFonts w:ascii="Söhne" w:hAnsi="Söhne" w:cstheme="minorHAnsi"/>
                <w:sz w:val="16"/>
                <w:szCs w:val="16"/>
                <w:u w:val="double"/>
                <w:lang w:val="en-IE"/>
              </w:rPr>
              <w:br/>
            </w:r>
            <w:r w:rsidRPr="00055A3F">
              <w:rPr>
                <w:rFonts w:ascii="Söhne" w:hAnsi="Söhne" w:cstheme="minorHAnsi"/>
                <w:sz w:val="16"/>
                <w:szCs w:val="16"/>
                <w:u w:val="double"/>
                <w:lang w:val="en-IE"/>
              </w:rPr>
              <w:t>Bovine</w:t>
            </w:r>
          </w:p>
        </w:tc>
        <w:tc>
          <w:tcPr>
            <w:tcW w:w="1559" w:type="dxa"/>
            <w:tcBorders>
              <w:top w:val="single" w:sz="4" w:space="0" w:color="auto"/>
              <w:bottom w:val="single" w:sz="4" w:space="0" w:color="auto"/>
            </w:tcBorders>
          </w:tcPr>
          <w:p w14:paraId="13848EEB" w14:textId="66C9169E" w:rsidR="00A04557" w:rsidRPr="00A04557" w:rsidRDefault="00A04557" w:rsidP="00A04557">
            <w:pPr>
              <w:pStyle w:val="Sansinterligne"/>
              <w:spacing w:before="120" w:after="120"/>
              <w:rPr>
                <w:rFonts w:ascii="Söhne" w:hAnsi="Söhne" w:cstheme="minorHAnsi"/>
                <w:sz w:val="16"/>
                <w:szCs w:val="16"/>
                <w:u w:val="double"/>
                <w:lang w:val="en-GB"/>
              </w:rPr>
            </w:pPr>
            <w:r w:rsidRPr="00A04557">
              <w:rPr>
                <w:rFonts w:ascii="Söhne" w:hAnsi="Söhne"/>
                <w:sz w:val="16"/>
                <w:szCs w:val="16"/>
                <w:u w:val="double"/>
                <w:lang w:val="en-IE"/>
              </w:rPr>
              <w:t xml:space="preserve">Semen (Individual animals) </w:t>
            </w:r>
            <w:r w:rsidR="001444D9">
              <w:rPr>
                <w:rFonts w:ascii="Söhne" w:hAnsi="Söhne"/>
                <w:sz w:val="16"/>
                <w:szCs w:val="16"/>
                <w:u w:val="double"/>
                <w:lang w:val="en-IE"/>
              </w:rPr>
              <w:br/>
            </w:r>
            <w:r w:rsidRPr="00A04557">
              <w:rPr>
                <w:rFonts w:ascii="Söhne" w:hAnsi="Söhne"/>
                <w:sz w:val="16"/>
                <w:szCs w:val="16"/>
                <w:u w:val="double"/>
                <w:lang w:val="en-IE"/>
              </w:rPr>
              <w:t>Viral genome sequences e.g. gB, gD and gE</w:t>
            </w:r>
          </w:p>
        </w:tc>
        <w:tc>
          <w:tcPr>
            <w:tcW w:w="1702" w:type="dxa"/>
            <w:tcBorders>
              <w:top w:val="single" w:sz="4" w:space="0" w:color="auto"/>
              <w:bottom w:val="single" w:sz="4" w:space="0" w:color="auto"/>
            </w:tcBorders>
          </w:tcPr>
          <w:p w14:paraId="5F6B7CF3" w14:textId="668BC252" w:rsidR="00A04557" w:rsidRPr="00A04557" w:rsidRDefault="00A04557" w:rsidP="00A04557">
            <w:pPr>
              <w:spacing w:before="120" w:after="120" w:line="240" w:lineRule="auto"/>
              <w:rPr>
                <w:rFonts w:ascii="Söhne" w:hAnsi="Söhne" w:cstheme="minorHAnsi"/>
                <w:sz w:val="16"/>
                <w:szCs w:val="16"/>
                <w:u w:val="double"/>
                <w:lang w:val="en-GB"/>
              </w:rPr>
            </w:pPr>
            <w:r w:rsidRPr="00A04557">
              <w:rPr>
                <w:rFonts w:ascii="Söhne" w:hAnsi="Söhne" w:cstheme="minorHAnsi"/>
                <w:sz w:val="16"/>
                <w:szCs w:val="16"/>
                <w:u w:val="double"/>
                <w:lang w:val="en-GB"/>
              </w:rPr>
              <w:t xml:space="preserve">DSe </w:t>
            </w:r>
            <w:r w:rsidRPr="00A04557">
              <w:rPr>
                <w:rFonts w:ascii="Söhne" w:hAnsi="Söhne" w:cs="Calibri"/>
                <w:sz w:val="16"/>
                <w:szCs w:val="16"/>
                <w:u w:val="double"/>
                <w:lang w:val="en-GB"/>
              </w:rPr>
              <w:t>~</w:t>
            </w:r>
            <w:r w:rsidRPr="00A04557">
              <w:rPr>
                <w:rFonts w:ascii="Söhne" w:hAnsi="Söhne" w:cstheme="minorHAnsi"/>
                <w:sz w:val="16"/>
                <w:szCs w:val="16"/>
                <w:u w:val="double"/>
                <w:lang w:val="en-GB"/>
              </w:rPr>
              <w:t>99</w:t>
            </w:r>
            <w:r w:rsidR="003676F2">
              <w:rPr>
                <w:rFonts w:ascii="Söhne" w:hAnsi="Söhne" w:cstheme="minorHAnsi"/>
                <w:sz w:val="16"/>
                <w:szCs w:val="16"/>
                <w:u w:val="double"/>
                <w:lang w:val="en-GB"/>
              </w:rPr>
              <w:t>%</w:t>
            </w:r>
            <w:r w:rsidR="001444D9">
              <w:rPr>
                <w:rFonts w:ascii="Söhne" w:hAnsi="Söhne" w:cstheme="minorHAnsi"/>
                <w:sz w:val="16"/>
                <w:szCs w:val="16"/>
                <w:u w:val="double"/>
                <w:lang w:val="en-GB"/>
              </w:rPr>
              <w:br/>
            </w:r>
            <w:r w:rsidRPr="00A04557">
              <w:rPr>
                <w:rFonts w:ascii="Söhne" w:hAnsi="Söhne" w:cstheme="minorHAnsi"/>
                <w:sz w:val="16"/>
                <w:szCs w:val="16"/>
                <w:u w:val="double"/>
                <w:lang w:val="en-GB"/>
              </w:rPr>
              <w:t>Specificity depends on selected target gene</w:t>
            </w:r>
            <w:r w:rsidR="001444D9">
              <w:rPr>
                <w:rFonts w:ascii="Söhne" w:hAnsi="Söhne" w:cstheme="minorHAnsi"/>
                <w:sz w:val="16"/>
                <w:szCs w:val="16"/>
                <w:u w:val="double"/>
                <w:lang w:val="en-GB"/>
              </w:rPr>
              <w:br/>
            </w:r>
            <w:r w:rsidRPr="00A04557">
              <w:rPr>
                <w:rFonts w:ascii="Söhne" w:hAnsi="Söhne" w:cstheme="minorHAnsi"/>
                <w:sz w:val="16"/>
                <w:szCs w:val="16"/>
                <w:u w:val="double"/>
                <w:lang w:val="en-GB"/>
              </w:rPr>
              <w:t>Cross reactivity with ruminant alphaherpesviruses possible</w:t>
            </w:r>
          </w:p>
        </w:tc>
        <w:tc>
          <w:tcPr>
            <w:tcW w:w="2267" w:type="dxa"/>
            <w:tcBorders>
              <w:top w:val="single" w:sz="4" w:space="0" w:color="auto"/>
              <w:bottom w:val="single" w:sz="4" w:space="0" w:color="auto"/>
            </w:tcBorders>
          </w:tcPr>
          <w:p w14:paraId="39A55D3B" w14:textId="628871EF" w:rsidR="00A04557" w:rsidRPr="00A04557" w:rsidRDefault="00A04557" w:rsidP="00A04557">
            <w:pPr>
              <w:spacing w:before="120" w:after="120" w:line="240" w:lineRule="auto"/>
              <w:rPr>
                <w:rFonts w:ascii="Söhne" w:hAnsi="Söhne" w:cstheme="minorHAnsi"/>
                <w:sz w:val="16"/>
                <w:szCs w:val="16"/>
                <w:u w:val="double"/>
                <w:lang w:val="en-GB"/>
              </w:rPr>
            </w:pPr>
            <w:r w:rsidRPr="00A04557">
              <w:rPr>
                <w:rFonts w:ascii="Söhne" w:hAnsi="Söhne" w:cstheme="minorHAnsi"/>
                <w:sz w:val="16"/>
                <w:szCs w:val="16"/>
                <w:u w:val="double"/>
                <w:lang w:val="en-GB"/>
              </w:rPr>
              <w:t>Certified free or positive herds (eradication programmes), animal experiments, collection of virus strains</w:t>
            </w:r>
          </w:p>
        </w:tc>
        <w:tc>
          <w:tcPr>
            <w:tcW w:w="1757" w:type="dxa"/>
            <w:tcBorders>
              <w:top w:val="single" w:sz="4" w:space="0" w:color="auto"/>
              <w:bottom w:val="single" w:sz="4" w:space="0" w:color="auto"/>
            </w:tcBorders>
          </w:tcPr>
          <w:p w14:paraId="17F669F1" w14:textId="2787CDEB" w:rsidR="00A04557" w:rsidRPr="00A04557" w:rsidRDefault="00A04557" w:rsidP="00A04557">
            <w:pPr>
              <w:spacing w:before="120" w:after="120" w:line="240" w:lineRule="auto"/>
              <w:rPr>
                <w:rFonts w:ascii="Söhne" w:hAnsi="Söhne" w:cstheme="minorHAnsi"/>
                <w:sz w:val="16"/>
                <w:szCs w:val="16"/>
                <w:u w:val="double"/>
                <w:lang w:val="en-GB"/>
              </w:rPr>
            </w:pPr>
            <w:r w:rsidRPr="00A04557">
              <w:rPr>
                <w:rFonts w:ascii="Söhne" w:hAnsi="Söhne" w:cstheme="minorHAnsi"/>
                <w:sz w:val="16"/>
                <w:szCs w:val="16"/>
                <w:u w:val="double"/>
                <w:lang w:val="en-GB"/>
              </w:rPr>
              <w:t>See references</w:t>
            </w:r>
          </w:p>
        </w:tc>
        <w:tc>
          <w:tcPr>
            <w:tcW w:w="2608" w:type="dxa"/>
            <w:tcBorders>
              <w:top w:val="single" w:sz="4" w:space="0" w:color="auto"/>
              <w:bottom w:val="single" w:sz="4" w:space="0" w:color="auto"/>
            </w:tcBorders>
          </w:tcPr>
          <w:p w14:paraId="634AFD4B" w14:textId="654216D1" w:rsidR="00A04557" w:rsidRPr="00A04557" w:rsidRDefault="00A04557" w:rsidP="00A04557">
            <w:pPr>
              <w:spacing w:before="120" w:after="120" w:line="240" w:lineRule="auto"/>
              <w:rPr>
                <w:rFonts w:ascii="Söhne" w:hAnsi="Söhne" w:cstheme="minorHAnsi"/>
                <w:sz w:val="16"/>
                <w:szCs w:val="16"/>
                <w:u w:val="double"/>
                <w:lang w:val="en-GB"/>
              </w:rPr>
            </w:pPr>
            <w:r w:rsidRPr="00A04557">
              <w:rPr>
                <w:rFonts w:ascii="Söhne" w:hAnsi="Söhne" w:cstheme="minorHAnsi"/>
                <w:sz w:val="16"/>
                <w:szCs w:val="16"/>
                <w:u w:val="double"/>
                <w:lang w:val="en-GB"/>
              </w:rPr>
              <w:t>- Commercially available</w:t>
            </w:r>
            <w:r w:rsidR="001444D9">
              <w:rPr>
                <w:rFonts w:ascii="Söhne" w:hAnsi="Söhne" w:cstheme="minorHAnsi"/>
                <w:sz w:val="16"/>
                <w:szCs w:val="16"/>
                <w:u w:val="double"/>
                <w:lang w:val="en-GB"/>
              </w:rPr>
              <w:br/>
            </w:r>
            <w:r w:rsidRPr="00A04557">
              <w:rPr>
                <w:rFonts w:ascii="Söhne" w:hAnsi="Söhne" w:cstheme="minorHAnsi"/>
                <w:sz w:val="16"/>
                <w:szCs w:val="16"/>
                <w:u w:val="double"/>
                <w:lang w:val="en-GB"/>
              </w:rPr>
              <w:t>- Targets highly conserved</w:t>
            </w:r>
            <w:r w:rsidR="001444D9">
              <w:rPr>
                <w:rFonts w:ascii="Söhne" w:hAnsi="Söhne" w:cstheme="minorHAnsi"/>
                <w:sz w:val="16"/>
                <w:szCs w:val="16"/>
                <w:u w:val="double"/>
                <w:lang w:val="en-GB"/>
              </w:rPr>
              <w:br/>
            </w:r>
            <w:r w:rsidRPr="00A04557">
              <w:rPr>
                <w:rFonts w:ascii="Söhne" w:hAnsi="Söhne" w:cstheme="minorHAnsi"/>
                <w:sz w:val="16"/>
                <w:szCs w:val="16"/>
                <w:u w:val="double"/>
                <w:lang w:val="en-GB"/>
              </w:rPr>
              <w:t>- Genetic DIVA possible</w:t>
            </w:r>
            <w:r w:rsidR="001444D9">
              <w:rPr>
                <w:rFonts w:ascii="Söhne" w:hAnsi="Söhne" w:cstheme="minorHAnsi"/>
                <w:sz w:val="16"/>
                <w:szCs w:val="16"/>
                <w:u w:val="double"/>
                <w:lang w:val="en-GB"/>
              </w:rPr>
              <w:br/>
            </w:r>
            <w:r w:rsidRPr="00A04557">
              <w:rPr>
                <w:rFonts w:ascii="Söhne" w:hAnsi="Söhne" w:cstheme="minorHAnsi"/>
                <w:sz w:val="16"/>
                <w:szCs w:val="16"/>
                <w:u w:val="double"/>
                <w:lang w:val="en-GB"/>
              </w:rPr>
              <w:t>- Species independent</w:t>
            </w:r>
            <w:r w:rsidR="001444D9">
              <w:rPr>
                <w:rFonts w:ascii="Söhne" w:hAnsi="Söhne" w:cstheme="minorHAnsi"/>
                <w:sz w:val="16"/>
                <w:szCs w:val="16"/>
                <w:u w:val="double"/>
                <w:lang w:val="en-GB"/>
              </w:rPr>
              <w:br/>
            </w:r>
            <w:r w:rsidRPr="00A04557">
              <w:rPr>
                <w:rFonts w:ascii="Söhne" w:hAnsi="Söhne" w:cstheme="minorHAnsi"/>
                <w:sz w:val="16"/>
                <w:szCs w:val="16"/>
                <w:u w:val="double"/>
                <w:lang w:val="en-GB"/>
              </w:rPr>
              <w:t xml:space="preserve">- Prolonged genome detection in the acute phase of infection </w:t>
            </w:r>
            <w:r w:rsidR="003676F2">
              <w:rPr>
                <w:rFonts w:ascii="Söhne" w:hAnsi="Söhne" w:cstheme="minorHAnsi"/>
                <w:sz w:val="16"/>
                <w:szCs w:val="16"/>
                <w:u w:val="double"/>
                <w:lang w:val="en-GB"/>
              </w:rPr>
              <w:t>compared with</w:t>
            </w:r>
            <w:r w:rsidRPr="00A04557">
              <w:rPr>
                <w:rFonts w:ascii="Söhne" w:hAnsi="Söhne" w:cstheme="minorHAnsi"/>
                <w:sz w:val="16"/>
                <w:szCs w:val="16"/>
                <w:u w:val="double"/>
                <w:lang w:val="en-GB"/>
              </w:rPr>
              <w:t xml:space="preserve"> VI</w:t>
            </w:r>
          </w:p>
        </w:tc>
        <w:tc>
          <w:tcPr>
            <w:tcW w:w="2381" w:type="dxa"/>
            <w:tcBorders>
              <w:top w:val="single" w:sz="4" w:space="0" w:color="auto"/>
              <w:bottom w:val="single" w:sz="4" w:space="0" w:color="auto"/>
            </w:tcBorders>
          </w:tcPr>
          <w:p w14:paraId="4EE40FAB" w14:textId="3ECFBEA3" w:rsidR="00A04557" w:rsidRPr="00A04557" w:rsidRDefault="00A04557" w:rsidP="00A04557">
            <w:pPr>
              <w:spacing w:before="120" w:after="120" w:line="240" w:lineRule="auto"/>
              <w:rPr>
                <w:rFonts w:ascii="Söhne" w:hAnsi="Söhne" w:cstheme="minorHAnsi"/>
                <w:sz w:val="16"/>
                <w:szCs w:val="16"/>
                <w:u w:val="double"/>
                <w:lang w:val="en-GB"/>
              </w:rPr>
            </w:pPr>
            <w:r w:rsidRPr="00A04557">
              <w:rPr>
                <w:rFonts w:ascii="Söhne" w:hAnsi="Söhne" w:cstheme="minorHAnsi"/>
                <w:sz w:val="16"/>
                <w:szCs w:val="16"/>
                <w:u w:val="double"/>
                <w:lang w:val="en-GB"/>
              </w:rPr>
              <w:t>- Prone to contamination</w:t>
            </w:r>
            <w:r w:rsidR="001444D9">
              <w:rPr>
                <w:rFonts w:ascii="Söhne" w:hAnsi="Söhne" w:cstheme="minorHAnsi"/>
                <w:sz w:val="16"/>
                <w:szCs w:val="16"/>
                <w:u w:val="double"/>
                <w:lang w:val="en-GB"/>
              </w:rPr>
              <w:br/>
            </w:r>
            <w:r w:rsidRPr="00A04557">
              <w:rPr>
                <w:rFonts w:ascii="Söhne" w:hAnsi="Söhne" w:cstheme="minorHAnsi"/>
                <w:sz w:val="16"/>
                <w:szCs w:val="16"/>
                <w:u w:val="double"/>
                <w:lang w:val="en-GB"/>
              </w:rPr>
              <w:t>- Cross reactivity with related ruminant alphaherpesviruses possible</w:t>
            </w:r>
            <w:r w:rsidR="001444D9">
              <w:rPr>
                <w:rFonts w:ascii="Söhne" w:hAnsi="Söhne" w:cstheme="minorHAnsi"/>
                <w:sz w:val="16"/>
                <w:szCs w:val="16"/>
                <w:u w:val="double"/>
                <w:lang w:val="en-GB"/>
              </w:rPr>
              <w:br/>
            </w:r>
            <w:r w:rsidRPr="00A04557">
              <w:rPr>
                <w:rFonts w:ascii="Söhne" w:hAnsi="Söhne" w:cstheme="minorHAnsi"/>
                <w:sz w:val="16"/>
                <w:szCs w:val="16"/>
                <w:u w:val="double"/>
                <w:lang w:val="en-GB"/>
              </w:rPr>
              <w:t>- Elaborated equipment necessary, consumables may be not readily available</w:t>
            </w:r>
            <w:r w:rsidR="001444D9">
              <w:rPr>
                <w:rFonts w:ascii="Söhne" w:hAnsi="Söhne" w:cstheme="minorHAnsi"/>
                <w:sz w:val="16"/>
                <w:szCs w:val="16"/>
                <w:u w:val="double"/>
                <w:lang w:val="en-GB"/>
              </w:rPr>
              <w:br/>
            </w:r>
            <w:r w:rsidRPr="00A04557">
              <w:rPr>
                <w:rFonts w:ascii="Söhne" w:hAnsi="Söhne"/>
                <w:sz w:val="16"/>
                <w:szCs w:val="16"/>
                <w:u w:val="double"/>
                <w:lang w:val="en-IE"/>
              </w:rPr>
              <w:t>- Limited use and applicable only to diseased animal as infection is often without clinical signs</w:t>
            </w:r>
            <w:r w:rsidR="001444D9">
              <w:rPr>
                <w:rFonts w:ascii="Söhne" w:hAnsi="Söhne"/>
                <w:sz w:val="16"/>
                <w:szCs w:val="16"/>
                <w:u w:val="double"/>
                <w:lang w:val="en-IE"/>
              </w:rPr>
              <w:br/>
            </w:r>
            <w:r w:rsidRPr="00A04557">
              <w:rPr>
                <w:rFonts w:ascii="Söhne" w:hAnsi="Söhne" w:cstheme="minorHAnsi"/>
                <w:sz w:val="16"/>
                <w:szCs w:val="16"/>
                <w:u w:val="double"/>
                <w:lang w:val="en-GB"/>
              </w:rPr>
              <w:t xml:space="preserve">- </w:t>
            </w:r>
            <w:r w:rsidRPr="00A04557">
              <w:rPr>
                <w:rFonts w:ascii="Söhne" w:hAnsi="Söhne"/>
                <w:sz w:val="16"/>
                <w:szCs w:val="16"/>
                <w:u w:val="double"/>
                <w:lang w:val="en-IE"/>
              </w:rPr>
              <w:t>Not suitable for animals in a latent phase of infection</w:t>
            </w:r>
          </w:p>
        </w:tc>
        <w:tc>
          <w:tcPr>
            <w:tcW w:w="1814" w:type="dxa"/>
            <w:tcBorders>
              <w:top w:val="single" w:sz="4" w:space="0" w:color="auto"/>
              <w:bottom w:val="single" w:sz="4" w:space="0" w:color="auto"/>
            </w:tcBorders>
          </w:tcPr>
          <w:p w14:paraId="1E3A02C4" w14:textId="3CBEE54B" w:rsidR="00A04557" w:rsidRPr="00A04557" w:rsidRDefault="007C01CA" w:rsidP="00A04557">
            <w:pPr>
              <w:spacing w:before="120" w:after="120" w:line="240" w:lineRule="auto"/>
              <w:rPr>
                <w:rFonts w:ascii="Söhne" w:hAnsi="Söhne" w:cstheme="minorHAnsi"/>
                <w:sz w:val="16"/>
                <w:szCs w:val="16"/>
                <w:u w:val="double"/>
                <w:lang w:val="de-DE"/>
              </w:rPr>
            </w:pPr>
            <w:r w:rsidRPr="00A04557">
              <w:rPr>
                <w:rFonts w:ascii="Söhne" w:hAnsi="Söhne" w:cstheme="minorHAnsi"/>
                <w:sz w:val="16"/>
                <w:szCs w:val="16"/>
                <w:u w:val="double"/>
                <w:lang w:val="de-DE"/>
              </w:rPr>
              <w:t xml:space="preserve">Abril </w:t>
            </w:r>
            <w:r w:rsidRPr="00A04557">
              <w:rPr>
                <w:rFonts w:ascii="Söhne" w:hAnsi="Söhne" w:cstheme="minorHAnsi"/>
                <w:i/>
                <w:sz w:val="16"/>
                <w:szCs w:val="16"/>
                <w:u w:val="double"/>
                <w:lang w:val="de-DE"/>
              </w:rPr>
              <w:t>et al.</w:t>
            </w:r>
            <w:r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A04557">
              <w:rPr>
                <w:rFonts w:ascii="Söhne" w:hAnsi="Söhne" w:cstheme="minorHAnsi"/>
                <w:sz w:val="16"/>
                <w:szCs w:val="16"/>
                <w:u w:val="double"/>
                <w:lang w:val="de-DE"/>
              </w:rPr>
              <w:t>2004</w:t>
            </w:r>
            <w:r>
              <w:rPr>
                <w:rFonts w:ascii="Söhne" w:hAnsi="Söhne" w:cstheme="minorHAnsi"/>
                <w:sz w:val="16"/>
                <w:szCs w:val="16"/>
                <w:u w:val="double"/>
                <w:lang w:val="de-DE"/>
              </w:rPr>
              <w:t>)</w:t>
            </w:r>
            <w:r>
              <w:rPr>
                <w:rFonts w:ascii="Söhne" w:hAnsi="Söhne" w:cstheme="minorHAnsi"/>
                <w:sz w:val="16"/>
                <w:szCs w:val="16"/>
                <w:u w:val="double"/>
                <w:lang w:val="de-DE"/>
              </w:rPr>
              <w:br/>
            </w:r>
            <w:r w:rsidRPr="00A04557">
              <w:rPr>
                <w:rFonts w:ascii="Söhne" w:hAnsi="Söhne" w:cstheme="minorHAnsi"/>
                <w:sz w:val="16"/>
                <w:szCs w:val="16"/>
                <w:u w:val="double"/>
                <w:lang w:val="de-DE"/>
              </w:rPr>
              <w:t xml:space="preserve">Wang </w:t>
            </w:r>
            <w:r w:rsidRPr="00A04557">
              <w:rPr>
                <w:rFonts w:ascii="Söhne" w:hAnsi="Söhne" w:cstheme="minorHAnsi"/>
                <w:i/>
                <w:sz w:val="16"/>
                <w:szCs w:val="16"/>
                <w:u w:val="double"/>
                <w:lang w:val="de-DE"/>
              </w:rPr>
              <w:t>et al.</w:t>
            </w:r>
            <w:r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A04557">
              <w:rPr>
                <w:rFonts w:ascii="Söhne" w:hAnsi="Söhne" w:cstheme="minorHAnsi"/>
                <w:sz w:val="16"/>
                <w:szCs w:val="16"/>
                <w:u w:val="double"/>
                <w:lang w:val="de-DE"/>
              </w:rPr>
              <w:t>2008</w:t>
            </w:r>
            <w:r>
              <w:rPr>
                <w:rFonts w:ascii="Söhne" w:hAnsi="Söhne" w:cstheme="minorHAnsi"/>
                <w:sz w:val="16"/>
                <w:szCs w:val="16"/>
                <w:u w:val="double"/>
                <w:lang w:val="de-DE"/>
              </w:rPr>
              <w:t>)</w:t>
            </w:r>
            <w:r>
              <w:rPr>
                <w:rFonts w:ascii="Söhne" w:hAnsi="Söhne" w:cstheme="minorHAnsi"/>
                <w:sz w:val="16"/>
                <w:szCs w:val="16"/>
                <w:u w:val="double"/>
                <w:lang w:val="de-DE"/>
              </w:rPr>
              <w:br/>
            </w:r>
            <w:r w:rsidRPr="00A04557">
              <w:rPr>
                <w:rFonts w:ascii="Söhne" w:hAnsi="Söhne" w:cstheme="minorHAnsi"/>
                <w:sz w:val="16"/>
                <w:szCs w:val="16"/>
                <w:u w:val="double"/>
                <w:lang w:val="de-DE"/>
              </w:rPr>
              <w:t xml:space="preserve">Wernike </w:t>
            </w:r>
            <w:r w:rsidRPr="00A04557">
              <w:rPr>
                <w:rFonts w:ascii="Söhne" w:hAnsi="Söhne" w:cstheme="minorHAnsi"/>
                <w:i/>
                <w:sz w:val="16"/>
                <w:szCs w:val="16"/>
                <w:u w:val="double"/>
                <w:lang w:val="de-DE"/>
              </w:rPr>
              <w:t>et al.</w:t>
            </w:r>
            <w:r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A04557">
              <w:rPr>
                <w:rFonts w:ascii="Söhne" w:hAnsi="Söhne" w:cstheme="minorHAnsi"/>
                <w:sz w:val="16"/>
                <w:szCs w:val="16"/>
                <w:u w:val="double"/>
                <w:lang w:val="de-DE"/>
              </w:rPr>
              <w:t>2011</w:t>
            </w:r>
            <w:r>
              <w:rPr>
                <w:rFonts w:ascii="Söhne" w:hAnsi="Söhne" w:cstheme="minorHAnsi"/>
                <w:sz w:val="16"/>
                <w:szCs w:val="16"/>
                <w:u w:val="double"/>
                <w:lang w:val="de-DE"/>
              </w:rPr>
              <w:t>)</w:t>
            </w:r>
          </w:p>
        </w:tc>
      </w:tr>
      <w:tr w:rsidR="00A04557" w:rsidRPr="007C01CA" w14:paraId="441ECD6B" w14:textId="77777777" w:rsidTr="007C01CA">
        <w:trPr>
          <w:trHeight w:val="964"/>
        </w:trPr>
        <w:tc>
          <w:tcPr>
            <w:tcW w:w="1560" w:type="dxa"/>
            <w:tcBorders>
              <w:top w:val="single" w:sz="4" w:space="0" w:color="auto"/>
              <w:bottom w:val="single" w:sz="4" w:space="0" w:color="auto"/>
            </w:tcBorders>
          </w:tcPr>
          <w:p w14:paraId="467FB682" w14:textId="187B0478" w:rsidR="00A04557" w:rsidRPr="00055A3F" w:rsidRDefault="00A04557" w:rsidP="00A04557">
            <w:pPr>
              <w:spacing w:before="120" w:after="120" w:line="240" w:lineRule="auto"/>
              <w:rPr>
                <w:rFonts w:ascii="Söhne" w:hAnsi="Söhne" w:cstheme="minorHAnsi"/>
                <w:sz w:val="16"/>
                <w:szCs w:val="16"/>
                <w:u w:val="double"/>
                <w:lang w:val="en-GB"/>
              </w:rPr>
            </w:pPr>
            <w:r w:rsidRPr="00055A3F">
              <w:rPr>
                <w:rFonts w:ascii="Söhne" w:hAnsi="Söhne"/>
                <w:sz w:val="16"/>
                <w:szCs w:val="16"/>
                <w:u w:val="double"/>
                <w:lang w:val="en-GB"/>
              </w:rPr>
              <w:t>Indirect ELISA</w:t>
            </w:r>
            <w:r w:rsidR="00012AFB">
              <w:rPr>
                <w:rFonts w:ascii="Söhne" w:hAnsi="Söhne"/>
                <w:sz w:val="16"/>
                <w:szCs w:val="16"/>
                <w:u w:val="double"/>
                <w:lang w:val="en-GB"/>
              </w:rPr>
              <w:t>*</w:t>
            </w:r>
            <w:r w:rsidRPr="00055A3F">
              <w:rPr>
                <w:rFonts w:ascii="Söhne" w:hAnsi="Söhne" w:cstheme="minorHAnsi"/>
                <w:sz w:val="16"/>
                <w:szCs w:val="16"/>
                <w:u w:val="double"/>
                <w:lang w:val="en-IE"/>
              </w:rPr>
              <w:br/>
            </w:r>
            <w:r w:rsidR="00E31E95" w:rsidRPr="00055A3F">
              <w:rPr>
                <w:rFonts w:ascii="Segoe UI Symbol" w:hAnsi="Segoe UI Symbol" w:cs="Segoe UI Symbol"/>
                <w:sz w:val="16"/>
                <w:szCs w:val="16"/>
                <w:u w:val="double"/>
              </w:rPr>
              <w:t>☑☑☑</w:t>
            </w:r>
            <w:r w:rsidRPr="00055A3F">
              <w:rPr>
                <w:rFonts w:ascii="Söhne" w:hAnsi="Söhne" w:cstheme="minorHAnsi"/>
                <w:sz w:val="16"/>
                <w:szCs w:val="16"/>
                <w:u w:val="double"/>
                <w:lang w:val="en-IE"/>
              </w:rPr>
              <w:br/>
              <w:t>Bovine</w:t>
            </w:r>
          </w:p>
        </w:tc>
        <w:tc>
          <w:tcPr>
            <w:tcW w:w="1559" w:type="dxa"/>
            <w:tcBorders>
              <w:top w:val="single" w:sz="4" w:space="0" w:color="auto"/>
              <w:bottom w:val="single" w:sz="4" w:space="0" w:color="auto"/>
            </w:tcBorders>
          </w:tcPr>
          <w:p w14:paraId="2C897564" w14:textId="1270344A" w:rsidR="00A04557" w:rsidRPr="007C01CA" w:rsidRDefault="00A04557" w:rsidP="00A04557">
            <w:pPr>
              <w:pStyle w:val="Sansinterligne"/>
              <w:spacing w:before="120" w:after="120"/>
              <w:rPr>
                <w:rFonts w:ascii="Söhne" w:hAnsi="Söhne" w:cstheme="minorHAnsi"/>
                <w:sz w:val="16"/>
                <w:szCs w:val="16"/>
                <w:u w:val="double"/>
                <w:lang w:val="en-GB"/>
              </w:rPr>
            </w:pPr>
            <w:r w:rsidRPr="007C01CA">
              <w:rPr>
                <w:rFonts w:ascii="Söhne" w:hAnsi="Söhne"/>
                <w:sz w:val="16"/>
                <w:szCs w:val="16"/>
                <w:u w:val="double"/>
                <w:lang w:val="en-IE"/>
              </w:rPr>
              <w:t xml:space="preserve">Blood </w:t>
            </w:r>
            <w:r w:rsidRPr="007C01CA">
              <w:rPr>
                <w:rFonts w:ascii="Söhne" w:hAnsi="Söhne"/>
                <w:sz w:val="16"/>
                <w:szCs w:val="16"/>
                <w:u w:val="double"/>
                <w:lang w:val="en-IE"/>
              </w:rPr>
              <w:br/>
              <w:t>Antibodies to the whole virus or viral proteins (e.g. gC, gE)</w:t>
            </w:r>
          </w:p>
        </w:tc>
        <w:tc>
          <w:tcPr>
            <w:tcW w:w="1702" w:type="dxa"/>
            <w:tcBorders>
              <w:top w:val="single" w:sz="4" w:space="0" w:color="auto"/>
              <w:bottom w:val="single" w:sz="4" w:space="0" w:color="auto"/>
            </w:tcBorders>
          </w:tcPr>
          <w:p w14:paraId="306940D7" w14:textId="33CB4BEE" w:rsidR="00A04557" w:rsidRPr="007C01CA" w:rsidRDefault="00A04557" w:rsidP="00A04557">
            <w:pPr>
              <w:spacing w:before="120" w:after="120" w:line="240" w:lineRule="auto"/>
              <w:rPr>
                <w:rFonts w:ascii="Söhne" w:hAnsi="Söhne" w:cstheme="minorHAnsi"/>
                <w:sz w:val="16"/>
                <w:szCs w:val="16"/>
                <w:u w:val="double"/>
                <w:lang w:val="en-GB"/>
              </w:rPr>
            </w:pPr>
            <w:r w:rsidRPr="007C01CA">
              <w:rPr>
                <w:rFonts w:ascii="Söhne" w:hAnsi="Söhne" w:cstheme="minorHAnsi"/>
                <w:sz w:val="16"/>
                <w:szCs w:val="16"/>
                <w:u w:val="double"/>
                <w:lang w:val="en-GB"/>
              </w:rPr>
              <w:t xml:space="preserve">DSe </w:t>
            </w:r>
            <w:r w:rsidRPr="007C01CA">
              <w:rPr>
                <w:rFonts w:ascii="Söhne" w:hAnsi="Söhne" w:cs="Calibri"/>
                <w:sz w:val="16"/>
                <w:szCs w:val="16"/>
                <w:u w:val="double"/>
                <w:lang w:val="en-GB"/>
              </w:rPr>
              <w:t>~</w:t>
            </w:r>
            <w:r w:rsidRPr="007C01CA">
              <w:rPr>
                <w:rFonts w:ascii="Söhne" w:hAnsi="Söhne" w:cstheme="minorHAnsi"/>
                <w:sz w:val="16"/>
                <w:szCs w:val="16"/>
                <w:u w:val="double"/>
                <w:lang w:val="en-GB"/>
              </w:rPr>
              <w:t>98</w:t>
            </w:r>
            <w:r w:rsidR="003676F2">
              <w:rPr>
                <w:rFonts w:ascii="Söhne" w:hAnsi="Söhne" w:cstheme="minorHAnsi"/>
                <w:sz w:val="16"/>
                <w:szCs w:val="16"/>
                <w:u w:val="double"/>
                <w:lang w:val="en-GB"/>
              </w:rPr>
              <w:t>%</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xml:space="preserve">DSp </w:t>
            </w:r>
            <w:r w:rsidRPr="007C01CA">
              <w:rPr>
                <w:rFonts w:ascii="Cambria Math" w:hAnsi="Cambria Math" w:cs="Cambria Math"/>
                <w:sz w:val="16"/>
                <w:szCs w:val="16"/>
                <w:u w:val="double"/>
                <w:lang w:val="en-GB"/>
              </w:rPr>
              <w:t>≥</w:t>
            </w:r>
            <w:r w:rsidRPr="007C01CA">
              <w:rPr>
                <w:rFonts w:ascii="Söhne" w:hAnsi="Söhne" w:cstheme="minorHAnsi"/>
                <w:sz w:val="16"/>
                <w:szCs w:val="16"/>
                <w:u w:val="double"/>
                <w:lang w:val="en-GB"/>
              </w:rPr>
              <w:t>99.5</w:t>
            </w:r>
            <w:r w:rsidR="003676F2">
              <w:rPr>
                <w:rFonts w:ascii="Söhne" w:hAnsi="Söhne" w:cstheme="minorHAnsi"/>
                <w:sz w:val="16"/>
                <w:szCs w:val="16"/>
                <w:u w:val="double"/>
                <w:lang w:val="en-GB"/>
              </w:rPr>
              <w:t>%</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xml:space="preserve">DSe </w:t>
            </w:r>
            <w:r w:rsidRPr="007C01CA">
              <w:rPr>
                <w:rFonts w:ascii="Cambria Math" w:hAnsi="Cambria Math" w:cs="Cambria Math"/>
                <w:sz w:val="16"/>
                <w:szCs w:val="16"/>
                <w:u w:val="double"/>
                <w:lang w:val="en-GB"/>
              </w:rPr>
              <w:t>≥</w:t>
            </w:r>
            <w:r w:rsidRPr="007C01CA">
              <w:rPr>
                <w:rFonts w:ascii="Söhne" w:hAnsi="Söhne" w:cstheme="minorHAnsi"/>
                <w:sz w:val="16"/>
                <w:szCs w:val="16"/>
                <w:u w:val="double"/>
                <w:lang w:val="en-GB"/>
              </w:rPr>
              <w:t>95</w:t>
            </w:r>
            <w:r w:rsidR="003676F2">
              <w:rPr>
                <w:rFonts w:ascii="Söhne" w:hAnsi="Söhne" w:cstheme="minorHAnsi"/>
                <w:sz w:val="16"/>
                <w:szCs w:val="16"/>
                <w:u w:val="double"/>
                <w:lang w:val="en-GB"/>
              </w:rPr>
              <w:t>%</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xml:space="preserve">DSp </w:t>
            </w:r>
            <w:r w:rsidRPr="007C01CA">
              <w:rPr>
                <w:rFonts w:ascii="Cambria Math" w:hAnsi="Cambria Math" w:cs="Cambria Math"/>
                <w:sz w:val="16"/>
                <w:szCs w:val="16"/>
                <w:u w:val="double"/>
                <w:lang w:val="en-GB"/>
              </w:rPr>
              <w:t>≥</w:t>
            </w:r>
            <w:r w:rsidRPr="007C01CA">
              <w:rPr>
                <w:rFonts w:ascii="Söhne" w:hAnsi="Söhne" w:cstheme="minorHAnsi"/>
                <w:sz w:val="16"/>
                <w:szCs w:val="16"/>
                <w:u w:val="double"/>
                <w:lang w:val="en-GB"/>
              </w:rPr>
              <w:t>99</w:t>
            </w:r>
            <w:r w:rsidR="003676F2">
              <w:rPr>
                <w:rFonts w:ascii="Söhne" w:hAnsi="Söhne" w:cstheme="minorHAnsi"/>
                <w:sz w:val="16"/>
                <w:szCs w:val="16"/>
                <w:u w:val="double"/>
                <w:lang w:val="en-GB"/>
              </w:rPr>
              <w:t>%</w:t>
            </w:r>
          </w:p>
        </w:tc>
        <w:tc>
          <w:tcPr>
            <w:tcW w:w="2267" w:type="dxa"/>
            <w:tcBorders>
              <w:top w:val="single" w:sz="4" w:space="0" w:color="auto"/>
              <w:bottom w:val="single" w:sz="4" w:space="0" w:color="auto"/>
            </w:tcBorders>
          </w:tcPr>
          <w:p w14:paraId="50E944D5" w14:textId="5A601D58" w:rsidR="00A04557" w:rsidRPr="007C01CA" w:rsidRDefault="00A04557" w:rsidP="00A04557">
            <w:pPr>
              <w:spacing w:before="120" w:after="120" w:line="240" w:lineRule="auto"/>
              <w:rPr>
                <w:rFonts w:ascii="Söhne" w:hAnsi="Söhne" w:cstheme="minorHAnsi"/>
                <w:sz w:val="16"/>
                <w:szCs w:val="16"/>
                <w:u w:val="double"/>
                <w:lang w:val="en-GB"/>
              </w:rPr>
            </w:pPr>
            <w:r w:rsidRPr="007C01CA">
              <w:rPr>
                <w:rFonts w:ascii="Söhne" w:hAnsi="Söhne" w:cstheme="minorHAnsi"/>
                <w:sz w:val="16"/>
                <w:szCs w:val="16"/>
                <w:u w:val="double"/>
                <w:lang w:val="en-GB"/>
              </w:rPr>
              <w:t>Certified free or positive herds (VN as gold standard, defined populations in eradication programmes)</w:t>
            </w:r>
          </w:p>
        </w:tc>
        <w:tc>
          <w:tcPr>
            <w:tcW w:w="1757" w:type="dxa"/>
            <w:tcBorders>
              <w:top w:val="single" w:sz="4" w:space="0" w:color="auto"/>
              <w:bottom w:val="single" w:sz="4" w:space="0" w:color="auto"/>
            </w:tcBorders>
          </w:tcPr>
          <w:p w14:paraId="20027938" w14:textId="34529ECC" w:rsidR="00A04557" w:rsidRPr="007C01CA" w:rsidRDefault="00A04557" w:rsidP="00A04557">
            <w:pPr>
              <w:spacing w:before="120" w:after="120" w:line="240" w:lineRule="auto"/>
              <w:rPr>
                <w:rFonts w:ascii="Söhne" w:hAnsi="Söhne" w:cstheme="minorHAnsi"/>
                <w:sz w:val="16"/>
                <w:szCs w:val="16"/>
                <w:u w:val="double"/>
                <w:lang w:val="en-GB"/>
              </w:rPr>
            </w:pPr>
            <w:r w:rsidRPr="007C01CA">
              <w:rPr>
                <w:rFonts w:ascii="Söhne" w:hAnsi="Söhne" w:cstheme="minorHAnsi"/>
                <w:sz w:val="16"/>
                <w:szCs w:val="16"/>
                <w:u w:val="double"/>
                <w:lang w:val="en-GB"/>
              </w:rPr>
              <w:t>Manufacturers and licensing authorities (details on request)</w:t>
            </w:r>
          </w:p>
        </w:tc>
        <w:tc>
          <w:tcPr>
            <w:tcW w:w="2608" w:type="dxa"/>
            <w:tcBorders>
              <w:top w:val="single" w:sz="4" w:space="0" w:color="auto"/>
              <w:bottom w:val="single" w:sz="4" w:space="0" w:color="auto"/>
            </w:tcBorders>
          </w:tcPr>
          <w:p w14:paraId="19F12B05" w14:textId="736CC3C0" w:rsidR="00A04557" w:rsidRPr="007C01CA" w:rsidRDefault="00A04557" w:rsidP="00A04557">
            <w:pPr>
              <w:spacing w:before="120" w:after="120" w:line="240" w:lineRule="auto"/>
              <w:rPr>
                <w:rFonts w:ascii="Söhne" w:hAnsi="Söhne" w:cstheme="minorHAnsi"/>
                <w:sz w:val="16"/>
                <w:szCs w:val="16"/>
                <w:u w:val="double"/>
                <w:lang w:val="en-GB"/>
              </w:rPr>
            </w:pPr>
            <w:r w:rsidRPr="007C01CA">
              <w:rPr>
                <w:rFonts w:ascii="Söhne" w:hAnsi="Söhne" w:cstheme="minorHAnsi"/>
                <w:sz w:val="16"/>
                <w:szCs w:val="16"/>
                <w:u w:val="double"/>
                <w:lang w:val="en-GB"/>
              </w:rPr>
              <w:t>- Detects latently infected animals</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Commercially available</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xml:space="preserve">- Updated generations with enhanced sensitivity and </w:t>
            </w:r>
            <w:r w:rsidRPr="007C01CA">
              <w:rPr>
                <w:rFonts w:ascii="Söhne" w:hAnsi="Söhne" w:cstheme="minorHAnsi"/>
                <w:sz w:val="16"/>
                <w:szCs w:val="16"/>
                <w:u w:val="double"/>
                <w:lang w:val="en-GB"/>
              </w:rPr>
              <w:lastRenderedPageBreak/>
              <w:t>specificity</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Universal detectability of all BoAHV-1 strains</w:t>
            </w:r>
          </w:p>
        </w:tc>
        <w:tc>
          <w:tcPr>
            <w:tcW w:w="2381" w:type="dxa"/>
            <w:tcBorders>
              <w:top w:val="single" w:sz="4" w:space="0" w:color="auto"/>
              <w:bottom w:val="single" w:sz="4" w:space="0" w:color="auto"/>
            </w:tcBorders>
          </w:tcPr>
          <w:p w14:paraId="540C11D7" w14:textId="3E45EF8A" w:rsidR="00A04557" w:rsidRPr="007C01CA" w:rsidRDefault="00A04557" w:rsidP="00A04557">
            <w:pPr>
              <w:spacing w:before="120" w:after="120" w:line="240" w:lineRule="auto"/>
              <w:rPr>
                <w:rFonts w:ascii="Söhne" w:hAnsi="Söhne" w:cstheme="minorHAnsi"/>
                <w:sz w:val="16"/>
                <w:szCs w:val="16"/>
                <w:u w:val="double"/>
                <w:lang w:val="en-GB"/>
              </w:rPr>
            </w:pPr>
            <w:r w:rsidRPr="007C01CA">
              <w:rPr>
                <w:rFonts w:ascii="Söhne" w:hAnsi="Söhne" w:cstheme="minorHAnsi"/>
                <w:sz w:val="16"/>
                <w:szCs w:val="16"/>
                <w:u w:val="double"/>
                <w:lang w:val="en-GB"/>
              </w:rPr>
              <w:lastRenderedPageBreak/>
              <w:t xml:space="preserve">- </w:t>
            </w:r>
            <w:r w:rsidR="003676F2">
              <w:rPr>
                <w:rFonts w:ascii="Söhne" w:hAnsi="Söhne" w:cstheme="minorHAnsi"/>
                <w:sz w:val="16"/>
                <w:szCs w:val="16"/>
                <w:u w:val="double"/>
                <w:lang w:val="en-GB"/>
              </w:rPr>
              <w:t>Compared with</w:t>
            </w:r>
            <w:r w:rsidRPr="007C01CA">
              <w:rPr>
                <w:rFonts w:ascii="Söhne" w:hAnsi="Söhne" w:cstheme="minorHAnsi"/>
                <w:sz w:val="16"/>
                <w:szCs w:val="16"/>
                <w:u w:val="double"/>
                <w:lang w:val="en-GB"/>
              </w:rPr>
              <w:t xml:space="preserve"> blocking ELISA slightly reduced specificity and sensitivity</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xml:space="preserve">- In single cases may cross react with BoAHV-2 </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lastRenderedPageBreak/>
              <w:t>- Antigen dependent general cross reactivity with related ruminant alphaherpesviruses</w:t>
            </w:r>
            <w:r w:rsidR="001444D9" w:rsidRPr="007C01CA">
              <w:rPr>
                <w:rFonts w:ascii="Söhne" w:hAnsi="Söhne" w:cstheme="minorHAnsi"/>
                <w:sz w:val="16"/>
                <w:szCs w:val="16"/>
                <w:u w:val="double"/>
                <w:lang w:val="en-GB"/>
              </w:rPr>
              <w:br/>
            </w:r>
            <w:r w:rsidRPr="007C01CA">
              <w:rPr>
                <w:rFonts w:ascii="Söhne" w:hAnsi="Söhne" w:cstheme="minorHAnsi"/>
                <w:b/>
                <w:bCs/>
                <w:sz w:val="16"/>
                <w:szCs w:val="16"/>
                <w:u w:val="double"/>
                <w:lang w:val="en-GB"/>
              </w:rPr>
              <w:t xml:space="preserve">- </w:t>
            </w:r>
            <w:r w:rsidRPr="007C01CA">
              <w:rPr>
                <w:rFonts w:ascii="Söhne" w:hAnsi="Söhne" w:cstheme="minorHAnsi"/>
                <w:sz w:val="16"/>
                <w:szCs w:val="16"/>
                <w:u w:val="double"/>
                <w:lang w:val="en-GB"/>
              </w:rPr>
              <w:t xml:space="preserve">Applicable only to </w:t>
            </w:r>
            <w:r w:rsidRPr="007C01CA">
              <w:rPr>
                <w:rFonts w:ascii="Söhne" w:hAnsi="Söhne" w:cstheme="minorHAnsi"/>
                <w:sz w:val="16"/>
                <w:szCs w:val="16"/>
                <w:u w:val="double"/>
                <w:lang w:val="en-IE"/>
              </w:rPr>
              <w:t>naïve, unvaccinated animals</w:t>
            </w:r>
          </w:p>
        </w:tc>
        <w:tc>
          <w:tcPr>
            <w:tcW w:w="1814" w:type="dxa"/>
            <w:tcBorders>
              <w:top w:val="single" w:sz="4" w:space="0" w:color="auto"/>
              <w:bottom w:val="single" w:sz="4" w:space="0" w:color="auto"/>
            </w:tcBorders>
          </w:tcPr>
          <w:p w14:paraId="6E1559B1" w14:textId="3C799609" w:rsidR="00A04557" w:rsidRPr="007C01CA" w:rsidRDefault="002364EE" w:rsidP="00A04557">
            <w:pPr>
              <w:spacing w:before="120" w:after="120" w:line="240" w:lineRule="auto"/>
              <w:rPr>
                <w:rFonts w:ascii="Söhne" w:hAnsi="Söhne" w:cstheme="minorHAnsi"/>
                <w:sz w:val="16"/>
                <w:szCs w:val="16"/>
                <w:u w:val="double"/>
                <w:lang w:val="de-DE"/>
              </w:rPr>
            </w:pPr>
            <w:r w:rsidRPr="00235089">
              <w:rPr>
                <w:rFonts w:ascii="Söhne" w:hAnsi="Söhne" w:cstheme="minorHAnsi"/>
                <w:sz w:val="16"/>
                <w:szCs w:val="16"/>
                <w:u w:val="double"/>
                <w:lang w:val="de-DE"/>
              </w:rPr>
              <w:lastRenderedPageBreak/>
              <w:t xml:space="preserve">Perrin </w:t>
            </w:r>
            <w:r w:rsidRPr="00235089">
              <w:rPr>
                <w:rFonts w:ascii="Söhne" w:hAnsi="Söhne" w:cstheme="minorHAnsi"/>
                <w:i/>
                <w:sz w:val="16"/>
                <w:szCs w:val="16"/>
                <w:u w:val="double"/>
                <w:lang w:val="de-DE"/>
              </w:rPr>
              <w:t>et al.</w:t>
            </w:r>
            <w:r w:rsidRPr="00235089">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235089">
              <w:rPr>
                <w:rFonts w:ascii="Söhne" w:hAnsi="Söhne" w:cstheme="minorHAnsi"/>
                <w:sz w:val="16"/>
                <w:szCs w:val="16"/>
                <w:u w:val="double"/>
                <w:lang w:val="de-DE"/>
              </w:rPr>
              <w:t>1993</w:t>
            </w:r>
            <w:r>
              <w:rPr>
                <w:rFonts w:ascii="Söhne" w:hAnsi="Söhne" w:cstheme="minorHAnsi"/>
                <w:sz w:val="16"/>
                <w:szCs w:val="16"/>
                <w:u w:val="double"/>
                <w:lang w:val="de-DE"/>
              </w:rPr>
              <w:t>)</w:t>
            </w:r>
            <w:r>
              <w:rPr>
                <w:rFonts w:ascii="Söhne" w:hAnsi="Söhne" w:cstheme="minorHAnsi"/>
                <w:sz w:val="16"/>
                <w:szCs w:val="16"/>
                <w:u w:val="double"/>
                <w:lang w:val="de-DE"/>
              </w:rPr>
              <w:br/>
            </w:r>
            <w:r w:rsidRPr="00235089">
              <w:rPr>
                <w:rFonts w:ascii="Söhne" w:hAnsi="Söhne" w:cstheme="minorHAnsi"/>
                <w:sz w:val="16"/>
                <w:szCs w:val="16"/>
                <w:u w:val="double"/>
                <w:lang w:val="de-DE"/>
              </w:rPr>
              <w:t xml:space="preserve">Kramps </w:t>
            </w:r>
            <w:r w:rsidRPr="00235089">
              <w:rPr>
                <w:rFonts w:ascii="Söhne" w:hAnsi="Söhne" w:cstheme="minorHAnsi"/>
                <w:i/>
                <w:sz w:val="16"/>
                <w:szCs w:val="16"/>
                <w:u w:val="double"/>
                <w:lang w:val="de-DE"/>
              </w:rPr>
              <w:t>et al.</w:t>
            </w:r>
            <w:r w:rsidRPr="00235089">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235089">
              <w:rPr>
                <w:rFonts w:ascii="Söhne" w:hAnsi="Söhne" w:cstheme="minorHAnsi"/>
                <w:sz w:val="16"/>
                <w:szCs w:val="16"/>
                <w:u w:val="double"/>
                <w:lang w:val="de-DE"/>
              </w:rPr>
              <w:t>2004</w:t>
            </w:r>
            <w:r>
              <w:rPr>
                <w:rFonts w:ascii="Söhne" w:hAnsi="Söhne" w:cstheme="minorHAnsi"/>
                <w:sz w:val="16"/>
                <w:szCs w:val="16"/>
                <w:u w:val="double"/>
                <w:lang w:val="de-DE"/>
              </w:rPr>
              <w:t>)</w:t>
            </w:r>
          </w:p>
        </w:tc>
      </w:tr>
      <w:tr w:rsidR="00A04557" w:rsidRPr="007C01CA" w14:paraId="6931C30E" w14:textId="77777777" w:rsidTr="007C01CA">
        <w:trPr>
          <w:trHeight w:val="964"/>
        </w:trPr>
        <w:tc>
          <w:tcPr>
            <w:tcW w:w="1560" w:type="dxa"/>
            <w:tcBorders>
              <w:top w:val="single" w:sz="4" w:space="0" w:color="auto"/>
              <w:bottom w:val="single" w:sz="4" w:space="0" w:color="auto"/>
            </w:tcBorders>
          </w:tcPr>
          <w:p w14:paraId="7E8C77BA" w14:textId="0C64F797" w:rsidR="00A04557" w:rsidRPr="007C01CA" w:rsidRDefault="00A04557" w:rsidP="00A04557">
            <w:pPr>
              <w:spacing w:before="120" w:after="120" w:line="240" w:lineRule="auto"/>
              <w:rPr>
                <w:rFonts w:ascii="Söhne" w:hAnsi="Söhne" w:cstheme="minorHAnsi"/>
                <w:sz w:val="16"/>
                <w:szCs w:val="16"/>
                <w:u w:val="double"/>
                <w:lang w:val="en-GB"/>
              </w:rPr>
            </w:pPr>
            <w:r w:rsidRPr="007C01CA">
              <w:rPr>
                <w:rFonts w:ascii="Söhne" w:hAnsi="Söhne"/>
                <w:sz w:val="16"/>
                <w:szCs w:val="16"/>
                <w:u w:val="double"/>
                <w:lang w:val="en-GB"/>
              </w:rPr>
              <w:t>Blocking ELISA</w:t>
            </w:r>
            <w:r w:rsidR="00012AFB">
              <w:rPr>
                <w:rFonts w:ascii="Söhne" w:hAnsi="Söhne"/>
                <w:sz w:val="16"/>
                <w:szCs w:val="16"/>
                <w:u w:val="double"/>
                <w:lang w:val="en-GB"/>
              </w:rPr>
              <w:t>*</w:t>
            </w:r>
            <w:r w:rsidRPr="007C01CA">
              <w:rPr>
                <w:rFonts w:ascii="Söhne" w:hAnsi="Söhne" w:cstheme="minorHAnsi"/>
                <w:sz w:val="16"/>
                <w:szCs w:val="16"/>
                <w:u w:val="double"/>
                <w:lang w:val="en-IE"/>
              </w:rPr>
              <w:br/>
            </w:r>
            <w:r w:rsidR="00E31E95" w:rsidRPr="007C01CA">
              <w:rPr>
                <w:rFonts w:ascii="Segoe UI Symbol" w:hAnsi="Segoe UI Symbol" w:cs="Segoe UI Symbol"/>
                <w:sz w:val="16"/>
                <w:szCs w:val="16"/>
                <w:u w:val="double"/>
              </w:rPr>
              <w:t>☑☑☑</w:t>
            </w:r>
            <w:r w:rsidR="001444D9" w:rsidRPr="007C01CA">
              <w:rPr>
                <w:rFonts w:ascii="Söhne" w:hAnsi="Söhne" w:cstheme="minorHAnsi"/>
                <w:sz w:val="16"/>
                <w:szCs w:val="16"/>
                <w:u w:val="double"/>
                <w:lang w:val="en-IE"/>
              </w:rPr>
              <w:br/>
            </w:r>
            <w:r w:rsidRPr="007C01CA">
              <w:rPr>
                <w:rFonts w:ascii="Söhne" w:hAnsi="Söhne" w:cstheme="minorHAnsi"/>
                <w:sz w:val="16"/>
                <w:szCs w:val="16"/>
                <w:u w:val="double"/>
                <w:lang w:val="en-IE"/>
              </w:rPr>
              <w:t>Susceptible species</w:t>
            </w:r>
          </w:p>
        </w:tc>
        <w:tc>
          <w:tcPr>
            <w:tcW w:w="1559" w:type="dxa"/>
            <w:tcBorders>
              <w:top w:val="single" w:sz="4" w:space="0" w:color="auto"/>
              <w:bottom w:val="single" w:sz="4" w:space="0" w:color="auto"/>
            </w:tcBorders>
          </w:tcPr>
          <w:p w14:paraId="6DDA1C6B" w14:textId="547022C7" w:rsidR="00A04557" w:rsidRPr="007C01CA" w:rsidRDefault="00A04557" w:rsidP="00A04557">
            <w:pPr>
              <w:pStyle w:val="Sansinterligne"/>
              <w:spacing w:before="120" w:after="120"/>
              <w:rPr>
                <w:rFonts w:ascii="Söhne" w:hAnsi="Söhne" w:cstheme="minorHAnsi"/>
                <w:sz w:val="16"/>
                <w:szCs w:val="16"/>
                <w:u w:val="double"/>
                <w:lang w:val="en-GB"/>
              </w:rPr>
            </w:pPr>
            <w:r w:rsidRPr="007C01CA">
              <w:rPr>
                <w:rFonts w:ascii="Söhne" w:hAnsi="Söhne"/>
                <w:sz w:val="16"/>
                <w:szCs w:val="16"/>
                <w:u w:val="double"/>
                <w:lang w:val="en-IE"/>
              </w:rPr>
              <w:t>Blood and milk</w:t>
            </w:r>
            <w:r w:rsidRPr="007C01CA">
              <w:rPr>
                <w:rFonts w:ascii="Söhne" w:hAnsi="Söhne"/>
                <w:sz w:val="16"/>
                <w:szCs w:val="16"/>
                <w:u w:val="double"/>
                <w:lang w:val="en-IE"/>
              </w:rPr>
              <w:br/>
              <w:t>Competitive antibodies to viral proteins e.g. gB, gE</w:t>
            </w:r>
          </w:p>
        </w:tc>
        <w:tc>
          <w:tcPr>
            <w:tcW w:w="1702" w:type="dxa"/>
            <w:tcBorders>
              <w:top w:val="single" w:sz="4" w:space="0" w:color="auto"/>
              <w:bottom w:val="single" w:sz="4" w:space="0" w:color="auto"/>
            </w:tcBorders>
          </w:tcPr>
          <w:p w14:paraId="63812CD4" w14:textId="6F401E26" w:rsidR="00A04557" w:rsidRPr="007C01CA" w:rsidRDefault="00A04557" w:rsidP="00A04557">
            <w:pPr>
              <w:spacing w:before="120" w:after="120" w:line="240" w:lineRule="auto"/>
              <w:rPr>
                <w:rFonts w:ascii="Söhne" w:hAnsi="Söhne" w:cstheme="minorHAnsi"/>
                <w:sz w:val="16"/>
                <w:szCs w:val="16"/>
                <w:u w:val="double"/>
                <w:lang w:val="en-GB"/>
              </w:rPr>
            </w:pPr>
            <w:r w:rsidRPr="007C01CA">
              <w:rPr>
                <w:rFonts w:ascii="Söhne" w:hAnsi="Söhne" w:cstheme="minorHAnsi"/>
                <w:sz w:val="16"/>
                <w:szCs w:val="16"/>
                <w:u w:val="double"/>
                <w:lang w:val="en-GB"/>
              </w:rPr>
              <w:t xml:space="preserve">DSe </w:t>
            </w:r>
            <w:r w:rsidRPr="007C01CA">
              <w:rPr>
                <w:rFonts w:ascii="Söhne" w:hAnsi="Söhne" w:cs="Calibri"/>
                <w:sz w:val="16"/>
                <w:szCs w:val="16"/>
                <w:u w:val="double"/>
                <w:lang w:val="en-GB"/>
              </w:rPr>
              <w:t>~</w:t>
            </w:r>
            <w:r w:rsidRPr="007C01CA">
              <w:rPr>
                <w:rFonts w:ascii="Söhne" w:hAnsi="Söhne" w:cstheme="minorHAnsi"/>
                <w:sz w:val="16"/>
                <w:szCs w:val="16"/>
                <w:u w:val="double"/>
                <w:lang w:val="en-GB"/>
              </w:rPr>
              <w:t>99</w:t>
            </w:r>
            <w:r w:rsidR="003676F2">
              <w:rPr>
                <w:rFonts w:ascii="Söhne" w:hAnsi="Söhne" w:cstheme="minorHAnsi"/>
                <w:sz w:val="16"/>
                <w:szCs w:val="16"/>
                <w:u w:val="double"/>
                <w:lang w:val="en-GB"/>
              </w:rPr>
              <w:t>%</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DSp 99.7</w:t>
            </w:r>
            <w:r w:rsidR="003676F2">
              <w:rPr>
                <w:rFonts w:ascii="Söhne" w:hAnsi="Söhne" w:cstheme="minorHAnsi"/>
                <w:sz w:val="16"/>
                <w:szCs w:val="16"/>
                <w:u w:val="double"/>
                <w:lang w:val="en-GB"/>
              </w:rPr>
              <w:t>%</w:t>
            </w:r>
          </w:p>
        </w:tc>
        <w:tc>
          <w:tcPr>
            <w:tcW w:w="2267" w:type="dxa"/>
            <w:tcBorders>
              <w:top w:val="single" w:sz="4" w:space="0" w:color="auto"/>
              <w:bottom w:val="single" w:sz="4" w:space="0" w:color="auto"/>
            </w:tcBorders>
          </w:tcPr>
          <w:p w14:paraId="6DA1B9DF" w14:textId="47EBA4B2" w:rsidR="00A04557" w:rsidRPr="007C01CA" w:rsidRDefault="00A04557" w:rsidP="00A04557">
            <w:pPr>
              <w:spacing w:before="120" w:after="120" w:line="240" w:lineRule="auto"/>
              <w:rPr>
                <w:rFonts w:ascii="Söhne" w:hAnsi="Söhne" w:cstheme="minorHAnsi"/>
                <w:sz w:val="16"/>
                <w:szCs w:val="16"/>
                <w:u w:val="double"/>
                <w:lang w:val="en-GB"/>
              </w:rPr>
            </w:pPr>
            <w:r w:rsidRPr="007C01CA">
              <w:rPr>
                <w:rFonts w:ascii="Söhne" w:hAnsi="Söhne" w:cstheme="minorHAnsi"/>
                <w:sz w:val="16"/>
                <w:szCs w:val="16"/>
                <w:u w:val="double"/>
                <w:lang w:val="en-GB"/>
              </w:rPr>
              <w:t>Certified free or positive herds (VN as gold standard, defined populations in eradication programmes)</w:t>
            </w:r>
          </w:p>
        </w:tc>
        <w:tc>
          <w:tcPr>
            <w:tcW w:w="1757" w:type="dxa"/>
            <w:tcBorders>
              <w:top w:val="single" w:sz="4" w:space="0" w:color="auto"/>
              <w:bottom w:val="single" w:sz="4" w:space="0" w:color="auto"/>
            </w:tcBorders>
          </w:tcPr>
          <w:p w14:paraId="70649FB0" w14:textId="361A0DB1" w:rsidR="00A04557" w:rsidRPr="007C01CA" w:rsidRDefault="00A04557" w:rsidP="00A04557">
            <w:pPr>
              <w:spacing w:before="120" w:after="120" w:line="240" w:lineRule="auto"/>
              <w:rPr>
                <w:rFonts w:ascii="Söhne" w:hAnsi="Söhne" w:cstheme="minorHAnsi"/>
                <w:sz w:val="16"/>
                <w:szCs w:val="16"/>
                <w:u w:val="double"/>
                <w:lang w:val="en-GB"/>
              </w:rPr>
            </w:pPr>
            <w:r w:rsidRPr="007C01CA">
              <w:rPr>
                <w:rFonts w:ascii="Söhne" w:hAnsi="Söhne" w:cstheme="minorHAnsi"/>
                <w:sz w:val="16"/>
                <w:szCs w:val="16"/>
                <w:u w:val="double"/>
                <w:lang w:val="en-GB"/>
              </w:rPr>
              <w:t>Manufacturers and licensing authorities (details on request)</w:t>
            </w:r>
          </w:p>
        </w:tc>
        <w:tc>
          <w:tcPr>
            <w:tcW w:w="2608" w:type="dxa"/>
            <w:tcBorders>
              <w:top w:val="single" w:sz="4" w:space="0" w:color="auto"/>
              <w:bottom w:val="single" w:sz="4" w:space="0" w:color="auto"/>
            </w:tcBorders>
          </w:tcPr>
          <w:p w14:paraId="5F4F108E" w14:textId="57835DDF" w:rsidR="00A04557" w:rsidRPr="007C01CA" w:rsidRDefault="00A04557" w:rsidP="00A04557">
            <w:pPr>
              <w:spacing w:before="120" w:after="120" w:line="240" w:lineRule="auto"/>
              <w:rPr>
                <w:rFonts w:ascii="Söhne" w:hAnsi="Söhne" w:cstheme="minorHAnsi"/>
                <w:sz w:val="16"/>
                <w:szCs w:val="16"/>
                <w:u w:val="double"/>
                <w:lang w:val="en-GB"/>
              </w:rPr>
            </w:pPr>
            <w:r w:rsidRPr="007C01CA">
              <w:rPr>
                <w:rFonts w:ascii="Söhne" w:hAnsi="Söhne" w:cstheme="minorHAnsi"/>
                <w:sz w:val="16"/>
                <w:szCs w:val="16"/>
                <w:u w:val="double"/>
                <w:lang w:val="en-GB"/>
              </w:rPr>
              <w:t>- Detects latently infected animals</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Commercially available</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xml:space="preserve">- </w:t>
            </w:r>
            <w:r w:rsidR="003676F2">
              <w:rPr>
                <w:rFonts w:ascii="Söhne" w:hAnsi="Söhne" w:cstheme="minorHAnsi"/>
                <w:sz w:val="16"/>
                <w:szCs w:val="16"/>
                <w:u w:val="double"/>
                <w:lang w:val="en-GB"/>
              </w:rPr>
              <w:t>Compared with</w:t>
            </w:r>
            <w:r w:rsidRPr="007C01CA">
              <w:rPr>
                <w:rFonts w:ascii="Söhne" w:hAnsi="Söhne" w:cstheme="minorHAnsi"/>
                <w:sz w:val="16"/>
                <w:szCs w:val="16"/>
                <w:u w:val="double"/>
                <w:lang w:val="en-GB"/>
              </w:rPr>
              <w:t xml:space="preserve"> indirect ELISA enhanced specificity and slightly enhanced sensitivity</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Conventional and marker diagnostics possible</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Universal detectability of all BoAHV-1 strains (exception: marker ELISAs)</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xml:space="preserve">- gE-ELISA: lower cross reactivity </w:t>
            </w:r>
            <w:r w:rsidR="003676F2">
              <w:rPr>
                <w:rFonts w:ascii="Söhne" w:hAnsi="Söhne" w:cstheme="minorHAnsi"/>
                <w:sz w:val="16"/>
                <w:szCs w:val="16"/>
                <w:u w:val="double"/>
                <w:lang w:val="en-GB"/>
              </w:rPr>
              <w:t>compared with</w:t>
            </w:r>
            <w:r w:rsidRPr="007C01CA">
              <w:rPr>
                <w:rFonts w:ascii="Söhne" w:hAnsi="Söhne" w:cstheme="minorHAnsi"/>
                <w:sz w:val="16"/>
                <w:szCs w:val="16"/>
                <w:u w:val="double"/>
                <w:lang w:val="en-GB"/>
              </w:rPr>
              <w:t xml:space="preserve"> gB, DIVA </w:t>
            </w:r>
          </w:p>
        </w:tc>
        <w:tc>
          <w:tcPr>
            <w:tcW w:w="2381" w:type="dxa"/>
            <w:tcBorders>
              <w:top w:val="single" w:sz="4" w:space="0" w:color="auto"/>
              <w:bottom w:val="single" w:sz="4" w:space="0" w:color="auto"/>
            </w:tcBorders>
          </w:tcPr>
          <w:p w14:paraId="773B0DE5" w14:textId="71312FB7" w:rsidR="00A04557" w:rsidRPr="007C01CA" w:rsidRDefault="00A04557" w:rsidP="00A04557">
            <w:pPr>
              <w:spacing w:before="120" w:after="120" w:line="240" w:lineRule="auto"/>
              <w:rPr>
                <w:rFonts w:ascii="Söhne" w:hAnsi="Söhne" w:cstheme="minorHAnsi"/>
                <w:sz w:val="16"/>
                <w:szCs w:val="16"/>
                <w:u w:val="double"/>
                <w:lang w:val="en-GB"/>
              </w:rPr>
            </w:pPr>
            <w:r w:rsidRPr="007C01CA">
              <w:rPr>
                <w:rFonts w:ascii="Söhne" w:hAnsi="Söhne" w:cstheme="minorHAnsi"/>
                <w:sz w:val="16"/>
                <w:szCs w:val="16"/>
                <w:u w:val="double"/>
                <w:lang w:val="en-GB"/>
              </w:rPr>
              <w:t xml:space="preserve">- May in single cases cross react with BoAHV-2 </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-Antigen dependent general cross reactivity with related ruminant alphaherpesviruses</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Reduced sensitivity for milk testing (threshold&gt;10-20% of positive animals in the pool)</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xml:space="preserve">- gE-ELISA: reduced sensitivity </w:t>
            </w:r>
            <w:r w:rsidR="003676F2">
              <w:rPr>
                <w:rFonts w:ascii="Söhne" w:hAnsi="Söhne" w:cstheme="minorHAnsi"/>
                <w:sz w:val="16"/>
                <w:szCs w:val="16"/>
                <w:u w:val="double"/>
                <w:lang w:val="en-GB"/>
              </w:rPr>
              <w:t>compared with</w:t>
            </w:r>
            <w:r w:rsidRPr="007C01CA">
              <w:rPr>
                <w:rFonts w:ascii="Söhne" w:hAnsi="Söhne" w:cstheme="minorHAnsi"/>
                <w:sz w:val="16"/>
                <w:szCs w:val="16"/>
                <w:u w:val="double"/>
                <w:lang w:val="en-GB"/>
              </w:rPr>
              <w:t xml:space="preserve"> gB, late onset of immune response, low percentage of vaccinated animals might show no gE-seroconversion after field virus infection</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IE"/>
              </w:rPr>
              <w:t>- Applicable only to naïve animals and gE-marker vaccinated animals</w:t>
            </w:r>
          </w:p>
        </w:tc>
        <w:tc>
          <w:tcPr>
            <w:tcW w:w="1814" w:type="dxa"/>
            <w:tcBorders>
              <w:top w:val="single" w:sz="4" w:space="0" w:color="auto"/>
              <w:bottom w:val="single" w:sz="4" w:space="0" w:color="auto"/>
            </w:tcBorders>
          </w:tcPr>
          <w:p w14:paraId="2F910321" w14:textId="384F4754" w:rsidR="00A04557" w:rsidRPr="009C19D5" w:rsidRDefault="00A04557" w:rsidP="00A04557">
            <w:pPr>
              <w:spacing w:before="120" w:after="120" w:line="240" w:lineRule="auto"/>
              <w:rPr>
                <w:rFonts w:ascii="Söhne" w:hAnsi="Söhne" w:cstheme="minorHAnsi"/>
                <w:sz w:val="16"/>
                <w:szCs w:val="16"/>
                <w:u w:val="double"/>
                <w:lang w:val="de-DE"/>
              </w:rPr>
            </w:pPr>
            <w:r w:rsidRPr="009C19D5">
              <w:rPr>
                <w:rFonts w:ascii="Söhne" w:hAnsi="Söhne"/>
                <w:sz w:val="16"/>
                <w:szCs w:val="16"/>
                <w:u w:val="double"/>
                <w:lang w:val="de-DE"/>
              </w:rPr>
              <w:t xml:space="preserve">Schroeder </w:t>
            </w:r>
            <w:r w:rsidRPr="009C19D5">
              <w:rPr>
                <w:rFonts w:ascii="Söhne" w:hAnsi="Söhne" w:cstheme="minorHAnsi"/>
                <w:i/>
                <w:sz w:val="16"/>
                <w:szCs w:val="16"/>
                <w:u w:val="double"/>
                <w:lang w:val="de-DE"/>
              </w:rPr>
              <w:t>et al</w:t>
            </w:r>
            <w:r w:rsidRPr="009C19D5">
              <w:rPr>
                <w:rFonts w:ascii="Söhne" w:hAnsi="Söhne"/>
                <w:sz w:val="16"/>
                <w:szCs w:val="16"/>
                <w:u w:val="double"/>
                <w:lang w:val="de-DE"/>
              </w:rPr>
              <w:t xml:space="preserve">. </w:t>
            </w:r>
            <w:r w:rsidR="002364EE" w:rsidRPr="009C19D5">
              <w:rPr>
                <w:rFonts w:ascii="Söhne" w:hAnsi="Söhne"/>
                <w:sz w:val="16"/>
                <w:szCs w:val="16"/>
                <w:u w:val="double"/>
                <w:lang w:val="de-DE"/>
              </w:rPr>
              <w:t>(</w:t>
            </w:r>
            <w:r w:rsidRPr="009C19D5">
              <w:rPr>
                <w:rFonts w:ascii="Söhne" w:hAnsi="Söhne"/>
                <w:sz w:val="16"/>
                <w:szCs w:val="16"/>
                <w:u w:val="double"/>
                <w:lang w:val="de-DE"/>
              </w:rPr>
              <w:t>2012</w:t>
            </w:r>
            <w:r w:rsidR="002364EE" w:rsidRPr="009C19D5">
              <w:rPr>
                <w:rFonts w:ascii="Söhne" w:hAnsi="Söhne"/>
                <w:sz w:val="16"/>
                <w:szCs w:val="16"/>
                <w:u w:val="double"/>
                <w:lang w:val="de-DE"/>
              </w:rPr>
              <w:t>)</w:t>
            </w:r>
            <w:r w:rsidR="001444D9" w:rsidRPr="009C19D5">
              <w:rPr>
                <w:rFonts w:ascii="Söhne" w:hAnsi="Söhne"/>
                <w:sz w:val="16"/>
                <w:szCs w:val="16"/>
                <w:u w:val="double"/>
                <w:lang w:val="de-DE"/>
              </w:rPr>
              <w:br/>
            </w:r>
            <w:r w:rsidR="00B346D1" w:rsidRPr="009C19D5">
              <w:rPr>
                <w:rFonts w:ascii="Söhne" w:hAnsi="Söhne"/>
                <w:sz w:val="16"/>
                <w:szCs w:val="16"/>
                <w:u w:val="double"/>
                <w:lang w:val="de-DE"/>
              </w:rPr>
              <w:t xml:space="preserve">Kalthoff </w:t>
            </w:r>
            <w:r w:rsidRPr="009C19D5">
              <w:rPr>
                <w:rFonts w:ascii="Söhne" w:hAnsi="Söhne" w:cstheme="minorHAnsi"/>
                <w:i/>
                <w:iCs/>
                <w:sz w:val="16"/>
                <w:szCs w:val="16"/>
                <w:u w:val="double"/>
                <w:lang w:val="de-DE"/>
              </w:rPr>
              <w:t>et al</w:t>
            </w:r>
            <w:r w:rsidRPr="009C19D5">
              <w:rPr>
                <w:rFonts w:ascii="Söhne" w:hAnsi="Söhne"/>
                <w:i/>
                <w:sz w:val="16"/>
                <w:szCs w:val="16"/>
                <w:u w:val="double"/>
                <w:lang w:val="de-DE"/>
              </w:rPr>
              <w:t>.</w:t>
            </w:r>
            <w:r w:rsidRPr="009C19D5">
              <w:rPr>
                <w:rFonts w:ascii="Söhne" w:hAnsi="Söhne"/>
                <w:sz w:val="16"/>
                <w:szCs w:val="16"/>
                <w:u w:val="double"/>
                <w:lang w:val="de-DE"/>
              </w:rPr>
              <w:t xml:space="preserve"> </w:t>
            </w:r>
            <w:r w:rsidR="002364EE" w:rsidRPr="009C19D5">
              <w:rPr>
                <w:rFonts w:ascii="Söhne" w:hAnsi="Söhne"/>
                <w:sz w:val="16"/>
                <w:szCs w:val="16"/>
                <w:u w:val="double"/>
                <w:lang w:val="de-DE"/>
              </w:rPr>
              <w:t>(</w:t>
            </w:r>
            <w:r w:rsidRPr="009C19D5">
              <w:rPr>
                <w:rFonts w:ascii="Söhne" w:hAnsi="Söhne"/>
                <w:sz w:val="16"/>
                <w:szCs w:val="16"/>
                <w:u w:val="double"/>
                <w:lang w:val="de-DE"/>
              </w:rPr>
              <w:t>2010</w:t>
            </w:r>
            <w:r w:rsidR="002364EE" w:rsidRPr="009C19D5">
              <w:rPr>
                <w:rFonts w:ascii="Söhne" w:hAnsi="Söhne"/>
                <w:sz w:val="16"/>
                <w:szCs w:val="16"/>
                <w:u w:val="double"/>
                <w:lang w:val="de-DE"/>
              </w:rPr>
              <w:t>)</w:t>
            </w:r>
            <w:r w:rsidRPr="009C19D5">
              <w:rPr>
                <w:rFonts w:ascii="Söhne" w:hAnsi="Söhne"/>
                <w:sz w:val="16"/>
                <w:szCs w:val="16"/>
                <w:u w:val="double"/>
                <w:lang w:val="de-DE"/>
              </w:rPr>
              <w:t>**</w:t>
            </w:r>
          </w:p>
        </w:tc>
      </w:tr>
      <w:tr w:rsidR="00A04557" w:rsidRPr="007C01CA" w14:paraId="64A08FB1" w14:textId="77777777" w:rsidTr="007C01CA">
        <w:trPr>
          <w:trHeight w:val="510"/>
        </w:trPr>
        <w:tc>
          <w:tcPr>
            <w:tcW w:w="1560" w:type="dxa"/>
            <w:tcBorders>
              <w:top w:val="single" w:sz="4" w:space="0" w:color="auto"/>
              <w:bottom w:val="single" w:sz="4" w:space="0" w:color="auto"/>
            </w:tcBorders>
          </w:tcPr>
          <w:p w14:paraId="44F8D6CF" w14:textId="423ED4FA" w:rsidR="00A04557" w:rsidRPr="007C01CA" w:rsidRDefault="00A04557" w:rsidP="00A04557">
            <w:pPr>
              <w:spacing w:before="120" w:after="120" w:line="240" w:lineRule="auto"/>
              <w:rPr>
                <w:rFonts w:ascii="Söhne" w:hAnsi="Söhne" w:cstheme="minorHAnsi"/>
                <w:sz w:val="16"/>
                <w:szCs w:val="16"/>
                <w:u w:val="double"/>
                <w:lang w:val="en-GB"/>
              </w:rPr>
            </w:pPr>
            <w:r w:rsidRPr="007C01CA">
              <w:rPr>
                <w:rFonts w:ascii="Söhne" w:hAnsi="Söhne" w:cstheme="minorHAnsi"/>
                <w:sz w:val="16"/>
                <w:szCs w:val="16"/>
                <w:u w:val="double"/>
                <w:lang w:val="en-IE"/>
              </w:rPr>
              <w:t>VNT</w:t>
            </w:r>
            <w:r w:rsidR="001444D9" w:rsidRPr="007C01CA">
              <w:rPr>
                <w:rFonts w:ascii="Söhne" w:hAnsi="Söhne" w:cstheme="minorHAnsi"/>
                <w:sz w:val="16"/>
                <w:szCs w:val="16"/>
                <w:u w:val="double"/>
                <w:lang w:val="en-IE"/>
              </w:rPr>
              <w:br/>
            </w:r>
            <w:r w:rsidR="007C01CA" w:rsidRPr="007C01CA">
              <w:rPr>
                <w:rFonts w:ascii="Segoe UI Symbol" w:hAnsi="Segoe UI Symbol" w:cs="Segoe UI Symbol"/>
                <w:sz w:val="16"/>
                <w:szCs w:val="16"/>
                <w:u w:val="double"/>
              </w:rPr>
              <w:t>☑☑☐</w:t>
            </w:r>
            <w:r w:rsidRPr="007C01CA">
              <w:rPr>
                <w:rFonts w:ascii="Söhne" w:hAnsi="Söhne" w:cstheme="minorHAnsi"/>
                <w:sz w:val="16"/>
                <w:szCs w:val="16"/>
                <w:u w:val="double"/>
                <w:lang w:val="en-IE"/>
              </w:rPr>
              <w:br/>
              <w:t>Bovine</w:t>
            </w:r>
          </w:p>
        </w:tc>
        <w:tc>
          <w:tcPr>
            <w:tcW w:w="1559" w:type="dxa"/>
            <w:tcBorders>
              <w:top w:val="single" w:sz="4" w:space="0" w:color="auto"/>
              <w:bottom w:val="single" w:sz="4" w:space="0" w:color="auto"/>
            </w:tcBorders>
          </w:tcPr>
          <w:p w14:paraId="1955A369" w14:textId="45FFE1AC" w:rsidR="00A04557" w:rsidRPr="007C01CA" w:rsidRDefault="00A04557" w:rsidP="00A04557">
            <w:pPr>
              <w:pStyle w:val="Sansinterligne"/>
              <w:spacing w:before="120" w:after="120"/>
              <w:rPr>
                <w:rFonts w:ascii="Söhne" w:hAnsi="Söhne" w:cstheme="minorHAnsi"/>
                <w:sz w:val="16"/>
                <w:szCs w:val="16"/>
                <w:u w:val="double"/>
                <w:lang w:val="en-GB"/>
              </w:rPr>
            </w:pPr>
            <w:r w:rsidRPr="007C01CA">
              <w:rPr>
                <w:rFonts w:ascii="Söhne" w:hAnsi="Söhne"/>
                <w:sz w:val="16"/>
                <w:szCs w:val="16"/>
                <w:u w:val="double"/>
                <w:lang w:val="en-IE"/>
              </w:rPr>
              <w:t>Serum</w:t>
            </w:r>
            <w:r w:rsidR="001444D9" w:rsidRPr="007C01CA">
              <w:rPr>
                <w:rFonts w:ascii="Söhne" w:hAnsi="Söhne"/>
                <w:sz w:val="16"/>
                <w:szCs w:val="16"/>
                <w:u w:val="double"/>
                <w:lang w:val="en-IE"/>
              </w:rPr>
              <w:br/>
            </w:r>
            <w:r w:rsidRPr="007C01CA">
              <w:rPr>
                <w:rFonts w:ascii="Söhne" w:hAnsi="Söhne"/>
                <w:sz w:val="16"/>
                <w:szCs w:val="16"/>
                <w:u w:val="double"/>
                <w:lang w:val="en-IE"/>
              </w:rPr>
              <w:t>Antibody to the whole virus</w:t>
            </w:r>
          </w:p>
        </w:tc>
        <w:tc>
          <w:tcPr>
            <w:tcW w:w="1702" w:type="dxa"/>
            <w:tcBorders>
              <w:top w:val="single" w:sz="4" w:space="0" w:color="auto"/>
              <w:bottom w:val="single" w:sz="4" w:space="0" w:color="auto"/>
            </w:tcBorders>
          </w:tcPr>
          <w:p w14:paraId="056AAF51" w14:textId="6ACDBF08" w:rsidR="00A04557" w:rsidRPr="007C01CA" w:rsidRDefault="00A04557" w:rsidP="00A04557">
            <w:pPr>
              <w:spacing w:before="120" w:after="120" w:line="240" w:lineRule="auto"/>
              <w:rPr>
                <w:rFonts w:ascii="Söhne" w:hAnsi="Söhne" w:cstheme="minorHAnsi"/>
                <w:sz w:val="16"/>
                <w:szCs w:val="16"/>
                <w:u w:val="double"/>
                <w:lang w:val="en-GB"/>
              </w:rPr>
            </w:pPr>
            <w:r w:rsidRPr="007C01CA">
              <w:rPr>
                <w:rFonts w:ascii="Söhne" w:hAnsi="Söhne" w:cstheme="minorHAnsi"/>
                <w:sz w:val="16"/>
                <w:szCs w:val="16"/>
                <w:u w:val="double"/>
                <w:lang w:val="en-GB"/>
              </w:rPr>
              <w:t xml:space="preserve">DSe </w:t>
            </w:r>
            <w:r w:rsidRPr="007C01CA">
              <w:rPr>
                <w:rFonts w:ascii="Cambria Math" w:hAnsi="Cambria Math" w:cs="Cambria Math"/>
                <w:sz w:val="16"/>
                <w:szCs w:val="16"/>
                <w:u w:val="double"/>
                <w:lang w:val="en-GB"/>
              </w:rPr>
              <w:t>≤</w:t>
            </w:r>
            <w:r w:rsidRPr="007C01CA">
              <w:rPr>
                <w:rFonts w:ascii="Söhne" w:hAnsi="Söhne" w:cstheme="minorHAnsi"/>
                <w:sz w:val="16"/>
                <w:szCs w:val="16"/>
                <w:u w:val="double"/>
                <w:lang w:val="en-GB"/>
              </w:rPr>
              <w:t>90</w:t>
            </w:r>
            <w:r w:rsidR="003676F2">
              <w:rPr>
                <w:rFonts w:ascii="Söhne" w:hAnsi="Söhne" w:cstheme="minorHAnsi"/>
                <w:sz w:val="16"/>
                <w:szCs w:val="16"/>
                <w:u w:val="double"/>
                <w:lang w:val="en-GB"/>
              </w:rPr>
              <w:t>%</w:t>
            </w:r>
            <w:r w:rsidRPr="007C01CA">
              <w:rPr>
                <w:rFonts w:ascii="Söhne" w:hAnsi="Söhne" w:cstheme="minorHAnsi"/>
                <w:sz w:val="16"/>
                <w:szCs w:val="16"/>
                <w:u w:val="double"/>
                <w:lang w:val="en-GB"/>
              </w:rPr>
              <w:t xml:space="preserve"> </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DSp towards 100</w:t>
            </w:r>
            <w:r w:rsidR="003676F2">
              <w:rPr>
                <w:rFonts w:ascii="Söhne" w:hAnsi="Söhne" w:cstheme="minorHAnsi"/>
                <w:sz w:val="16"/>
                <w:szCs w:val="16"/>
                <w:u w:val="double"/>
                <w:lang w:val="en-GB"/>
              </w:rPr>
              <w:t>%</w:t>
            </w:r>
          </w:p>
        </w:tc>
        <w:tc>
          <w:tcPr>
            <w:tcW w:w="2267" w:type="dxa"/>
            <w:tcBorders>
              <w:top w:val="single" w:sz="4" w:space="0" w:color="auto"/>
              <w:bottom w:val="single" w:sz="4" w:space="0" w:color="auto"/>
            </w:tcBorders>
          </w:tcPr>
          <w:p w14:paraId="68D4646E" w14:textId="3E416C43" w:rsidR="00A04557" w:rsidRPr="007C01CA" w:rsidRDefault="00A04557" w:rsidP="00A04557">
            <w:pPr>
              <w:spacing w:before="120" w:after="120" w:line="240" w:lineRule="auto"/>
              <w:rPr>
                <w:rFonts w:ascii="Söhne" w:hAnsi="Söhne" w:cstheme="minorHAnsi"/>
                <w:sz w:val="16"/>
                <w:szCs w:val="16"/>
                <w:u w:val="double"/>
                <w:lang w:val="en-GB"/>
              </w:rPr>
            </w:pPr>
            <w:r w:rsidRPr="007C01CA">
              <w:rPr>
                <w:rFonts w:ascii="Söhne" w:hAnsi="Söhne" w:cstheme="minorHAnsi"/>
                <w:sz w:val="16"/>
                <w:szCs w:val="16"/>
                <w:u w:val="double"/>
                <w:lang w:val="en-GB"/>
              </w:rPr>
              <w:t>Certified free or positive herds (ELISA classification, defined populations in eradication programmes)</w:t>
            </w:r>
          </w:p>
        </w:tc>
        <w:tc>
          <w:tcPr>
            <w:tcW w:w="1757" w:type="dxa"/>
            <w:tcBorders>
              <w:top w:val="single" w:sz="4" w:space="0" w:color="auto"/>
              <w:bottom w:val="single" w:sz="4" w:space="0" w:color="auto"/>
            </w:tcBorders>
          </w:tcPr>
          <w:p w14:paraId="371DBE08" w14:textId="6EE30FD8" w:rsidR="00A04557" w:rsidRPr="007C01CA" w:rsidRDefault="00A04557" w:rsidP="00A04557">
            <w:pPr>
              <w:spacing w:before="120" w:after="120" w:line="240" w:lineRule="auto"/>
              <w:rPr>
                <w:rFonts w:ascii="Söhne" w:hAnsi="Söhne" w:cstheme="minorHAnsi"/>
                <w:sz w:val="16"/>
                <w:szCs w:val="16"/>
                <w:u w:val="double"/>
                <w:lang w:val="en-GB"/>
              </w:rPr>
            </w:pPr>
            <w:r w:rsidRPr="007C01CA">
              <w:rPr>
                <w:rFonts w:ascii="Söhne" w:hAnsi="Söhne" w:cstheme="minorHAnsi"/>
                <w:sz w:val="16"/>
                <w:szCs w:val="16"/>
                <w:u w:val="double"/>
                <w:lang w:val="en-GB"/>
              </w:rPr>
              <w:t>Proficiency testing (details on request)</w:t>
            </w:r>
          </w:p>
        </w:tc>
        <w:tc>
          <w:tcPr>
            <w:tcW w:w="2608" w:type="dxa"/>
            <w:tcBorders>
              <w:top w:val="single" w:sz="4" w:space="0" w:color="auto"/>
              <w:bottom w:val="single" w:sz="4" w:space="0" w:color="auto"/>
            </w:tcBorders>
          </w:tcPr>
          <w:p w14:paraId="0B100C3B" w14:textId="5EA94F0A" w:rsidR="00A04557" w:rsidRPr="007C01CA" w:rsidRDefault="00A04557" w:rsidP="00A04557">
            <w:pPr>
              <w:spacing w:before="120" w:after="120" w:line="240" w:lineRule="auto"/>
              <w:rPr>
                <w:rFonts w:ascii="Söhne" w:hAnsi="Söhne" w:cstheme="minorHAnsi"/>
                <w:sz w:val="16"/>
                <w:szCs w:val="16"/>
                <w:u w:val="double"/>
                <w:lang w:val="en-GB"/>
              </w:rPr>
            </w:pPr>
            <w:r w:rsidRPr="007C01CA">
              <w:rPr>
                <w:rFonts w:ascii="Söhne" w:hAnsi="Söhne" w:cstheme="minorHAnsi"/>
                <w:sz w:val="16"/>
                <w:szCs w:val="16"/>
                <w:u w:val="double"/>
                <w:lang w:val="en-GB"/>
              </w:rPr>
              <w:t>- Detection of latently infected animals</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xml:space="preserve">- Nearly absolute specificity </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Cross reactivity can be used to differentiate between related ruminant herpesviruses (</w:t>
            </w:r>
            <w:r w:rsidRPr="007C01CA">
              <w:rPr>
                <w:rFonts w:ascii="Cambria Math" w:hAnsi="Cambria Math" w:cs="Cambria Math"/>
                <w:sz w:val="16"/>
                <w:szCs w:val="16"/>
                <w:u w:val="double"/>
                <w:lang w:val="en-GB"/>
              </w:rPr>
              <w:t>≥</w:t>
            </w:r>
            <w:r w:rsidRPr="007C01CA">
              <w:rPr>
                <w:rFonts w:ascii="Söhne" w:hAnsi="Söhne" w:cs="Calibri"/>
                <w:sz w:val="16"/>
                <w:szCs w:val="16"/>
                <w:u w:val="double"/>
                <w:lang w:val="en-GB"/>
              </w:rPr>
              <w:t>log2 titer difference)</w:t>
            </w:r>
            <w:r w:rsidR="001444D9" w:rsidRPr="007C01CA">
              <w:rPr>
                <w:rFonts w:ascii="Söhne" w:hAnsi="Söhne" w:cs="Calibri"/>
                <w:sz w:val="16"/>
                <w:szCs w:val="16"/>
                <w:u w:val="double"/>
                <w:lang w:val="en-GB"/>
              </w:rPr>
              <w:br/>
            </w:r>
            <w:r w:rsidRPr="007C01CA">
              <w:rPr>
                <w:rFonts w:ascii="Söhne" w:hAnsi="Söhne" w:cstheme="minorHAnsi"/>
                <w:sz w:val="16"/>
                <w:szCs w:val="16"/>
                <w:u w:val="double"/>
                <w:lang w:val="en-GB"/>
              </w:rPr>
              <w:t>- Species independent</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Universal detectability for all BoAHV-1 strains</w:t>
            </w:r>
          </w:p>
        </w:tc>
        <w:tc>
          <w:tcPr>
            <w:tcW w:w="2381" w:type="dxa"/>
            <w:tcBorders>
              <w:top w:val="single" w:sz="4" w:space="0" w:color="auto"/>
              <w:bottom w:val="single" w:sz="4" w:space="0" w:color="auto"/>
            </w:tcBorders>
          </w:tcPr>
          <w:p w14:paraId="01B1E650" w14:textId="35273CAD" w:rsidR="00A04557" w:rsidRPr="007C01CA" w:rsidRDefault="00A04557" w:rsidP="00A04557">
            <w:pPr>
              <w:spacing w:before="120" w:after="120" w:line="240" w:lineRule="auto"/>
              <w:rPr>
                <w:rFonts w:ascii="Söhne" w:hAnsi="Söhne" w:cstheme="minorHAnsi"/>
                <w:sz w:val="16"/>
                <w:szCs w:val="16"/>
                <w:u w:val="double"/>
                <w:lang w:val="en-GB"/>
              </w:rPr>
            </w:pPr>
            <w:r w:rsidRPr="007C01CA">
              <w:rPr>
                <w:rFonts w:ascii="Söhne" w:hAnsi="Söhne" w:cstheme="minorHAnsi"/>
                <w:sz w:val="16"/>
                <w:szCs w:val="16"/>
                <w:u w:val="double"/>
                <w:lang w:val="en-GB"/>
              </w:rPr>
              <w:t>- Time consuming</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Cell culture dependent</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xml:space="preserve">- Lower sensitivity </w:t>
            </w:r>
            <w:r w:rsidR="003676F2">
              <w:rPr>
                <w:rFonts w:ascii="Söhne" w:hAnsi="Söhne" w:cstheme="minorHAnsi"/>
                <w:sz w:val="16"/>
                <w:szCs w:val="16"/>
                <w:u w:val="double"/>
                <w:lang w:val="en-GB"/>
              </w:rPr>
              <w:t>compared with</w:t>
            </w:r>
            <w:r w:rsidRPr="007C01CA">
              <w:rPr>
                <w:rFonts w:ascii="Söhne" w:hAnsi="Söhne" w:cstheme="minorHAnsi"/>
                <w:sz w:val="16"/>
                <w:szCs w:val="16"/>
                <w:u w:val="double"/>
                <w:lang w:val="en-GB"/>
              </w:rPr>
              <w:t xml:space="preserve"> ELISA techniques</w:t>
            </w:r>
            <w:r w:rsidR="001444D9" w:rsidRPr="007C01CA">
              <w:rPr>
                <w:rFonts w:ascii="Söhne" w:hAnsi="Söhne" w:cstheme="minorHAnsi"/>
                <w:sz w:val="16"/>
                <w:szCs w:val="16"/>
                <w:u w:val="double"/>
                <w:lang w:val="en-GB"/>
              </w:rPr>
              <w:br/>
            </w:r>
            <w:r w:rsidRPr="007C01CA">
              <w:rPr>
                <w:rFonts w:ascii="Söhne" w:hAnsi="Söhne" w:cstheme="minorHAnsi"/>
                <w:sz w:val="16"/>
                <w:szCs w:val="16"/>
                <w:u w:val="double"/>
                <w:lang w:val="en-GB"/>
              </w:rPr>
              <w:t xml:space="preserve">- Applicable only to </w:t>
            </w:r>
            <w:r w:rsidRPr="007C01CA">
              <w:rPr>
                <w:rFonts w:ascii="Söhne" w:hAnsi="Söhne" w:cstheme="minorHAnsi"/>
                <w:sz w:val="16"/>
                <w:szCs w:val="16"/>
                <w:u w:val="double"/>
                <w:lang w:val="en-IE"/>
              </w:rPr>
              <w:t>naïve animals</w:t>
            </w:r>
          </w:p>
        </w:tc>
        <w:tc>
          <w:tcPr>
            <w:tcW w:w="1814" w:type="dxa"/>
            <w:tcBorders>
              <w:top w:val="single" w:sz="4" w:space="0" w:color="auto"/>
              <w:bottom w:val="single" w:sz="4" w:space="0" w:color="auto"/>
            </w:tcBorders>
          </w:tcPr>
          <w:p w14:paraId="20DD4B5A" w14:textId="12F46CD5" w:rsidR="00A04557" w:rsidRPr="007C01CA" w:rsidRDefault="00A04557" w:rsidP="00A04557">
            <w:pPr>
              <w:spacing w:before="120" w:after="120" w:line="240" w:lineRule="auto"/>
              <w:rPr>
                <w:rFonts w:ascii="Söhne" w:hAnsi="Söhne" w:cstheme="minorHAnsi"/>
                <w:sz w:val="16"/>
                <w:szCs w:val="16"/>
                <w:u w:val="double"/>
                <w:lang w:val="de-DE"/>
              </w:rPr>
            </w:pPr>
          </w:p>
        </w:tc>
      </w:tr>
    </w:tbl>
    <w:p w14:paraId="482EA6BB" w14:textId="588F1089" w:rsidR="00A34786" w:rsidRPr="00A04557" w:rsidRDefault="00012AFB" w:rsidP="00306275">
      <w:pPr>
        <w:pStyle w:val="Ref"/>
        <w:spacing w:before="120"/>
        <w:jc w:val="center"/>
        <w:rPr>
          <w:smallCaps/>
          <w:strike/>
          <w:lang w:val="en-IE"/>
        </w:rPr>
      </w:pPr>
      <w:r w:rsidRPr="00012AFB">
        <w:rPr>
          <w:rFonts w:cstheme="minorHAnsi"/>
          <w:sz w:val="16"/>
          <w:szCs w:val="16"/>
          <w:u w:val="double"/>
          <w:vertAlign w:val="superscript"/>
          <w:lang w:val="en-GB"/>
        </w:rPr>
        <w:t>*</w:t>
      </w:r>
      <w:r w:rsidR="00C22CB5" w:rsidRPr="00012AFB">
        <w:rPr>
          <w:sz w:val="16"/>
          <w:szCs w:val="16"/>
          <w:u w:val="double"/>
          <w:lang w:val="en-GB"/>
        </w:rPr>
        <w:t xml:space="preserve">A general statement on DSe/DSp of commercial ELISAs is not possible: </w:t>
      </w:r>
      <w:r w:rsidRPr="00012AFB">
        <w:rPr>
          <w:sz w:val="16"/>
          <w:szCs w:val="16"/>
          <w:u w:val="double"/>
          <w:lang w:val="en-GB"/>
        </w:rPr>
        <w:t xml:space="preserve">performance </w:t>
      </w:r>
      <w:r w:rsidR="00C22CB5" w:rsidRPr="00012AFB">
        <w:rPr>
          <w:sz w:val="16"/>
          <w:szCs w:val="16"/>
          <w:u w:val="double"/>
          <w:lang w:val="en-GB"/>
        </w:rPr>
        <w:t>could be varied with substantial differences in the test quality, DSe/DSp might be quite low in a variety of commercial or even in-house tests. Choice of the test is dependent on test purpose (e.g. screening or determination of an individual status).</w:t>
      </w:r>
      <w:r w:rsidR="00A34786" w:rsidRPr="00A04557">
        <w:rPr>
          <w:smallCaps/>
          <w:strike/>
          <w:lang w:val="en-IE"/>
        </w:rPr>
        <w:br w:type="page"/>
      </w:r>
    </w:p>
    <w:p w14:paraId="4A6185E5" w14:textId="7419FA51" w:rsidR="00A34786" w:rsidRPr="005311E5" w:rsidRDefault="00A34786" w:rsidP="00A34786">
      <w:pPr>
        <w:spacing w:before="240" w:after="240" w:line="240" w:lineRule="auto"/>
        <w:jc w:val="center"/>
        <w:rPr>
          <w:rFonts w:ascii="Söhne Halbfett" w:hAnsi="Söhne Halbfett"/>
          <w:sz w:val="20"/>
          <w:szCs w:val="20"/>
          <w:u w:val="double"/>
          <w:lang w:val="en-GB"/>
        </w:rPr>
      </w:pPr>
      <w:r w:rsidRPr="005311E5">
        <w:rPr>
          <w:rFonts w:ascii="Söhne Halbfett" w:hAnsi="Söhne Halbfett"/>
          <w:sz w:val="20"/>
          <w:szCs w:val="20"/>
          <w:u w:val="double"/>
          <w:lang w:val="en-GB"/>
        </w:rPr>
        <w:lastRenderedPageBreak/>
        <w:t>Appendix 3.</w:t>
      </w:r>
      <w:r w:rsidRPr="005311E5">
        <w:rPr>
          <w:rFonts w:ascii="Söhne Halbfett" w:hAnsi="Söhne Halbfett"/>
          <w:sz w:val="20"/>
          <w:szCs w:val="20"/>
          <w:u w:val="double"/>
          <w:lang w:val="en-GB"/>
        </w:rPr>
        <w:br/>
        <w:t>Infectious bovine rhinotracheitis/infectious pustular vulvovaginitis</w:t>
      </w:r>
      <w:r w:rsidRPr="005311E5">
        <w:rPr>
          <w:sz w:val="20"/>
          <w:szCs w:val="20"/>
          <w:lang w:val="en-IE"/>
        </w:rPr>
        <w:br/>
      </w:r>
      <w:r w:rsidRPr="005311E5">
        <w:rPr>
          <w:rFonts w:ascii="Söhne Halbfett" w:hAnsi="Söhne Halbfett"/>
          <w:sz w:val="20"/>
          <w:szCs w:val="20"/>
          <w:u w:val="double"/>
          <w:lang w:val="en-GB"/>
        </w:rPr>
        <w:t xml:space="preserve">Intended purpose of test: </w:t>
      </w:r>
      <w:r w:rsidR="005311E5" w:rsidRPr="005311E5">
        <w:rPr>
          <w:rFonts w:ascii="Söhne Halbfett" w:hAnsi="Söhne Halbfett"/>
          <w:sz w:val="20"/>
          <w:szCs w:val="20"/>
          <w:u w:val="double"/>
          <w:lang w:val="en-GB"/>
        </w:rPr>
        <w:t>contribute to eradication policies</w:t>
      </w:r>
      <w:r w:rsidR="005D2D06">
        <w:rPr>
          <w:rFonts w:ascii="Söhne Halbfett" w:hAnsi="Söhne Halbfett"/>
          <w:sz w:val="20"/>
          <w:szCs w:val="20"/>
          <w:u w:val="double"/>
          <w:lang w:val="en-GB"/>
        </w:rPr>
        <w:t xml:space="preserve">; </w:t>
      </w:r>
      <w:r w:rsidR="005D2D06" w:rsidRPr="005D2D06">
        <w:rPr>
          <w:rFonts w:ascii="Söhne Halbfett" w:hAnsi="Söhne Halbfett"/>
          <w:sz w:val="20"/>
          <w:szCs w:val="20"/>
          <w:u w:val="double"/>
          <w:lang w:val="en-GB"/>
        </w:rPr>
        <w:t>prevalence of infection - surveillance</w:t>
      </w:r>
    </w:p>
    <w:tbl>
      <w:tblPr>
        <w:tblStyle w:val="Grilledutableau"/>
        <w:tblW w:w="15648" w:type="dxa"/>
        <w:tblInd w:w="-998" w:type="dxa"/>
        <w:tblLayout w:type="fixed"/>
        <w:tblLook w:val="04A0" w:firstRow="1" w:lastRow="0" w:firstColumn="1" w:lastColumn="0" w:noHBand="0" w:noVBand="1"/>
      </w:tblPr>
      <w:tblGrid>
        <w:gridCol w:w="1560"/>
        <w:gridCol w:w="1559"/>
        <w:gridCol w:w="1559"/>
        <w:gridCol w:w="2410"/>
        <w:gridCol w:w="1757"/>
        <w:gridCol w:w="2608"/>
        <w:gridCol w:w="2381"/>
        <w:gridCol w:w="1814"/>
      </w:tblGrid>
      <w:tr w:rsidR="00A34786" w:rsidRPr="00796D88" w14:paraId="4E6E0194" w14:textId="77777777" w:rsidTr="00545666">
        <w:trPr>
          <w:trHeight w:val="680"/>
        </w:trPr>
        <w:tc>
          <w:tcPr>
            <w:tcW w:w="1560" w:type="dxa"/>
            <w:tcBorders>
              <w:top w:val="single" w:sz="4" w:space="0" w:color="auto"/>
              <w:bottom w:val="single" w:sz="4" w:space="0" w:color="auto"/>
            </w:tcBorders>
          </w:tcPr>
          <w:p w14:paraId="1A5A7597" w14:textId="77777777" w:rsidR="00A34786" w:rsidRPr="00796D88" w:rsidRDefault="00A34786" w:rsidP="003D5553">
            <w:pPr>
              <w:spacing w:before="120" w:after="120" w:line="240" w:lineRule="auto"/>
              <w:rPr>
                <w:rFonts w:ascii="Söhne Kräftig" w:hAnsi="Söhne Kräftig"/>
                <w:sz w:val="18"/>
                <w:szCs w:val="18"/>
                <w:u w:val="double"/>
                <w:lang w:val="en-GB"/>
              </w:rPr>
            </w:pPr>
            <w:r w:rsidRPr="147D1511">
              <w:rPr>
                <w:rFonts w:ascii="Söhne Kräftig" w:hAnsi="Söhne Kräftig"/>
                <w:sz w:val="18"/>
                <w:szCs w:val="18"/>
                <w:u w:val="double"/>
                <w:lang w:val="en-GB"/>
              </w:rPr>
              <w:t>Test with score and species</w:t>
            </w:r>
          </w:p>
        </w:tc>
        <w:tc>
          <w:tcPr>
            <w:tcW w:w="1559" w:type="dxa"/>
            <w:tcBorders>
              <w:top w:val="single" w:sz="4" w:space="0" w:color="auto"/>
              <w:bottom w:val="single" w:sz="4" w:space="0" w:color="auto"/>
            </w:tcBorders>
          </w:tcPr>
          <w:p w14:paraId="1B5DDBB4" w14:textId="77777777" w:rsidR="00A34786" w:rsidRPr="00796D88" w:rsidRDefault="00A34786" w:rsidP="003D555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Sample type and target analytes</w:t>
            </w:r>
          </w:p>
        </w:tc>
        <w:tc>
          <w:tcPr>
            <w:tcW w:w="1559" w:type="dxa"/>
            <w:tcBorders>
              <w:top w:val="single" w:sz="4" w:space="0" w:color="auto"/>
              <w:bottom w:val="single" w:sz="4" w:space="0" w:color="auto"/>
            </w:tcBorders>
          </w:tcPr>
          <w:p w14:paraId="7AC2448E" w14:textId="77777777" w:rsidR="00A34786" w:rsidRPr="00796D88" w:rsidRDefault="00A34786" w:rsidP="003D555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Accuracy (DSe/DSp)</w:t>
            </w:r>
          </w:p>
        </w:tc>
        <w:tc>
          <w:tcPr>
            <w:tcW w:w="2410" w:type="dxa"/>
            <w:tcBorders>
              <w:top w:val="single" w:sz="4" w:space="0" w:color="auto"/>
              <w:bottom w:val="single" w:sz="4" w:space="0" w:color="auto"/>
            </w:tcBorders>
          </w:tcPr>
          <w:p w14:paraId="09CCF652" w14:textId="77777777" w:rsidR="00A34786" w:rsidRPr="00796D88" w:rsidRDefault="00A34786" w:rsidP="003D555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Test population used to measure accuracy</w:t>
            </w:r>
          </w:p>
        </w:tc>
        <w:tc>
          <w:tcPr>
            <w:tcW w:w="1757" w:type="dxa"/>
            <w:tcBorders>
              <w:top w:val="single" w:sz="4" w:space="0" w:color="auto"/>
              <w:bottom w:val="single" w:sz="4" w:space="0" w:color="auto"/>
            </w:tcBorders>
          </w:tcPr>
          <w:p w14:paraId="17126FA6" w14:textId="77777777" w:rsidR="00A34786" w:rsidRPr="00796D88" w:rsidRDefault="00A34786" w:rsidP="003D555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Validation report</w:t>
            </w:r>
          </w:p>
        </w:tc>
        <w:tc>
          <w:tcPr>
            <w:tcW w:w="2608" w:type="dxa"/>
            <w:tcBorders>
              <w:top w:val="single" w:sz="4" w:space="0" w:color="auto"/>
              <w:bottom w:val="single" w:sz="4" w:space="0" w:color="auto"/>
            </w:tcBorders>
          </w:tcPr>
          <w:p w14:paraId="3951EE33" w14:textId="77777777" w:rsidR="00A34786" w:rsidRPr="00796D88" w:rsidRDefault="00A34786" w:rsidP="003D555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Advantages</w:t>
            </w:r>
          </w:p>
        </w:tc>
        <w:tc>
          <w:tcPr>
            <w:tcW w:w="2381" w:type="dxa"/>
            <w:tcBorders>
              <w:top w:val="single" w:sz="4" w:space="0" w:color="auto"/>
              <w:bottom w:val="single" w:sz="4" w:space="0" w:color="auto"/>
            </w:tcBorders>
          </w:tcPr>
          <w:p w14:paraId="172BEB87" w14:textId="77777777" w:rsidR="00A34786" w:rsidRPr="00796D88" w:rsidRDefault="00A34786" w:rsidP="003D555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Disadvantages</w:t>
            </w:r>
          </w:p>
        </w:tc>
        <w:tc>
          <w:tcPr>
            <w:tcW w:w="1814" w:type="dxa"/>
            <w:tcBorders>
              <w:top w:val="single" w:sz="4" w:space="0" w:color="auto"/>
              <w:bottom w:val="single" w:sz="4" w:space="0" w:color="auto"/>
            </w:tcBorders>
          </w:tcPr>
          <w:p w14:paraId="0AF75B16" w14:textId="77777777" w:rsidR="00A34786" w:rsidRPr="00796D88" w:rsidRDefault="00A34786" w:rsidP="003D5553">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References</w:t>
            </w:r>
          </w:p>
        </w:tc>
      </w:tr>
      <w:tr w:rsidR="002E4297" w:rsidRPr="003D5553" w14:paraId="670203A7" w14:textId="77777777" w:rsidTr="00C22CB5">
        <w:trPr>
          <w:trHeight w:val="964"/>
        </w:trPr>
        <w:tc>
          <w:tcPr>
            <w:tcW w:w="1560" w:type="dxa"/>
            <w:tcBorders>
              <w:top w:val="single" w:sz="4" w:space="0" w:color="auto"/>
              <w:bottom w:val="single" w:sz="4" w:space="0" w:color="auto"/>
            </w:tcBorders>
          </w:tcPr>
          <w:p w14:paraId="6D3F7982" w14:textId="466A60F2" w:rsidR="002E4297" w:rsidRPr="00306275" w:rsidRDefault="002E4297" w:rsidP="00B60D90">
            <w:pPr>
              <w:spacing w:before="60" w:after="60" w:line="240" w:lineRule="auto"/>
              <w:rPr>
                <w:rFonts w:ascii="Söhne Kräftig" w:hAnsi="Söhne Kräftig" w:cstheme="minorHAnsi"/>
                <w:sz w:val="16"/>
                <w:szCs w:val="16"/>
                <w:u w:val="double"/>
                <w:lang w:val="en-GB"/>
              </w:rPr>
            </w:pPr>
            <w:r w:rsidRPr="00306275">
              <w:rPr>
                <w:rFonts w:ascii="Söhne" w:hAnsi="Söhne" w:cstheme="minorHAnsi"/>
                <w:sz w:val="16"/>
                <w:szCs w:val="16"/>
                <w:u w:val="double"/>
                <w:lang w:val="en-IE"/>
              </w:rPr>
              <w:t>Virus isolation</w:t>
            </w:r>
            <w:r w:rsidR="003D5553" w:rsidRPr="00306275">
              <w:rPr>
                <w:rFonts w:ascii="Söhne" w:hAnsi="Söhne" w:cstheme="minorHAnsi"/>
                <w:sz w:val="16"/>
                <w:szCs w:val="16"/>
                <w:u w:val="double"/>
                <w:lang w:val="en-IE"/>
              </w:rPr>
              <w:br/>
            </w:r>
            <w:r w:rsidR="008405E0" w:rsidRPr="00306275">
              <w:rPr>
                <w:rFonts w:ascii="Segoe UI Symbol" w:hAnsi="Segoe UI Symbol" w:cs="Segoe UI Symbol"/>
                <w:sz w:val="16"/>
                <w:szCs w:val="16"/>
                <w:u w:val="double"/>
              </w:rPr>
              <w:t>☑☐☐</w:t>
            </w:r>
            <w:r w:rsidR="008405E0" w:rsidRPr="00306275">
              <w:rPr>
                <w:rFonts w:ascii="Segoe UI Symbol" w:hAnsi="Segoe UI Symbol" w:cs="Segoe UI Symbol"/>
                <w:sz w:val="16"/>
                <w:szCs w:val="16"/>
                <w:u w:val="double"/>
              </w:rPr>
              <w:br/>
            </w:r>
            <w:r w:rsidRPr="00306275">
              <w:rPr>
                <w:rFonts w:ascii="Söhne" w:hAnsi="Söhne" w:cstheme="minorHAnsi"/>
                <w:sz w:val="16"/>
                <w:szCs w:val="16"/>
                <w:u w:val="double"/>
                <w:lang w:val="en-IE"/>
              </w:rPr>
              <w:t>Susceptible species</w:t>
            </w:r>
          </w:p>
        </w:tc>
        <w:tc>
          <w:tcPr>
            <w:tcW w:w="1559" w:type="dxa"/>
            <w:tcBorders>
              <w:top w:val="single" w:sz="4" w:space="0" w:color="auto"/>
              <w:bottom w:val="single" w:sz="4" w:space="0" w:color="auto"/>
            </w:tcBorders>
          </w:tcPr>
          <w:p w14:paraId="37255BE6" w14:textId="5BD6821C"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sz w:val="16"/>
                <w:szCs w:val="16"/>
                <w:u w:val="double"/>
                <w:lang w:val="en-IE"/>
              </w:rPr>
              <w:t xml:space="preserve">Nasal and genital swabs, various organ samples at </w:t>
            </w:r>
            <w:r w:rsidR="003D5553" w:rsidRPr="003D5553">
              <w:rPr>
                <w:rFonts w:ascii="Söhne" w:hAnsi="Söhne"/>
                <w:sz w:val="16"/>
                <w:szCs w:val="16"/>
                <w:u w:val="double"/>
                <w:lang w:val="en-IE"/>
              </w:rPr>
              <w:t>post-mortem</w:t>
            </w:r>
            <w:r w:rsidR="003D5553" w:rsidRPr="003D5553">
              <w:rPr>
                <w:rFonts w:ascii="Söhne" w:hAnsi="Söhne"/>
                <w:sz w:val="16"/>
                <w:szCs w:val="16"/>
                <w:u w:val="double"/>
                <w:lang w:val="en-IE"/>
              </w:rPr>
              <w:br/>
            </w:r>
            <w:r w:rsidRPr="003D5553">
              <w:rPr>
                <w:rFonts w:ascii="Söhne" w:hAnsi="Söhne"/>
                <w:sz w:val="16"/>
                <w:szCs w:val="16"/>
                <w:u w:val="double"/>
                <w:lang w:val="en-IE"/>
              </w:rPr>
              <w:t>Semen</w:t>
            </w:r>
            <w:r w:rsidR="003D5553" w:rsidRPr="003D5553">
              <w:rPr>
                <w:rFonts w:ascii="Söhne" w:hAnsi="Söhne"/>
                <w:sz w:val="16"/>
                <w:szCs w:val="16"/>
                <w:u w:val="double"/>
                <w:lang w:val="en-IE"/>
              </w:rPr>
              <w:br/>
            </w:r>
            <w:r w:rsidRPr="003D5553">
              <w:rPr>
                <w:rFonts w:ascii="Söhne" w:hAnsi="Söhne"/>
                <w:sz w:val="16"/>
                <w:szCs w:val="16"/>
                <w:u w:val="double"/>
                <w:lang w:val="en-IE"/>
              </w:rPr>
              <w:t>Infectious virus</w:t>
            </w:r>
          </w:p>
        </w:tc>
        <w:tc>
          <w:tcPr>
            <w:tcW w:w="1559" w:type="dxa"/>
            <w:tcBorders>
              <w:top w:val="single" w:sz="4" w:space="0" w:color="auto"/>
              <w:bottom w:val="single" w:sz="4" w:space="0" w:color="auto"/>
            </w:tcBorders>
          </w:tcPr>
          <w:p w14:paraId="2F436125" w14:textId="63ED384B"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cstheme="minorHAnsi"/>
                <w:sz w:val="16"/>
                <w:szCs w:val="16"/>
                <w:u w:val="double"/>
                <w:lang w:val="en-GB"/>
              </w:rPr>
              <w:t xml:space="preserve">DSe </w:t>
            </w:r>
            <w:r w:rsidRPr="003D5553">
              <w:rPr>
                <w:rFonts w:ascii="Söhne" w:hAnsi="Söhne" w:cs="Calibri"/>
                <w:sz w:val="16"/>
                <w:szCs w:val="16"/>
                <w:u w:val="double"/>
                <w:lang w:val="en-GB"/>
              </w:rPr>
              <w:t>~</w:t>
            </w:r>
            <w:r w:rsidRPr="003D5553">
              <w:rPr>
                <w:rFonts w:ascii="Söhne" w:hAnsi="Söhne" w:cstheme="minorHAnsi"/>
                <w:sz w:val="16"/>
                <w:szCs w:val="16"/>
                <w:u w:val="double"/>
                <w:lang w:val="en-GB"/>
              </w:rPr>
              <w:t>95</w:t>
            </w:r>
            <w:r w:rsidR="003676F2">
              <w:rPr>
                <w:rFonts w:ascii="Söhne" w:hAnsi="Söhne" w:cstheme="minorHAnsi"/>
                <w:sz w:val="16"/>
                <w:szCs w:val="16"/>
                <w:u w:val="double"/>
                <w:lang w:val="en-GB"/>
              </w:rPr>
              <w:t>%</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DSp up to 100</w:t>
            </w:r>
            <w:r w:rsidR="003676F2">
              <w:rPr>
                <w:rFonts w:ascii="Söhne" w:hAnsi="Söhne" w:cstheme="minorHAnsi"/>
                <w:sz w:val="16"/>
                <w:szCs w:val="16"/>
                <w:u w:val="double"/>
                <w:lang w:val="en-GB"/>
              </w:rPr>
              <w:t>%</w:t>
            </w:r>
            <w:r w:rsidRPr="003D5553">
              <w:rPr>
                <w:rFonts w:ascii="Söhne" w:hAnsi="Söhne" w:cstheme="minorHAnsi"/>
                <w:sz w:val="16"/>
                <w:szCs w:val="16"/>
                <w:u w:val="double"/>
                <w:lang w:val="en-GB"/>
              </w:rPr>
              <w:t xml:space="preserve"> (confirmation with IFT, qPCR)</w:t>
            </w:r>
          </w:p>
        </w:tc>
        <w:tc>
          <w:tcPr>
            <w:tcW w:w="2410" w:type="dxa"/>
            <w:tcBorders>
              <w:top w:val="single" w:sz="4" w:space="0" w:color="auto"/>
              <w:bottom w:val="single" w:sz="4" w:space="0" w:color="auto"/>
            </w:tcBorders>
          </w:tcPr>
          <w:p w14:paraId="46F29312" w14:textId="06D6BCA9"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cstheme="minorHAnsi"/>
                <w:sz w:val="16"/>
                <w:szCs w:val="16"/>
                <w:u w:val="double"/>
                <w:lang w:val="en-GB"/>
              </w:rPr>
              <w:t>Certified free or positive herds (eradication programmes), animal experiments, collection of virus strains</w:t>
            </w:r>
          </w:p>
        </w:tc>
        <w:tc>
          <w:tcPr>
            <w:tcW w:w="1757" w:type="dxa"/>
            <w:tcBorders>
              <w:top w:val="single" w:sz="4" w:space="0" w:color="auto"/>
              <w:bottom w:val="single" w:sz="4" w:space="0" w:color="auto"/>
            </w:tcBorders>
          </w:tcPr>
          <w:p w14:paraId="6300F014" w14:textId="7710557D"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cstheme="minorHAnsi"/>
                <w:sz w:val="16"/>
                <w:szCs w:val="16"/>
                <w:u w:val="double"/>
                <w:lang w:val="en-GB"/>
              </w:rPr>
              <w:t>See references</w:t>
            </w:r>
          </w:p>
        </w:tc>
        <w:tc>
          <w:tcPr>
            <w:tcW w:w="2608" w:type="dxa"/>
            <w:tcBorders>
              <w:top w:val="single" w:sz="4" w:space="0" w:color="auto"/>
              <w:bottom w:val="single" w:sz="4" w:space="0" w:color="auto"/>
            </w:tcBorders>
          </w:tcPr>
          <w:p w14:paraId="3607279A" w14:textId="489CF13E"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cstheme="minorHAnsi"/>
                <w:sz w:val="16"/>
                <w:szCs w:val="16"/>
                <w:u w:val="double"/>
                <w:lang w:val="en-GB"/>
              </w:rPr>
              <w:t>- Generation of virus isolates for further character</w:t>
            </w:r>
            <w:r w:rsidR="00F60F93">
              <w:rPr>
                <w:rFonts w:ascii="Söhne" w:hAnsi="Söhne" w:cstheme="minorHAnsi"/>
                <w:sz w:val="16"/>
                <w:szCs w:val="16"/>
                <w:u w:val="double"/>
                <w:lang w:val="en-GB"/>
              </w:rPr>
              <w:t>is</w:t>
            </w:r>
            <w:r w:rsidRPr="003D5553">
              <w:rPr>
                <w:rFonts w:ascii="Söhne" w:hAnsi="Söhne" w:cstheme="minorHAnsi"/>
                <w:sz w:val="16"/>
                <w:szCs w:val="16"/>
                <w:u w:val="double"/>
                <w:lang w:val="en-GB"/>
              </w:rPr>
              <w:t>ation: subtyping, molecular epidemiology (HTS, RFLP)</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 Conventional and marker diagnostics possible</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 Species independent</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 Active and passive monitoring, early detection of the infection</w:t>
            </w:r>
          </w:p>
        </w:tc>
        <w:tc>
          <w:tcPr>
            <w:tcW w:w="2381" w:type="dxa"/>
            <w:tcBorders>
              <w:top w:val="single" w:sz="4" w:space="0" w:color="auto"/>
              <w:bottom w:val="single" w:sz="4" w:space="0" w:color="auto"/>
            </w:tcBorders>
          </w:tcPr>
          <w:p w14:paraId="4B870DD8" w14:textId="0C0E975B"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cstheme="minorHAnsi"/>
                <w:sz w:val="16"/>
                <w:szCs w:val="16"/>
                <w:u w:val="double"/>
                <w:lang w:val="en-GB"/>
              </w:rPr>
              <w:t xml:space="preserve">- Lower sensitivity especially at the end phase of acute infection (presence of neutralising antibodies) </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 xml:space="preserve">- Time consuming and </w:t>
            </w:r>
            <w:r w:rsidR="00EA1E6A" w:rsidRPr="003D5553">
              <w:rPr>
                <w:rFonts w:ascii="Söhne" w:hAnsi="Söhne" w:cstheme="minorHAnsi"/>
                <w:sz w:val="16"/>
                <w:szCs w:val="16"/>
                <w:u w:val="double"/>
                <w:lang w:val="en-GB"/>
              </w:rPr>
              <w:t>labour</w:t>
            </w:r>
            <w:r w:rsidRPr="003D5553">
              <w:rPr>
                <w:rFonts w:ascii="Söhne" w:hAnsi="Söhne" w:cstheme="minorHAnsi"/>
                <w:sz w:val="16"/>
                <w:szCs w:val="16"/>
                <w:u w:val="double"/>
                <w:lang w:val="en-GB"/>
              </w:rPr>
              <w:t xml:space="preserve"> intensive</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 Cell culture dependent (experience necessary)</w:t>
            </w:r>
          </w:p>
        </w:tc>
        <w:tc>
          <w:tcPr>
            <w:tcW w:w="1814" w:type="dxa"/>
            <w:tcBorders>
              <w:top w:val="single" w:sz="4" w:space="0" w:color="auto"/>
              <w:bottom w:val="single" w:sz="4" w:space="0" w:color="auto"/>
            </w:tcBorders>
          </w:tcPr>
          <w:p w14:paraId="172AFB93" w14:textId="017B558D" w:rsidR="002E4297" w:rsidRPr="003D5553" w:rsidRDefault="008073E7" w:rsidP="00B60D90">
            <w:pPr>
              <w:spacing w:before="60" w:after="60" w:line="240" w:lineRule="auto"/>
              <w:rPr>
                <w:rFonts w:ascii="Söhne" w:hAnsi="Söhne" w:cstheme="minorHAnsi"/>
                <w:sz w:val="16"/>
                <w:szCs w:val="16"/>
                <w:u w:val="double"/>
                <w:lang w:val="de-DE"/>
              </w:rPr>
            </w:pPr>
            <w:r w:rsidRPr="00A04557">
              <w:rPr>
                <w:rFonts w:ascii="Söhne" w:hAnsi="Söhne" w:cstheme="minorHAnsi"/>
                <w:sz w:val="16"/>
                <w:szCs w:val="16"/>
                <w:u w:val="double"/>
                <w:lang w:val="de-DE"/>
              </w:rPr>
              <w:t xml:space="preserve">Abril </w:t>
            </w:r>
            <w:r w:rsidRPr="00A04557">
              <w:rPr>
                <w:rFonts w:ascii="Söhne" w:hAnsi="Söhne" w:cstheme="minorHAnsi"/>
                <w:i/>
                <w:sz w:val="16"/>
                <w:szCs w:val="16"/>
                <w:u w:val="double"/>
                <w:lang w:val="de-DE"/>
              </w:rPr>
              <w:t>et al.</w:t>
            </w:r>
            <w:r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A04557">
              <w:rPr>
                <w:rFonts w:ascii="Söhne" w:hAnsi="Söhne" w:cstheme="minorHAnsi"/>
                <w:sz w:val="16"/>
                <w:szCs w:val="16"/>
                <w:u w:val="double"/>
                <w:lang w:val="de-DE"/>
              </w:rPr>
              <w:t>2004</w:t>
            </w:r>
            <w:r>
              <w:rPr>
                <w:rFonts w:ascii="Söhne" w:hAnsi="Söhne" w:cstheme="minorHAnsi"/>
                <w:sz w:val="16"/>
                <w:szCs w:val="16"/>
                <w:u w:val="double"/>
                <w:lang w:val="de-DE"/>
              </w:rPr>
              <w:t>)</w:t>
            </w:r>
            <w:r>
              <w:rPr>
                <w:rFonts w:ascii="Söhne" w:hAnsi="Söhne" w:cstheme="minorHAnsi"/>
                <w:sz w:val="16"/>
                <w:szCs w:val="16"/>
                <w:u w:val="double"/>
                <w:lang w:val="de-DE"/>
              </w:rPr>
              <w:br/>
            </w:r>
            <w:r w:rsidRPr="00A04557">
              <w:rPr>
                <w:rFonts w:ascii="Söhne" w:hAnsi="Söhne" w:cstheme="minorHAnsi"/>
                <w:sz w:val="16"/>
                <w:szCs w:val="16"/>
                <w:u w:val="double"/>
                <w:lang w:val="de-DE"/>
              </w:rPr>
              <w:t xml:space="preserve">Wang </w:t>
            </w:r>
            <w:r w:rsidRPr="00A04557">
              <w:rPr>
                <w:rFonts w:ascii="Söhne" w:hAnsi="Söhne" w:cstheme="minorHAnsi"/>
                <w:i/>
                <w:sz w:val="16"/>
                <w:szCs w:val="16"/>
                <w:u w:val="double"/>
                <w:lang w:val="de-DE"/>
              </w:rPr>
              <w:t>et al.</w:t>
            </w:r>
            <w:r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A04557">
              <w:rPr>
                <w:rFonts w:ascii="Söhne" w:hAnsi="Söhne" w:cstheme="minorHAnsi"/>
                <w:sz w:val="16"/>
                <w:szCs w:val="16"/>
                <w:u w:val="double"/>
                <w:lang w:val="de-DE"/>
              </w:rPr>
              <w:t>2008</w:t>
            </w:r>
            <w:r>
              <w:rPr>
                <w:rFonts w:ascii="Söhne" w:hAnsi="Söhne" w:cstheme="minorHAnsi"/>
                <w:sz w:val="16"/>
                <w:szCs w:val="16"/>
                <w:u w:val="double"/>
                <w:lang w:val="de-DE"/>
              </w:rPr>
              <w:t>)</w:t>
            </w:r>
            <w:r>
              <w:rPr>
                <w:rFonts w:ascii="Söhne" w:hAnsi="Söhne" w:cstheme="minorHAnsi"/>
                <w:sz w:val="16"/>
                <w:szCs w:val="16"/>
                <w:u w:val="double"/>
                <w:lang w:val="de-DE"/>
              </w:rPr>
              <w:br/>
            </w:r>
            <w:r w:rsidRPr="00A04557">
              <w:rPr>
                <w:rFonts w:ascii="Söhne" w:hAnsi="Söhne" w:cstheme="minorHAnsi"/>
                <w:sz w:val="16"/>
                <w:szCs w:val="16"/>
                <w:u w:val="double"/>
                <w:lang w:val="de-DE"/>
              </w:rPr>
              <w:t xml:space="preserve">Wernike </w:t>
            </w:r>
            <w:r w:rsidRPr="00A04557">
              <w:rPr>
                <w:rFonts w:ascii="Söhne" w:hAnsi="Söhne" w:cstheme="minorHAnsi"/>
                <w:i/>
                <w:sz w:val="16"/>
                <w:szCs w:val="16"/>
                <w:u w:val="double"/>
                <w:lang w:val="de-DE"/>
              </w:rPr>
              <w:t>et al.</w:t>
            </w:r>
            <w:r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A04557">
              <w:rPr>
                <w:rFonts w:ascii="Söhne" w:hAnsi="Söhne" w:cstheme="minorHAnsi"/>
                <w:sz w:val="16"/>
                <w:szCs w:val="16"/>
                <w:u w:val="double"/>
                <w:lang w:val="de-DE"/>
              </w:rPr>
              <w:t>2011</w:t>
            </w:r>
            <w:r>
              <w:rPr>
                <w:rFonts w:ascii="Söhne" w:hAnsi="Söhne" w:cstheme="minorHAnsi"/>
                <w:sz w:val="16"/>
                <w:szCs w:val="16"/>
                <w:u w:val="double"/>
                <w:lang w:val="de-DE"/>
              </w:rPr>
              <w:t>)</w:t>
            </w:r>
            <w:r>
              <w:rPr>
                <w:rFonts w:ascii="Söhne" w:hAnsi="Söhne" w:cstheme="minorHAnsi"/>
                <w:sz w:val="16"/>
                <w:szCs w:val="16"/>
                <w:u w:val="double"/>
                <w:lang w:val="de-DE"/>
              </w:rPr>
              <w:br/>
            </w:r>
            <w:r w:rsidRPr="00A04557">
              <w:rPr>
                <w:rFonts w:ascii="Söhne" w:hAnsi="Söhne" w:cstheme="minorHAnsi"/>
                <w:sz w:val="16"/>
                <w:szCs w:val="16"/>
                <w:u w:val="double"/>
                <w:lang w:val="de-DE"/>
              </w:rPr>
              <w:t xml:space="preserve">Van Engelenburg </w:t>
            </w:r>
            <w:r w:rsidRPr="00A04557">
              <w:rPr>
                <w:rFonts w:ascii="Söhne" w:hAnsi="Söhne" w:cstheme="minorHAnsi"/>
                <w:i/>
                <w:sz w:val="16"/>
                <w:szCs w:val="16"/>
                <w:u w:val="double"/>
                <w:lang w:val="de-DE"/>
              </w:rPr>
              <w:t>et al.</w:t>
            </w:r>
            <w:r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A04557">
              <w:rPr>
                <w:rFonts w:ascii="Söhne" w:hAnsi="Söhne" w:cstheme="minorHAnsi"/>
                <w:sz w:val="16"/>
                <w:szCs w:val="16"/>
                <w:u w:val="double"/>
                <w:lang w:val="de-DE"/>
              </w:rPr>
              <w:t>1995</w:t>
            </w:r>
            <w:r>
              <w:rPr>
                <w:rFonts w:ascii="Söhne" w:hAnsi="Söhne" w:cstheme="minorHAnsi"/>
                <w:sz w:val="16"/>
                <w:szCs w:val="16"/>
                <w:u w:val="double"/>
                <w:lang w:val="de-DE"/>
              </w:rPr>
              <w:t>)</w:t>
            </w:r>
          </w:p>
        </w:tc>
      </w:tr>
      <w:tr w:rsidR="002E4297" w:rsidRPr="003D5553" w14:paraId="78875463" w14:textId="77777777" w:rsidTr="00C22CB5">
        <w:trPr>
          <w:trHeight w:val="964"/>
        </w:trPr>
        <w:tc>
          <w:tcPr>
            <w:tcW w:w="1560" w:type="dxa"/>
            <w:tcBorders>
              <w:top w:val="single" w:sz="4" w:space="0" w:color="auto"/>
              <w:bottom w:val="single" w:sz="4" w:space="0" w:color="auto"/>
            </w:tcBorders>
          </w:tcPr>
          <w:p w14:paraId="2A45304D" w14:textId="54DE325F" w:rsidR="002E4297" w:rsidRPr="00306275" w:rsidRDefault="002E4297" w:rsidP="00B60D90">
            <w:pPr>
              <w:spacing w:before="60" w:after="60" w:line="240" w:lineRule="auto"/>
              <w:rPr>
                <w:rFonts w:ascii="Söhne Kräftig" w:hAnsi="Söhne Kräftig" w:cstheme="minorHAnsi"/>
                <w:sz w:val="16"/>
                <w:szCs w:val="16"/>
                <w:u w:val="double"/>
                <w:lang w:val="en-GB"/>
              </w:rPr>
            </w:pPr>
            <w:r w:rsidRPr="00306275">
              <w:rPr>
                <w:rFonts w:ascii="Söhne" w:hAnsi="Söhne" w:cstheme="minorHAnsi"/>
                <w:sz w:val="16"/>
                <w:szCs w:val="16"/>
                <w:u w:val="double"/>
                <w:lang w:val="en-IE"/>
              </w:rPr>
              <w:t>Real</w:t>
            </w:r>
            <w:r w:rsidR="00545666">
              <w:rPr>
                <w:rFonts w:ascii="Söhne" w:hAnsi="Söhne" w:cstheme="minorHAnsi"/>
                <w:sz w:val="16"/>
                <w:szCs w:val="16"/>
                <w:u w:val="double"/>
                <w:lang w:val="en-IE"/>
              </w:rPr>
              <w:t>-</w:t>
            </w:r>
            <w:r w:rsidRPr="00306275">
              <w:rPr>
                <w:rFonts w:ascii="Söhne" w:hAnsi="Söhne" w:cstheme="minorHAnsi"/>
                <w:sz w:val="16"/>
                <w:szCs w:val="16"/>
                <w:u w:val="double"/>
                <w:lang w:val="en-IE"/>
              </w:rPr>
              <w:t>time PCR</w:t>
            </w:r>
            <w:r w:rsidR="003D5553" w:rsidRPr="00306275">
              <w:rPr>
                <w:rFonts w:ascii="Söhne" w:hAnsi="Söhne" w:cstheme="minorHAnsi"/>
                <w:sz w:val="16"/>
                <w:szCs w:val="16"/>
                <w:u w:val="double"/>
                <w:lang w:val="en-IE"/>
              </w:rPr>
              <w:br/>
            </w:r>
            <w:r w:rsidR="008405E0" w:rsidRPr="00545666">
              <w:rPr>
                <w:rFonts w:ascii="Segoe UI Symbol" w:hAnsi="Segoe UI Symbol" w:cs="Segoe UI Symbol"/>
                <w:sz w:val="16"/>
                <w:szCs w:val="16"/>
                <w:u w:val="double"/>
                <w:lang w:val="en-IE"/>
              </w:rPr>
              <w:t>☑☐☐</w:t>
            </w:r>
            <w:r w:rsidR="008405E0" w:rsidRPr="00545666">
              <w:rPr>
                <w:rFonts w:ascii="Segoe UI Symbol" w:hAnsi="Segoe UI Symbol" w:cs="Segoe UI Symbol"/>
                <w:sz w:val="16"/>
                <w:szCs w:val="16"/>
                <w:u w:val="double"/>
                <w:lang w:val="en-IE"/>
              </w:rPr>
              <w:br/>
            </w:r>
            <w:r w:rsidRPr="00306275">
              <w:rPr>
                <w:rFonts w:ascii="Söhne" w:hAnsi="Söhne" w:cstheme="minorHAnsi"/>
                <w:sz w:val="16"/>
                <w:szCs w:val="16"/>
                <w:u w:val="double"/>
                <w:lang w:val="en-IE"/>
              </w:rPr>
              <w:t>Susceptible species</w:t>
            </w:r>
          </w:p>
        </w:tc>
        <w:tc>
          <w:tcPr>
            <w:tcW w:w="1559" w:type="dxa"/>
            <w:tcBorders>
              <w:top w:val="single" w:sz="4" w:space="0" w:color="auto"/>
              <w:bottom w:val="single" w:sz="4" w:space="0" w:color="auto"/>
            </w:tcBorders>
          </w:tcPr>
          <w:p w14:paraId="3B5AD5FC" w14:textId="67029281"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sz w:val="16"/>
                <w:szCs w:val="16"/>
                <w:u w:val="double"/>
                <w:lang w:val="en-IE"/>
              </w:rPr>
              <w:t>Nasal and genital swabs, various organ samples at post</w:t>
            </w:r>
            <w:r w:rsidR="00B60D90">
              <w:rPr>
                <w:rFonts w:ascii="Söhne" w:hAnsi="Söhne"/>
                <w:sz w:val="16"/>
                <w:szCs w:val="16"/>
                <w:u w:val="double"/>
                <w:lang w:val="en-IE"/>
              </w:rPr>
              <w:t>-</w:t>
            </w:r>
            <w:r w:rsidRPr="003D5553">
              <w:rPr>
                <w:rFonts w:ascii="Söhne" w:hAnsi="Söhne"/>
                <w:sz w:val="16"/>
                <w:szCs w:val="16"/>
                <w:u w:val="double"/>
                <w:lang w:val="en-IE"/>
              </w:rPr>
              <w:t>mortem,</w:t>
            </w:r>
            <w:r w:rsidR="003D5553" w:rsidRPr="003D5553">
              <w:rPr>
                <w:rFonts w:ascii="Söhne" w:hAnsi="Söhne"/>
                <w:sz w:val="16"/>
                <w:szCs w:val="16"/>
                <w:u w:val="double"/>
                <w:lang w:val="en-IE"/>
              </w:rPr>
              <w:br/>
            </w:r>
            <w:r w:rsidRPr="003D5553">
              <w:rPr>
                <w:rFonts w:ascii="Söhne" w:hAnsi="Söhne"/>
                <w:sz w:val="16"/>
                <w:szCs w:val="16"/>
                <w:u w:val="double"/>
                <w:lang w:val="en-IE"/>
              </w:rPr>
              <w:t>Semen</w:t>
            </w:r>
            <w:r w:rsidR="003D5553" w:rsidRPr="003D5553">
              <w:rPr>
                <w:rFonts w:ascii="Söhne" w:hAnsi="Söhne"/>
                <w:sz w:val="16"/>
                <w:szCs w:val="16"/>
                <w:u w:val="double"/>
                <w:lang w:val="en-IE"/>
              </w:rPr>
              <w:br/>
            </w:r>
            <w:r w:rsidRPr="003D5553">
              <w:rPr>
                <w:rFonts w:ascii="Söhne" w:hAnsi="Söhne"/>
                <w:sz w:val="16"/>
                <w:szCs w:val="16"/>
                <w:u w:val="double"/>
                <w:lang w:val="en-IE"/>
              </w:rPr>
              <w:t>Viral genome sequences e.g. gB, gD and gE</w:t>
            </w:r>
          </w:p>
        </w:tc>
        <w:tc>
          <w:tcPr>
            <w:tcW w:w="1559" w:type="dxa"/>
            <w:tcBorders>
              <w:top w:val="single" w:sz="4" w:space="0" w:color="auto"/>
              <w:bottom w:val="single" w:sz="4" w:space="0" w:color="auto"/>
            </w:tcBorders>
          </w:tcPr>
          <w:p w14:paraId="26D0007C" w14:textId="68D5CE01"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cstheme="minorHAnsi"/>
                <w:sz w:val="16"/>
                <w:szCs w:val="16"/>
                <w:u w:val="double"/>
                <w:lang w:val="en-GB"/>
              </w:rPr>
              <w:t xml:space="preserve">DSe </w:t>
            </w:r>
            <w:r w:rsidRPr="003D5553">
              <w:rPr>
                <w:rFonts w:ascii="Söhne" w:hAnsi="Söhne" w:cs="Calibri"/>
                <w:sz w:val="16"/>
                <w:szCs w:val="16"/>
                <w:u w:val="double"/>
                <w:lang w:val="en-GB"/>
              </w:rPr>
              <w:t>~</w:t>
            </w:r>
            <w:r w:rsidRPr="003D5553">
              <w:rPr>
                <w:rFonts w:ascii="Söhne" w:hAnsi="Söhne" w:cstheme="minorHAnsi"/>
                <w:sz w:val="16"/>
                <w:szCs w:val="16"/>
                <w:u w:val="double"/>
                <w:lang w:val="en-GB"/>
              </w:rPr>
              <w:t>99</w:t>
            </w:r>
            <w:r w:rsidR="003676F2">
              <w:rPr>
                <w:rFonts w:ascii="Söhne" w:hAnsi="Söhne" w:cstheme="minorHAnsi"/>
                <w:sz w:val="16"/>
                <w:szCs w:val="16"/>
                <w:u w:val="double"/>
                <w:lang w:val="en-GB"/>
              </w:rPr>
              <w:t>%</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Specificity depends on selected target gene</w:t>
            </w:r>
          </w:p>
        </w:tc>
        <w:tc>
          <w:tcPr>
            <w:tcW w:w="2410" w:type="dxa"/>
            <w:tcBorders>
              <w:top w:val="single" w:sz="4" w:space="0" w:color="auto"/>
              <w:bottom w:val="single" w:sz="4" w:space="0" w:color="auto"/>
            </w:tcBorders>
          </w:tcPr>
          <w:p w14:paraId="14AF6A05" w14:textId="04A7233B"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cstheme="minorHAnsi"/>
                <w:sz w:val="16"/>
                <w:szCs w:val="16"/>
                <w:u w:val="double"/>
                <w:lang w:val="en-GB"/>
              </w:rPr>
              <w:t>Certified free or positive herds (eradication programmes), animal experiments, collection of virus strains</w:t>
            </w:r>
          </w:p>
        </w:tc>
        <w:tc>
          <w:tcPr>
            <w:tcW w:w="1757" w:type="dxa"/>
            <w:tcBorders>
              <w:top w:val="single" w:sz="4" w:space="0" w:color="auto"/>
              <w:bottom w:val="single" w:sz="4" w:space="0" w:color="auto"/>
            </w:tcBorders>
          </w:tcPr>
          <w:p w14:paraId="2882F48B" w14:textId="1AFF3613"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cstheme="minorHAnsi"/>
                <w:sz w:val="16"/>
                <w:szCs w:val="16"/>
                <w:u w:val="double"/>
                <w:lang w:val="en-GB"/>
              </w:rPr>
              <w:t>See references</w:t>
            </w:r>
          </w:p>
        </w:tc>
        <w:tc>
          <w:tcPr>
            <w:tcW w:w="2608" w:type="dxa"/>
            <w:tcBorders>
              <w:top w:val="single" w:sz="4" w:space="0" w:color="auto"/>
              <w:bottom w:val="single" w:sz="4" w:space="0" w:color="auto"/>
            </w:tcBorders>
          </w:tcPr>
          <w:p w14:paraId="42EC5136" w14:textId="2E28F93A"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cstheme="minorHAnsi"/>
                <w:sz w:val="16"/>
                <w:szCs w:val="16"/>
                <w:u w:val="double"/>
                <w:lang w:val="en-GB"/>
              </w:rPr>
              <w:t>- Commercially available</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 Targets highly conserved</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 Genetic DIVA possible</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 Species independent</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 xml:space="preserve">- Prolonged genome detection in the acute phase of infection </w:t>
            </w:r>
            <w:r w:rsidR="003676F2">
              <w:rPr>
                <w:rFonts w:ascii="Söhne" w:hAnsi="Söhne" w:cstheme="minorHAnsi"/>
                <w:sz w:val="16"/>
                <w:szCs w:val="16"/>
                <w:u w:val="double"/>
                <w:lang w:val="en-GB"/>
              </w:rPr>
              <w:t>compared with</w:t>
            </w:r>
            <w:r w:rsidRPr="003D5553">
              <w:rPr>
                <w:rFonts w:ascii="Söhne" w:hAnsi="Söhne" w:cstheme="minorHAnsi"/>
                <w:sz w:val="16"/>
                <w:szCs w:val="16"/>
                <w:u w:val="double"/>
                <w:lang w:val="en-GB"/>
              </w:rPr>
              <w:t xml:space="preserve"> VI</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 Epidemiological investigation possible</w:t>
            </w:r>
          </w:p>
        </w:tc>
        <w:tc>
          <w:tcPr>
            <w:tcW w:w="2381" w:type="dxa"/>
            <w:tcBorders>
              <w:top w:val="single" w:sz="4" w:space="0" w:color="auto"/>
              <w:bottom w:val="single" w:sz="4" w:space="0" w:color="auto"/>
            </w:tcBorders>
          </w:tcPr>
          <w:p w14:paraId="7EF460DA" w14:textId="2BD50406"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cstheme="minorHAnsi"/>
                <w:sz w:val="16"/>
                <w:szCs w:val="16"/>
                <w:u w:val="double"/>
                <w:lang w:val="en-GB"/>
              </w:rPr>
              <w:t>- Prone to contamination</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 Cross reactivity with related ruminant alphaherpesviruses possible</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 Elaborated equipment necessary, consumables may be not readily available</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 Cross reactivity with ruminant alphaherpesviruses possible</w:t>
            </w:r>
          </w:p>
        </w:tc>
        <w:tc>
          <w:tcPr>
            <w:tcW w:w="1814" w:type="dxa"/>
            <w:tcBorders>
              <w:top w:val="single" w:sz="4" w:space="0" w:color="auto"/>
              <w:bottom w:val="single" w:sz="4" w:space="0" w:color="auto"/>
            </w:tcBorders>
          </w:tcPr>
          <w:p w14:paraId="00347C0B" w14:textId="1BF4F138" w:rsidR="002E4297" w:rsidRPr="003D5553" w:rsidRDefault="008073E7" w:rsidP="00B60D90">
            <w:pPr>
              <w:spacing w:before="60" w:after="60" w:line="240" w:lineRule="auto"/>
              <w:rPr>
                <w:rFonts w:ascii="Söhne" w:hAnsi="Söhne" w:cstheme="minorHAnsi"/>
                <w:sz w:val="16"/>
                <w:szCs w:val="16"/>
                <w:u w:val="double"/>
              </w:rPr>
            </w:pPr>
            <w:r w:rsidRPr="00A04557">
              <w:rPr>
                <w:rFonts w:ascii="Söhne" w:hAnsi="Söhne" w:cstheme="minorHAnsi"/>
                <w:sz w:val="16"/>
                <w:szCs w:val="16"/>
                <w:u w:val="double"/>
                <w:lang w:val="de-DE"/>
              </w:rPr>
              <w:t xml:space="preserve">Abril </w:t>
            </w:r>
            <w:r w:rsidRPr="00A04557">
              <w:rPr>
                <w:rFonts w:ascii="Söhne" w:hAnsi="Söhne" w:cstheme="minorHAnsi"/>
                <w:i/>
                <w:sz w:val="16"/>
                <w:szCs w:val="16"/>
                <w:u w:val="double"/>
                <w:lang w:val="de-DE"/>
              </w:rPr>
              <w:t>et al.</w:t>
            </w:r>
            <w:r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A04557">
              <w:rPr>
                <w:rFonts w:ascii="Söhne" w:hAnsi="Söhne" w:cstheme="minorHAnsi"/>
                <w:sz w:val="16"/>
                <w:szCs w:val="16"/>
                <w:u w:val="double"/>
                <w:lang w:val="de-DE"/>
              </w:rPr>
              <w:t>2004</w:t>
            </w:r>
            <w:r>
              <w:rPr>
                <w:rFonts w:ascii="Söhne" w:hAnsi="Söhne" w:cstheme="minorHAnsi"/>
                <w:sz w:val="16"/>
                <w:szCs w:val="16"/>
                <w:u w:val="double"/>
                <w:lang w:val="de-DE"/>
              </w:rPr>
              <w:t>)</w:t>
            </w:r>
            <w:r>
              <w:rPr>
                <w:rFonts w:ascii="Söhne" w:hAnsi="Söhne" w:cstheme="minorHAnsi"/>
                <w:sz w:val="16"/>
                <w:szCs w:val="16"/>
                <w:u w:val="double"/>
                <w:lang w:val="de-DE"/>
              </w:rPr>
              <w:br/>
            </w:r>
            <w:r w:rsidRPr="00A04557">
              <w:rPr>
                <w:rFonts w:ascii="Söhne" w:hAnsi="Söhne" w:cstheme="minorHAnsi"/>
                <w:sz w:val="16"/>
                <w:szCs w:val="16"/>
                <w:u w:val="double"/>
                <w:lang w:val="de-DE"/>
              </w:rPr>
              <w:t xml:space="preserve">Wang </w:t>
            </w:r>
            <w:r w:rsidRPr="00A04557">
              <w:rPr>
                <w:rFonts w:ascii="Söhne" w:hAnsi="Söhne" w:cstheme="minorHAnsi"/>
                <w:i/>
                <w:sz w:val="16"/>
                <w:szCs w:val="16"/>
                <w:u w:val="double"/>
                <w:lang w:val="de-DE"/>
              </w:rPr>
              <w:t>et al.</w:t>
            </w:r>
            <w:r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A04557">
              <w:rPr>
                <w:rFonts w:ascii="Söhne" w:hAnsi="Söhne" w:cstheme="minorHAnsi"/>
                <w:sz w:val="16"/>
                <w:szCs w:val="16"/>
                <w:u w:val="double"/>
                <w:lang w:val="de-DE"/>
              </w:rPr>
              <w:t>2008</w:t>
            </w:r>
            <w:r>
              <w:rPr>
                <w:rFonts w:ascii="Söhne" w:hAnsi="Söhne" w:cstheme="minorHAnsi"/>
                <w:sz w:val="16"/>
                <w:szCs w:val="16"/>
                <w:u w:val="double"/>
                <w:lang w:val="de-DE"/>
              </w:rPr>
              <w:t>)</w:t>
            </w:r>
            <w:r>
              <w:rPr>
                <w:rFonts w:ascii="Söhne" w:hAnsi="Söhne" w:cstheme="minorHAnsi"/>
                <w:sz w:val="16"/>
                <w:szCs w:val="16"/>
                <w:u w:val="double"/>
                <w:lang w:val="de-DE"/>
              </w:rPr>
              <w:br/>
            </w:r>
            <w:r w:rsidRPr="00A04557">
              <w:rPr>
                <w:rFonts w:ascii="Söhne" w:hAnsi="Söhne" w:cstheme="minorHAnsi"/>
                <w:sz w:val="16"/>
                <w:szCs w:val="16"/>
                <w:u w:val="double"/>
                <w:lang w:val="de-DE"/>
              </w:rPr>
              <w:t xml:space="preserve">Wernike </w:t>
            </w:r>
            <w:r w:rsidRPr="00A04557">
              <w:rPr>
                <w:rFonts w:ascii="Söhne" w:hAnsi="Söhne" w:cstheme="minorHAnsi"/>
                <w:i/>
                <w:sz w:val="16"/>
                <w:szCs w:val="16"/>
                <w:u w:val="double"/>
                <w:lang w:val="de-DE"/>
              </w:rPr>
              <w:t>et al.</w:t>
            </w:r>
            <w:r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A04557">
              <w:rPr>
                <w:rFonts w:ascii="Söhne" w:hAnsi="Söhne" w:cstheme="minorHAnsi"/>
                <w:sz w:val="16"/>
                <w:szCs w:val="16"/>
                <w:u w:val="double"/>
                <w:lang w:val="de-DE"/>
              </w:rPr>
              <w:t>2011</w:t>
            </w:r>
            <w:r>
              <w:rPr>
                <w:rFonts w:ascii="Söhne" w:hAnsi="Söhne" w:cstheme="minorHAnsi"/>
                <w:sz w:val="16"/>
                <w:szCs w:val="16"/>
                <w:u w:val="double"/>
                <w:lang w:val="de-DE"/>
              </w:rPr>
              <w:t>)</w:t>
            </w:r>
          </w:p>
        </w:tc>
      </w:tr>
      <w:tr w:rsidR="002E4297" w:rsidRPr="003D5553" w14:paraId="760E8D6C" w14:textId="77777777" w:rsidTr="00C22CB5">
        <w:trPr>
          <w:trHeight w:val="964"/>
        </w:trPr>
        <w:tc>
          <w:tcPr>
            <w:tcW w:w="1560" w:type="dxa"/>
            <w:tcBorders>
              <w:top w:val="single" w:sz="4" w:space="0" w:color="auto"/>
              <w:bottom w:val="single" w:sz="4" w:space="0" w:color="auto"/>
            </w:tcBorders>
          </w:tcPr>
          <w:p w14:paraId="2B3803D8" w14:textId="2D4B24AD" w:rsidR="002E4297" w:rsidRPr="00306275" w:rsidRDefault="002E4297" w:rsidP="00B60D90">
            <w:pPr>
              <w:spacing w:before="60" w:after="60" w:line="240" w:lineRule="auto"/>
              <w:rPr>
                <w:rFonts w:ascii="Söhne Kräftig" w:hAnsi="Söhne Kräftig" w:cstheme="minorHAnsi"/>
                <w:sz w:val="16"/>
                <w:szCs w:val="16"/>
                <w:u w:val="double"/>
                <w:lang w:val="en-GB"/>
              </w:rPr>
            </w:pPr>
            <w:r w:rsidRPr="00306275">
              <w:rPr>
                <w:rFonts w:ascii="Söhne Kräftig" w:hAnsi="Söhne Kräftig"/>
                <w:sz w:val="16"/>
                <w:szCs w:val="16"/>
                <w:u w:val="double"/>
                <w:lang w:val="en-GB"/>
              </w:rPr>
              <w:t>ELISA</w:t>
            </w:r>
            <w:r w:rsidR="00545666">
              <w:rPr>
                <w:rFonts w:ascii="Söhne Kräftig" w:hAnsi="Söhne Kräftig"/>
                <w:sz w:val="16"/>
                <w:szCs w:val="16"/>
                <w:u w:val="double"/>
                <w:lang w:val="en-GB"/>
              </w:rPr>
              <w:t>*</w:t>
            </w:r>
            <w:r w:rsidRPr="00306275">
              <w:rPr>
                <w:rFonts w:ascii="Söhne" w:hAnsi="Söhne" w:cstheme="minorHAnsi"/>
                <w:sz w:val="16"/>
                <w:szCs w:val="16"/>
                <w:u w:val="double"/>
                <w:lang w:val="en-IE"/>
              </w:rPr>
              <w:br/>
            </w:r>
            <w:r w:rsidR="004C5211" w:rsidRPr="00005F24">
              <w:rPr>
                <w:rFonts w:ascii="Segoe UI Symbol" w:hAnsi="Segoe UI Symbol" w:cs="Segoe UI Symbol"/>
                <w:sz w:val="16"/>
                <w:szCs w:val="16"/>
                <w:u w:val="double"/>
                <w:lang w:val="en-IE"/>
              </w:rPr>
              <w:t>☑☑☑</w:t>
            </w:r>
            <w:r w:rsidRPr="00306275">
              <w:rPr>
                <w:rFonts w:ascii="Söhne" w:hAnsi="Söhne" w:cstheme="minorHAnsi"/>
                <w:sz w:val="16"/>
                <w:szCs w:val="16"/>
                <w:u w:val="double"/>
                <w:lang w:val="en-IE"/>
              </w:rPr>
              <w:br/>
              <w:t>Bovine</w:t>
            </w:r>
          </w:p>
        </w:tc>
        <w:tc>
          <w:tcPr>
            <w:tcW w:w="1559" w:type="dxa"/>
            <w:tcBorders>
              <w:top w:val="single" w:sz="4" w:space="0" w:color="auto"/>
              <w:bottom w:val="single" w:sz="4" w:space="0" w:color="auto"/>
            </w:tcBorders>
          </w:tcPr>
          <w:p w14:paraId="1EF84DD0" w14:textId="15320D99"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sz w:val="16"/>
                <w:szCs w:val="16"/>
                <w:u w:val="double"/>
                <w:lang w:val="en-IE"/>
              </w:rPr>
              <w:t>Blood</w:t>
            </w:r>
            <w:r w:rsidR="003D5553" w:rsidRPr="003D5553">
              <w:rPr>
                <w:rFonts w:ascii="Söhne" w:hAnsi="Söhne"/>
                <w:sz w:val="16"/>
                <w:szCs w:val="16"/>
                <w:u w:val="double"/>
                <w:lang w:val="en-IE"/>
              </w:rPr>
              <w:br/>
            </w:r>
            <w:r w:rsidRPr="003D5553">
              <w:rPr>
                <w:rFonts w:ascii="Söhne" w:hAnsi="Söhne"/>
                <w:sz w:val="16"/>
                <w:szCs w:val="16"/>
                <w:u w:val="double"/>
                <w:lang w:val="en-IE"/>
              </w:rPr>
              <w:t>Antibody to the whole virus, gB and gE</w:t>
            </w:r>
          </w:p>
        </w:tc>
        <w:tc>
          <w:tcPr>
            <w:tcW w:w="1559" w:type="dxa"/>
            <w:tcBorders>
              <w:top w:val="single" w:sz="4" w:space="0" w:color="auto"/>
              <w:bottom w:val="single" w:sz="4" w:space="0" w:color="auto"/>
            </w:tcBorders>
          </w:tcPr>
          <w:p w14:paraId="36CDDDF5" w14:textId="4471F9DA"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cstheme="minorHAnsi"/>
                <w:sz w:val="16"/>
                <w:szCs w:val="16"/>
                <w:u w:val="double"/>
                <w:lang w:val="en-GB"/>
              </w:rPr>
              <w:t xml:space="preserve">DSe </w:t>
            </w:r>
            <w:r w:rsidRPr="003D5553">
              <w:rPr>
                <w:rFonts w:ascii="Söhne" w:hAnsi="Söhne" w:cs="Calibri"/>
                <w:sz w:val="16"/>
                <w:szCs w:val="16"/>
                <w:u w:val="double"/>
                <w:lang w:val="en-GB"/>
              </w:rPr>
              <w:t>≥</w:t>
            </w:r>
            <w:r w:rsidRPr="003D5553">
              <w:rPr>
                <w:rFonts w:ascii="Söhne" w:hAnsi="Söhne" w:cstheme="minorHAnsi"/>
                <w:sz w:val="16"/>
                <w:szCs w:val="16"/>
                <w:u w:val="double"/>
                <w:lang w:val="en-GB"/>
              </w:rPr>
              <w:t>95</w:t>
            </w:r>
            <w:r w:rsidR="00C8354F">
              <w:rPr>
                <w:rFonts w:ascii="Söhne" w:hAnsi="Söhne" w:cstheme="minorHAnsi"/>
                <w:sz w:val="16"/>
                <w:szCs w:val="16"/>
                <w:u w:val="double"/>
                <w:lang w:val="en-GB"/>
              </w:rPr>
              <w:t>–</w:t>
            </w:r>
            <w:r w:rsidRPr="003D5553">
              <w:rPr>
                <w:rFonts w:ascii="Söhne" w:hAnsi="Söhne" w:cstheme="minorHAnsi"/>
                <w:sz w:val="16"/>
                <w:szCs w:val="16"/>
                <w:u w:val="double"/>
                <w:lang w:val="en-GB"/>
              </w:rPr>
              <w:t>99</w:t>
            </w:r>
            <w:r w:rsidR="003676F2">
              <w:rPr>
                <w:rFonts w:ascii="Söhne" w:hAnsi="Söhne" w:cstheme="minorHAnsi"/>
                <w:sz w:val="16"/>
                <w:szCs w:val="16"/>
                <w:u w:val="double"/>
                <w:lang w:val="en-GB"/>
              </w:rPr>
              <w:t>%</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 xml:space="preserve">DSp </w:t>
            </w:r>
            <w:r w:rsidRPr="003D5553">
              <w:rPr>
                <w:rFonts w:ascii="Söhne" w:hAnsi="Söhne" w:cs="Calibri"/>
                <w:sz w:val="16"/>
                <w:szCs w:val="16"/>
                <w:u w:val="double"/>
                <w:lang w:val="en-GB"/>
              </w:rPr>
              <w:t>≥</w:t>
            </w:r>
            <w:r w:rsidRPr="003D5553">
              <w:rPr>
                <w:rFonts w:ascii="Söhne" w:hAnsi="Söhne" w:cstheme="minorHAnsi"/>
                <w:sz w:val="16"/>
                <w:szCs w:val="16"/>
                <w:u w:val="double"/>
                <w:lang w:val="en-GB"/>
              </w:rPr>
              <w:t>99.0</w:t>
            </w:r>
            <w:r w:rsidR="00C8354F">
              <w:rPr>
                <w:rFonts w:ascii="Söhne" w:hAnsi="Söhne" w:cstheme="minorHAnsi"/>
                <w:sz w:val="16"/>
                <w:szCs w:val="16"/>
                <w:u w:val="double"/>
                <w:lang w:val="en-GB"/>
              </w:rPr>
              <w:t>–</w:t>
            </w:r>
            <w:r w:rsidRPr="003D5553">
              <w:rPr>
                <w:rFonts w:ascii="Söhne" w:hAnsi="Söhne" w:cstheme="minorHAnsi"/>
                <w:sz w:val="16"/>
                <w:szCs w:val="16"/>
                <w:u w:val="double"/>
                <w:lang w:val="en-GB"/>
              </w:rPr>
              <w:t>99.7</w:t>
            </w:r>
            <w:r w:rsidR="003676F2">
              <w:rPr>
                <w:rFonts w:ascii="Söhne" w:hAnsi="Söhne" w:cstheme="minorHAnsi"/>
                <w:sz w:val="16"/>
                <w:szCs w:val="16"/>
                <w:u w:val="double"/>
                <w:lang w:val="en-GB"/>
              </w:rPr>
              <w:t>%</w:t>
            </w:r>
          </w:p>
        </w:tc>
        <w:tc>
          <w:tcPr>
            <w:tcW w:w="2410" w:type="dxa"/>
            <w:tcBorders>
              <w:top w:val="single" w:sz="4" w:space="0" w:color="auto"/>
              <w:bottom w:val="single" w:sz="4" w:space="0" w:color="auto"/>
            </w:tcBorders>
          </w:tcPr>
          <w:p w14:paraId="12C8DF17" w14:textId="465B6F2E"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cstheme="minorHAnsi"/>
                <w:sz w:val="16"/>
                <w:szCs w:val="16"/>
                <w:u w:val="double"/>
                <w:lang w:val="en-GB"/>
              </w:rPr>
              <w:t>Certified free or positive herds (VN as gold standard, defined populations in eradication programmes)</w:t>
            </w:r>
          </w:p>
        </w:tc>
        <w:tc>
          <w:tcPr>
            <w:tcW w:w="1757" w:type="dxa"/>
            <w:tcBorders>
              <w:top w:val="single" w:sz="4" w:space="0" w:color="auto"/>
              <w:bottom w:val="single" w:sz="4" w:space="0" w:color="auto"/>
            </w:tcBorders>
          </w:tcPr>
          <w:p w14:paraId="3F233C17" w14:textId="3CC51F7D"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cstheme="minorHAnsi"/>
                <w:sz w:val="16"/>
                <w:szCs w:val="16"/>
                <w:u w:val="double"/>
                <w:lang w:val="en-GB"/>
              </w:rPr>
              <w:t>Manufacturers and licensing authorities (details on request)</w:t>
            </w:r>
          </w:p>
        </w:tc>
        <w:tc>
          <w:tcPr>
            <w:tcW w:w="2608" w:type="dxa"/>
            <w:tcBorders>
              <w:top w:val="single" w:sz="4" w:space="0" w:color="auto"/>
              <w:bottom w:val="single" w:sz="4" w:space="0" w:color="auto"/>
            </w:tcBorders>
          </w:tcPr>
          <w:p w14:paraId="45C503D0" w14:textId="7155C7D6"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eastAsia="Calibri" w:hAnsi="Söhne" w:cstheme="minorHAnsi"/>
                <w:sz w:val="16"/>
                <w:szCs w:val="16"/>
                <w:u w:val="double"/>
                <w:lang w:val="en-IE"/>
              </w:rPr>
              <w:t>See Appendix 1</w:t>
            </w:r>
          </w:p>
        </w:tc>
        <w:tc>
          <w:tcPr>
            <w:tcW w:w="2381" w:type="dxa"/>
            <w:tcBorders>
              <w:top w:val="single" w:sz="4" w:space="0" w:color="auto"/>
              <w:bottom w:val="single" w:sz="4" w:space="0" w:color="auto"/>
            </w:tcBorders>
          </w:tcPr>
          <w:p w14:paraId="32302B04" w14:textId="61C93C76"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eastAsia="Calibri" w:hAnsi="Söhne" w:cstheme="minorHAnsi"/>
                <w:sz w:val="16"/>
                <w:szCs w:val="16"/>
                <w:u w:val="double"/>
                <w:lang w:val="en-IE"/>
              </w:rPr>
              <w:t>See Appendix 1</w:t>
            </w:r>
            <w:r w:rsidR="003D5553" w:rsidRPr="003D5553">
              <w:rPr>
                <w:rFonts w:ascii="Söhne" w:eastAsia="Calibri" w:hAnsi="Söhne" w:cstheme="minorHAnsi"/>
                <w:sz w:val="16"/>
                <w:szCs w:val="16"/>
                <w:u w:val="double"/>
                <w:lang w:val="en-IE"/>
              </w:rPr>
              <w:br/>
            </w:r>
            <w:r w:rsidRPr="003D5553">
              <w:rPr>
                <w:rFonts w:ascii="Söhne" w:hAnsi="Söhne" w:cstheme="minorHAnsi"/>
                <w:sz w:val="16"/>
                <w:szCs w:val="16"/>
                <w:u w:val="double"/>
                <w:lang w:val="en-IE"/>
              </w:rPr>
              <w:t>Seroconversion not earlier than day 7</w:t>
            </w:r>
            <w:r w:rsidR="003D5553" w:rsidRPr="003D5553">
              <w:rPr>
                <w:rFonts w:ascii="Söhne" w:hAnsi="Söhne" w:cstheme="minorHAnsi"/>
                <w:sz w:val="16"/>
                <w:szCs w:val="16"/>
                <w:u w:val="double"/>
                <w:lang w:val="en-IE"/>
              </w:rPr>
              <w:br/>
            </w:r>
            <w:r w:rsidRPr="003D5553">
              <w:rPr>
                <w:rFonts w:ascii="Söhne" w:hAnsi="Söhne" w:cstheme="minorHAnsi"/>
                <w:sz w:val="16"/>
                <w:szCs w:val="16"/>
                <w:u w:val="double"/>
                <w:lang w:val="en-IE"/>
              </w:rPr>
              <w:t>Additional testing of a contact group is recommended</w:t>
            </w:r>
          </w:p>
        </w:tc>
        <w:tc>
          <w:tcPr>
            <w:tcW w:w="1814" w:type="dxa"/>
            <w:tcBorders>
              <w:top w:val="single" w:sz="4" w:space="0" w:color="auto"/>
              <w:bottom w:val="single" w:sz="4" w:space="0" w:color="auto"/>
            </w:tcBorders>
          </w:tcPr>
          <w:p w14:paraId="7CEEF3DE" w14:textId="369D6F19" w:rsidR="002E4297" w:rsidRPr="003D5553" w:rsidRDefault="008073E7" w:rsidP="00B60D90">
            <w:pPr>
              <w:spacing w:before="60" w:after="60" w:line="240" w:lineRule="auto"/>
              <w:rPr>
                <w:rFonts w:ascii="Söhne" w:hAnsi="Söhne" w:cstheme="minorHAnsi"/>
                <w:sz w:val="16"/>
                <w:szCs w:val="16"/>
                <w:u w:val="double"/>
              </w:rPr>
            </w:pPr>
            <w:r w:rsidRPr="00235089">
              <w:rPr>
                <w:rFonts w:ascii="Söhne" w:hAnsi="Söhne" w:cstheme="minorHAnsi"/>
                <w:sz w:val="16"/>
                <w:szCs w:val="16"/>
                <w:u w:val="double"/>
                <w:lang w:val="de-DE"/>
              </w:rPr>
              <w:t xml:space="preserve">Perrin </w:t>
            </w:r>
            <w:r w:rsidRPr="00235089">
              <w:rPr>
                <w:rFonts w:ascii="Söhne" w:hAnsi="Söhne" w:cstheme="minorHAnsi"/>
                <w:i/>
                <w:sz w:val="16"/>
                <w:szCs w:val="16"/>
                <w:u w:val="double"/>
                <w:lang w:val="de-DE"/>
              </w:rPr>
              <w:t>et al.</w:t>
            </w:r>
            <w:r w:rsidRPr="00235089">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235089">
              <w:rPr>
                <w:rFonts w:ascii="Söhne" w:hAnsi="Söhne" w:cstheme="minorHAnsi"/>
                <w:sz w:val="16"/>
                <w:szCs w:val="16"/>
                <w:u w:val="double"/>
                <w:lang w:val="de-DE"/>
              </w:rPr>
              <w:t>1993</w:t>
            </w:r>
            <w:r>
              <w:rPr>
                <w:rFonts w:ascii="Söhne" w:hAnsi="Söhne" w:cstheme="minorHAnsi"/>
                <w:sz w:val="16"/>
                <w:szCs w:val="16"/>
                <w:u w:val="double"/>
                <w:lang w:val="de-DE"/>
              </w:rPr>
              <w:t>)</w:t>
            </w:r>
            <w:r>
              <w:rPr>
                <w:rFonts w:ascii="Söhne" w:hAnsi="Söhne" w:cstheme="minorHAnsi"/>
                <w:sz w:val="16"/>
                <w:szCs w:val="16"/>
                <w:u w:val="double"/>
                <w:lang w:val="de-DE"/>
              </w:rPr>
              <w:br/>
            </w:r>
            <w:r w:rsidRPr="00235089">
              <w:rPr>
                <w:rFonts w:ascii="Söhne" w:hAnsi="Söhne" w:cstheme="minorHAnsi"/>
                <w:sz w:val="16"/>
                <w:szCs w:val="16"/>
                <w:u w:val="double"/>
                <w:lang w:val="de-DE"/>
              </w:rPr>
              <w:t xml:space="preserve">Kramps </w:t>
            </w:r>
            <w:r w:rsidRPr="00235089">
              <w:rPr>
                <w:rFonts w:ascii="Söhne" w:hAnsi="Söhne" w:cstheme="minorHAnsi"/>
                <w:i/>
                <w:sz w:val="16"/>
                <w:szCs w:val="16"/>
                <w:u w:val="double"/>
                <w:lang w:val="de-DE"/>
              </w:rPr>
              <w:t>et al.</w:t>
            </w:r>
            <w:r w:rsidRPr="00235089">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235089">
              <w:rPr>
                <w:rFonts w:ascii="Söhne" w:hAnsi="Söhne" w:cstheme="minorHAnsi"/>
                <w:sz w:val="16"/>
                <w:szCs w:val="16"/>
                <w:u w:val="double"/>
                <w:lang w:val="de-DE"/>
              </w:rPr>
              <w:t>2004</w:t>
            </w:r>
            <w:r>
              <w:rPr>
                <w:rFonts w:ascii="Söhne" w:hAnsi="Söhne" w:cstheme="minorHAnsi"/>
                <w:sz w:val="16"/>
                <w:szCs w:val="16"/>
                <w:u w:val="double"/>
                <w:lang w:val="de-DE"/>
              </w:rPr>
              <w:t>)</w:t>
            </w:r>
            <w:r>
              <w:rPr>
                <w:rFonts w:ascii="Söhne" w:hAnsi="Söhne" w:cstheme="minorHAnsi"/>
                <w:sz w:val="16"/>
                <w:szCs w:val="16"/>
                <w:u w:val="double"/>
                <w:lang w:val="de-DE"/>
              </w:rPr>
              <w:br/>
            </w:r>
            <w:r w:rsidRPr="00B60D90">
              <w:rPr>
                <w:rFonts w:ascii="Söhne" w:hAnsi="Söhne"/>
                <w:sz w:val="16"/>
                <w:szCs w:val="16"/>
                <w:u w:val="double"/>
                <w:lang w:val="de-DE"/>
              </w:rPr>
              <w:t>Kalthoff</w:t>
            </w:r>
            <w:r w:rsidRPr="007C01CA">
              <w:rPr>
                <w:rFonts w:ascii="Söhne" w:hAnsi="Söhne"/>
                <w:smallCaps/>
                <w:sz w:val="16"/>
                <w:szCs w:val="16"/>
                <w:u w:val="double"/>
                <w:lang w:val="de-DE"/>
              </w:rPr>
              <w:t xml:space="preserve"> </w:t>
            </w:r>
            <w:r w:rsidRPr="007C01CA">
              <w:rPr>
                <w:rFonts w:ascii="Söhne" w:hAnsi="Söhne" w:cstheme="minorHAnsi"/>
                <w:i/>
                <w:iCs/>
                <w:sz w:val="16"/>
                <w:szCs w:val="16"/>
                <w:u w:val="double"/>
                <w:lang w:val="de-DE"/>
              </w:rPr>
              <w:t>et al</w:t>
            </w:r>
            <w:r w:rsidRPr="007C01CA">
              <w:rPr>
                <w:rFonts w:ascii="Söhne" w:hAnsi="Söhne"/>
                <w:i/>
                <w:smallCaps/>
                <w:sz w:val="16"/>
                <w:szCs w:val="16"/>
                <w:u w:val="double"/>
                <w:lang w:val="de-DE"/>
              </w:rPr>
              <w:t>.</w:t>
            </w:r>
            <w:r w:rsidRPr="007C01CA">
              <w:rPr>
                <w:rFonts w:ascii="Söhne" w:hAnsi="Söhne"/>
                <w:smallCaps/>
                <w:sz w:val="16"/>
                <w:szCs w:val="16"/>
                <w:u w:val="double"/>
                <w:lang w:val="de-DE"/>
              </w:rPr>
              <w:t xml:space="preserve"> </w:t>
            </w:r>
            <w:r>
              <w:rPr>
                <w:rFonts w:ascii="Söhne" w:hAnsi="Söhne"/>
                <w:smallCaps/>
                <w:sz w:val="16"/>
                <w:szCs w:val="16"/>
                <w:u w:val="double"/>
                <w:lang w:val="de-DE"/>
              </w:rPr>
              <w:t>(</w:t>
            </w:r>
            <w:r w:rsidRPr="007C01CA">
              <w:rPr>
                <w:rFonts w:ascii="Söhne" w:hAnsi="Söhne"/>
                <w:smallCaps/>
                <w:sz w:val="16"/>
                <w:szCs w:val="16"/>
                <w:u w:val="double"/>
                <w:lang w:val="de-DE"/>
              </w:rPr>
              <w:t>2010</w:t>
            </w:r>
            <w:r>
              <w:rPr>
                <w:rFonts w:ascii="Söhne" w:hAnsi="Söhne"/>
                <w:smallCaps/>
                <w:sz w:val="16"/>
                <w:szCs w:val="16"/>
                <w:u w:val="double"/>
                <w:lang w:val="de-DE"/>
              </w:rPr>
              <w:t>)</w:t>
            </w:r>
          </w:p>
        </w:tc>
      </w:tr>
      <w:tr w:rsidR="002E4297" w:rsidRPr="004C5211" w14:paraId="722612EE" w14:textId="77777777" w:rsidTr="00C22CB5">
        <w:trPr>
          <w:trHeight w:val="964"/>
        </w:trPr>
        <w:tc>
          <w:tcPr>
            <w:tcW w:w="1560" w:type="dxa"/>
            <w:tcBorders>
              <w:top w:val="single" w:sz="4" w:space="0" w:color="auto"/>
              <w:bottom w:val="single" w:sz="4" w:space="0" w:color="auto"/>
            </w:tcBorders>
          </w:tcPr>
          <w:p w14:paraId="0811C169" w14:textId="49319BEA" w:rsidR="002E4297" w:rsidRPr="00545666" w:rsidRDefault="002E4297" w:rsidP="00B60D90">
            <w:pPr>
              <w:spacing w:before="60" w:after="60" w:line="240" w:lineRule="auto"/>
              <w:rPr>
                <w:rFonts w:ascii="Söhne Kräftig" w:hAnsi="Söhne Kräftig" w:cstheme="minorHAnsi"/>
                <w:sz w:val="16"/>
                <w:szCs w:val="16"/>
                <w:u w:val="double"/>
                <w:lang w:val="en-GB"/>
              </w:rPr>
            </w:pPr>
            <w:r w:rsidRPr="00545666">
              <w:rPr>
                <w:rFonts w:ascii="Söhne" w:hAnsi="Söhne" w:cstheme="minorHAnsi"/>
                <w:sz w:val="16"/>
                <w:szCs w:val="16"/>
                <w:u w:val="double"/>
                <w:lang w:val="en-IE"/>
              </w:rPr>
              <w:t>VNT</w:t>
            </w:r>
            <w:r w:rsidR="003D5553" w:rsidRPr="00545666">
              <w:rPr>
                <w:rFonts w:ascii="Söhne" w:hAnsi="Söhne" w:cstheme="minorHAnsi"/>
                <w:sz w:val="16"/>
                <w:szCs w:val="16"/>
                <w:u w:val="double"/>
                <w:lang w:val="en-IE"/>
              </w:rPr>
              <w:br/>
            </w:r>
            <w:r w:rsidR="003D5553" w:rsidRPr="00545666">
              <w:rPr>
                <w:rFonts w:ascii="Segoe UI Symbol" w:hAnsi="Segoe UI Symbol" w:cs="Segoe UI Symbol"/>
                <w:sz w:val="16"/>
                <w:szCs w:val="16"/>
                <w:u w:val="double"/>
              </w:rPr>
              <w:t>☑☑☐</w:t>
            </w:r>
            <w:r w:rsidRPr="00545666">
              <w:rPr>
                <w:rFonts w:ascii="Söhne" w:hAnsi="Söhne" w:cstheme="minorHAnsi"/>
                <w:sz w:val="16"/>
                <w:szCs w:val="16"/>
                <w:u w:val="double"/>
                <w:lang w:val="en-IE"/>
              </w:rPr>
              <w:br/>
              <w:t>Susceptible species</w:t>
            </w:r>
          </w:p>
        </w:tc>
        <w:tc>
          <w:tcPr>
            <w:tcW w:w="1559" w:type="dxa"/>
            <w:tcBorders>
              <w:top w:val="single" w:sz="4" w:space="0" w:color="auto"/>
              <w:bottom w:val="single" w:sz="4" w:space="0" w:color="auto"/>
            </w:tcBorders>
          </w:tcPr>
          <w:p w14:paraId="2C358F78" w14:textId="40B00334"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sz w:val="16"/>
                <w:szCs w:val="16"/>
                <w:u w:val="double"/>
                <w:lang w:val="en-IE"/>
              </w:rPr>
              <w:t>Serum</w:t>
            </w:r>
            <w:r w:rsidRPr="003D5553">
              <w:rPr>
                <w:rFonts w:ascii="Söhne" w:hAnsi="Söhne"/>
                <w:sz w:val="16"/>
                <w:szCs w:val="16"/>
                <w:u w:val="double"/>
                <w:lang w:val="en-IE"/>
              </w:rPr>
              <w:br/>
              <w:t>Antibodies to the whole virus</w:t>
            </w:r>
          </w:p>
        </w:tc>
        <w:tc>
          <w:tcPr>
            <w:tcW w:w="1559" w:type="dxa"/>
            <w:tcBorders>
              <w:top w:val="single" w:sz="4" w:space="0" w:color="auto"/>
              <w:bottom w:val="single" w:sz="4" w:space="0" w:color="auto"/>
            </w:tcBorders>
          </w:tcPr>
          <w:p w14:paraId="1DCDBC86" w14:textId="1EE31B9B"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cstheme="minorHAnsi"/>
                <w:sz w:val="16"/>
                <w:szCs w:val="16"/>
                <w:u w:val="double"/>
                <w:lang w:val="en-GB"/>
              </w:rPr>
              <w:t xml:space="preserve">DSe </w:t>
            </w:r>
            <w:r w:rsidRPr="003D5553">
              <w:rPr>
                <w:rFonts w:ascii="Söhne" w:hAnsi="Söhne" w:cs="Calibri"/>
                <w:sz w:val="16"/>
                <w:szCs w:val="16"/>
                <w:u w:val="double"/>
                <w:lang w:val="en-GB"/>
              </w:rPr>
              <w:t>≤</w:t>
            </w:r>
            <w:r w:rsidRPr="003D5553">
              <w:rPr>
                <w:rFonts w:ascii="Söhne" w:hAnsi="Söhne" w:cstheme="minorHAnsi"/>
                <w:sz w:val="16"/>
                <w:szCs w:val="16"/>
                <w:u w:val="double"/>
                <w:lang w:val="en-GB"/>
              </w:rPr>
              <w:t>90</w:t>
            </w:r>
            <w:r w:rsidR="003676F2">
              <w:rPr>
                <w:rFonts w:ascii="Söhne" w:hAnsi="Söhne" w:cstheme="minorHAnsi"/>
                <w:sz w:val="16"/>
                <w:szCs w:val="16"/>
                <w:u w:val="double"/>
                <w:lang w:val="en-GB"/>
              </w:rPr>
              <w:t>%</w:t>
            </w:r>
            <w:r w:rsidRPr="003D5553">
              <w:rPr>
                <w:rFonts w:ascii="Söhne" w:hAnsi="Söhne" w:cstheme="minorHAnsi"/>
                <w:sz w:val="16"/>
                <w:szCs w:val="16"/>
                <w:u w:val="double"/>
                <w:lang w:val="en-GB"/>
              </w:rPr>
              <w:t xml:space="preserve"> </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DSp towards 100%</w:t>
            </w:r>
          </w:p>
        </w:tc>
        <w:tc>
          <w:tcPr>
            <w:tcW w:w="2410" w:type="dxa"/>
            <w:tcBorders>
              <w:top w:val="single" w:sz="4" w:space="0" w:color="auto"/>
              <w:bottom w:val="single" w:sz="4" w:space="0" w:color="auto"/>
            </w:tcBorders>
          </w:tcPr>
          <w:p w14:paraId="78C6108E" w14:textId="3A02A6A8"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cstheme="minorHAnsi"/>
                <w:sz w:val="16"/>
                <w:szCs w:val="16"/>
                <w:u w:val="double"/>
                <w:lang w:val="en-GB"/>
              </w:rPr>
              <w:t>Certified free or positive herds (ELISA classification, defined populations in eradication programmes)</w:t>
            </w:r>
          </w:p>
        </w:tc>
        <w:tc>
          <w:tcPr>
            <w:tcW w:w="1757" w:type="dxa"/>
            <w:tcBorders>
              <w:top w:val="single" w:sz="4" w:space="0" w:color="auto"/>
              <w:bottom w:val="single" w:sz="4" w:space="0" w:color="auto"/>
            </w:tcBorders>
          </w:tcPr>
          <w:p w14:paraId="61761A69" w14:textId="12C05C11"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cstheme="minorHAnsi"/>
                <w:sz w:val="16"/>
                <w:szCs w:val="16"/>
                <w:u w:val="double"/>
                <w:lang w:val="en-GB"/>
              </w:rPr>
              <w:t>Proficiency testing (details on request)</w:t>
            </w:r>
          </w:p>
        </w:tc>
        <w:tc>
          <w:tcPr>
            <w:tcW w:w="2608" w:type="dxa"/>
            <w:tcBorders>
              <w:top w:val="single" w:sz="4" w:space="0" w:color="auto"/>
              <w:bottom w:val="single" w:sz="4" w:space="0" w:color="auto"/>
            </w:tcBorders>
          </w:tcPr>
          <w:p w14:paraId="0AE00DAF" w14:textId="7898B444"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eastAsia="Calibri" w:hAnsi="Söhne" w:cstheme="minorHAnsi"/>
                <w:sz w:val="16"/>
                <w:szCs w:val="16"/>
                <w:u w:val="double"/>
                <w:lang w:val="en-IE"/>
              </w:rPr>
              <w:t>See Appendix 1</w:t>
            </w:r>
          </w:p>
        </w:tc>
        <w:tc>
          <w:tcPr>
            <w:tcW w:w="2381" w:type="dxa"/>
            <w:tcBorders>
              <w:top w:val="single" w:sz="4" w:space="0" w:color="auto"/>
              <w:bottom w:val="single" w:sz="4" w:space="0" w:color="auto"/>
            </w:tcBorders>
          </w:tcPr>
          <w:p w14:paraId="50799664" w14:textId="6720DA9A" w:rsidR="002E4297" w:rsidRPr="003D5553" w:rsidRDefault="002E4297" w:rsidP="00B60D90">
            <w:pPr>
              <w:spacing w:before="60" w:after="60" w:line="240" w:lineRule="auto"/>
              <w:rPr>
                <w:rFonts w:ascii="Söhne" w:hAnsi="Söhne" w:cstheme="minorHAnsi"/>
                <w:sz w:val="16"/>
                <w:szCs w:val="16"/>
                <w:u w:val="double"/>
                <w:lang w:val="en-GB"/>
              </w:rPr>
            </w:pPr>
            <w:r w:rsidRPr="003D5553">
              <w:rPr>
                <w:rFonts w:ascii="Söhne" w:hAnsi="Söhne" w:cstheme="minorHAnsi"/>
                <w:sz w:val="16"/>
                <w:szCs w:val="16"/>
                <w:u w:val="double"/>
                <w:lang w:val="en-GB"/>
              </w:rPr>
              <w:t>- Time consuming, not recommended for mass testing</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 Cell culture dependent</w:t>
            </w:r>
            <w:r w:rsidR="003D5553" w:rsidRPr="003D5553">
              <w:rPr>
                <w:rFonts w:ascii="Söhne" w:hAnsi="Söhne" w:cstheme="minorHAnsi"/>
                <w:sz w:val="16"/>
                <w:szCs w:val="16"/>
                <w:u w:val="double"/>
                <w:lang w:val="en-GB"/>
              </w:rPr>
              <w:br/>
            </w:r>
            <w:r w:rsidRPr="003D5553">
              <w:rPr>
                <w:rFonts w:ascii="Söhne" w:hAnsi="Söhne" w:cstheme="minorHAnsi"/>
                <w:sz w:val="16"/>
                <w:szCs w:val="16"/>
                <w:u w:val="double"/>
                <w:lang w:val="en-GB"/>
              </w:rPr>
              <w:t xml:space="preserve">- Lower sensitivity </w:t>
            </w:r>
            <w:r w:rsidR="003676F2">
              <w:rPr>
                <w:rFonts w:ascii="Söhne" w:hAnsi="Söhne" w:cstheme="minorHAnsi"/>
                <w:sz w:val="16"/>
                <w:szCs w:val="16"/>
                <w:u w:val="double"/>
                <w:lang w:val="en-GB"/>
              </w:rPr>
              <w:t>compared with</w:t>
            </w:r>
            <w:r w:rsidRPr="003D5553">
              <w:rPr>
                <w:rFonts w:ascii="Söhne" w:hAnsi="Söhne" w:cstheme="minorHAnsi"/>
                <w:sz w:val="16"/>
                <w:szCs w:val="16"/>
                <w:u w:val="double"/>
                <w:lang w:val="en-GB"/>
              </w:rPr>
              <w:t xml:space="preserve"> ELISA techniques</w:t>
            </w:r>
          </w:p>
        </w:tc>
        <w:tc>
          <w:tcPr>
            <w:tcW w:w="1814" w:type="dxa"/>
            <w:tcBorders>
              <w:top w:val="single" w:sz="4" w:space="0" w:color="auto"/>
              <w:bottom w:val="single" w:sz="4" w:space="0" w:color="auto"/>
            </w:tcBorders>
          </w:tcPr>
          <w:p w14:paraId="638B4D6C" w14:textId="77777777" w:rsidR="002E4297" w:rsidRPr="003D5553" w:rsidRDefault="002E4297" w:rsidP="00B60D90">
            <w:pPr>
              <w:spacing w:before="60" w:after="60" w:line="240" w:lineRule="auto"/>
              <w:rPr>
                <w:rFonts w:ascii="Söhne" w:hAnsi="Söhne" w:cstheme="minorHAnsi"/>
                <w:sz w:val="16"/>
                <w:szCs w:val="16"/>
                <w:u w:val="double"/>
                <w:lang w:val="en-IE"/>
              </w:rPr>
            </w:pPr>
          </w:p>
        </w:tc>
      </w:tr>
    </w:tbl>
    <w:p w14:paraId="5AD6E3E2" w14:textId="4B4D0D90" w:rsidR="009F6667" w:rsidRDefault="00B60D90" w:rsidP="00545666">
      <w:pPr>
        <w:pStyle w:val="Ref"/>
        <w:spacing w:before="120"/>
        <w:rPr>
          <w:rFonts w:ascii="Söhne Halbfett" w:hAnsi="Söhne Halbfett"/>
          <w:sz w:val="20"/>
          <w:szCs w:val="20"/>
          <w:u w:val="double"/>
          <w:lang w:val="en-GB"/>
        </w:rPr>
      </w:pPr>
      <w:r w:rsidRPr="00B60D90">
        <w:rPr>
          <w:sz w:val="16"/>
          <w:szCs w:val="16"/>
          <w:u w:val="double"/>
          <w:lang w:val="en-GB"/>
        </w:rPr>
        <w:t>*</w:t>
      </w:r>
      <w:r w:rsidR="00F00D1B" w:rsidRPr="00B60D90">
        <w:rPr>
          <w:sz w:val="16"/>
          <w:szCs w:val="16"/>
          <w:u w:val="double"/>
          <w:lang w:val="en-GB"/>
        </w:rPr>
        <w:t xml:space="preserve">A general statement on DSe/DSp of commercial ELISAs is not possible: </w:t>
      </w:r>
      <w:r w:rsidRPr="00B60D90">
        <w:rPr>
          <w:sz w:val="16"/>
          <w:szCs w:val="16"/>
          <w:u w:val="double"/>
          <w:lang w:val="en-GB"/>
        </w:rPr>
        <w:t xml:space="preserve">performance </w:t>
      </w:r>
      <w:r w:rsidR="00F00D1B" w:rsidRPr="00B60D90">
        <w:rPr>
          <w:sz w:val="16"/>
          <w:szCs w:val="16"/>
          <w:u w:val="double"/>
          <w:lang w:val="en-GB"/>
        </w:rPr>
        <w:t>could be varied with substantial differences in the test quality, DSe/DSp might be quite lower in a variety of commercial or even in-house tests. Choice of the test is dependent on test purpose (e.g. screening or determination of an individual status).</w:t>
      </w:r>
      <w:r w:rsidR="009F6667">
        <w:rPr>
          <w:rFonts w:ascii="Söhne Halbfett" w:hAnsi="Söhne Halbfett"/>
          <w:sz w:val="20"/>
          <w:szCs w:val="20"/>
          <w:u w:val="double"/>
          <w:lang w:val="en-GB"/>
        </w:rPr>
        <w:br w:type="page"/>
      </w:r>
    </w:p>
    <w:p w14:paraId="6015A381" w14:textId="70C1EE11" w:rsidR="00A34786" w:rsidRPr="0082304E" w:rsidRDefault="00A34786" w:rsidP="00A34786">
      <w:pPr>
        <w:spacing w:before="240" w:after="240" w:line="240" w:lineRule="auto"/>
        <w:jc w:val="center"/>
        <w:rPr>
          <w:rFonts w:ascii="Söhne Halbfett" w:hAnsi="Söhne Halbfett"/>
          <w:sz w:val="20"/>
          <w:szCs w:val="20"/>
          <w:u w:val="double"/>
          <w:lang w:val="en-GB"/>
        </w:rPr>
      </w:pPr>
      <w:r w:rsidRPr="0082304E">
        <w:rPr>
          <w:rFonts w:ascii="Söhne Halbfett" w:hAnsi="Söhne Halbfett"/>
          <w:sz w:val="20"/>
          <w:szCs w:val="20"/>
          <w:u w:val="double"/>
          <w:lang w:val="en-GB"/>
        </w:rPr>
        <w:lastRenderedPageBreak/>
        <w:t xml:space="preserve">Appendix </w:t>
      </w:r>
      <w:r>
        <w:rPr>
          <w:rFonts w:ascii="Söhne Halbfett" w:hAnsi="Söhne Halbfett"/>
          <w:sz w:val="20"/>
          <w:szCs w:val="20"/>
          <w:u w:val="double"/>
          <w:lang w:val="en-GB"/>
        </w:rPr>
        <w:t>4.</w:t>
      </w:r>
      <w:r>
        <w:rPr>
          <w:rFonts w:ascii="Söhne Halbfett" w:hAnsi="Söhne Halbfett"/>
          <w:sz w:val="20"/>
          <w:szCs w:val="20"/>
          <w:u w:val="double"/>
          <w:lang w:val="en-GB"/>
        </w:rPr>
        <w:br/>
      </w:r>
      <w:r w:rsidRPr="0082304E">
        <w:rPr>
          <w:rFonts w:ascii="Söhne Halbfett" w:hAnsi="Söhne Halbfett"/>
          <w:sz w:val="20"/>
          <w:szCs w:val="20"/>
          <w:u w:val="double"/>
          <w:lang w:val="en-GB"/>
        </w:rPr>
        <w:t>Infectious bovine rhinotracheitis/infectious pustular vulvovaginitis</w:t>
      </w:r>
      <w:r w:rsidRPr="002F4AAD">
        <w:rPr>
          <w:lang w:val="en-IE"/>
        </w:rPr>
        <w:br/>
      </w:r>
      <w:r w:rsidRPr="0082304E">
        <w:rPr>
          <w:rFonts w:ascii="Söhne Halbfett" w:hAnsi="Söhne Halbfett"/>
          <w:sz w:val="20"/>
          <w:szCs w:val="20"/>
          <w:u w:val="double"/>
          <w:lang w:val="en-GB"/>
        </w:rPr>
        <w:t xml:space="preserve">Intended purpose of test: </w:t>
      </w:r>
      <w:r w:rsidR="00C60B43" w:rsidRPr="00C60B43">
        <w:rPr>
          <w:rFonts w:ascii="Söhne Halbfett" w:hAnsi="Söhne Halbfett"/>
          <w:sz w:val="20"/>
          <w:szCs w:val="20"/>
          <w:u w:val="double"/>
          <w:lang w:val="en-GB"/>
        </w:rPr>
        <w:t>confirmation of clinical cases</w:t>
      </w:r>
    </w:p>
    <w:tbl>
      <w:tblPr>
        <w:tblStyle w:val="Grilledutableau"/>
        <w:tblW w:w="15648" w:type="dxa"/>
        <w:tblInd w:w="-998" w:type="dxa"/>
        <w:tblLayout w:type="fixed"/>
        <w:tblLook w:val="04A0" w:firstRow="1" w:lastRow="0" w:firstColumn="1" w:lastColumn="0" w:noHBand="0" w:noVBand="1"/>
      </w:tblPr>
      <w:tblGrid>
        <w:gridCol w:w="1560"/>
        <w:gridCol w:w="1559"/>
        <w:gridCol w:w="1702"/>
        <w:gridCol w:w="2267"/>
        <w:gridCol w:w="1757"/>
        <w:gridCol w:w="2608"/>
        <w:gridCol w:w="2381"/>
        <w:gridCol w:w="1814"/>
      </w:tblGrid>
      <w:tr w:rsidR="00A34786" w:rsidRPr="00796D88" w14:paraId="5DB7800C" w14:textId="77777777" w:rsidTr="000C06A3">
        <w:trPr>
          <w:trHeight w:val="680"/>
        </w:trPr>
        <w:tc>
          <w:tcPr>
            <w:tcW w:w="1560" w:type="dxa"/>
            <w:tcBorders>
              <w:top w:val="single" w:sz="4" w:space="0" w:color="auto"/>
              <w:bottom w:val="single" w:sz="4" w:space="0" w:color="auto"/>
            </w:tcBorders>
          </w:tcPr>
          <w:p w14:paraId="392E73A4" w14:textId="77777777" w:rsidR="00A34786" w:rsidRPr="00796D88" w:rsidRDefault="00A34786" w:rsidP="009B46F2">
            <w:pPr>
              <w:spacing w:before="120" w:after="120" w:line="240" w:lineRule="auto"/>
              <w:rPr>
                <w:rFonts w:ascii="Söhne Kräftig" w:hAnsi="Söhne Kräftig"/>
                <w:sz w:val="18"/>
                <w:szCs w:val="18"/>
                <w:u w:val="double"/>
                <w:lang w:val="en-GB"/>
              </w:rPr>
            </w:pPr>
            <w:r w:rsidRPr="147D1511">
              <w:rPr>
                <w:rFonts w:ascii="Söhne Kräftig" w:hAnsi="Söhne Kräftig"/>
                <w:sz w:val="18"/>
                <w:szCs w:val="18"/>
                <w:u w:val="double"/>
                <w:lang w:val="en-GB"/>
              </w:rPr>
              <w:t>Test with score and species</w:t>
            </w:r>
          </w:p>
        </w:tc>
        <w:tc>
          <w:tcPr>
            <w:tcW w:w="1559" w:type="dxa"/>
            <w:tcBorders>
              <w:top w:val="single" w:sz="4" w:space="0" w:color="auto"/>
              <w:bottom w:val="single" w:sz="4" w:space="0" w:color="auto"/>
            </w:tcBorders>
          </w:tcPr>
          <w:p w14:paraId="46172402" w14:textId="77777777" w:rsidR="00A34786" w:rsidRPr="00796D88" w:rsidRDefault="00A34786" w:rsidP="009B46F2">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Sample type and target analytes</w:t>
            </w:r>
          </w:p>
        </w:tc>
        <w:tc>
          <w:tcPr>
            <w:tcW w:w="1702" w:type="dxa"/>
            <w:tcBorders>
              <w:top w:val="single" w:sz="4" w:space="0" w:color="auto"/>
              <w:bottom w:val="single" w:sz="4" w:space="0" w:color="auto"/>
            </w:tcBorders>
          </w:tcPr>
          <w:p w14:paraId="00CD3ADF" w14:textId="77777777" w:rsidR="00A34786" w:rsidRPr="00796D88" w:rsidRDefault="00A34786" w:rsidP="009B46F2">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Accuracy (DSe/DSp)</w:t>
            </w:r>
          </w:p>
        </w:tc>
        <w:tc>
          <w:tcPr>
            <w:tcW w:w="2267" w:type="dxa"/>
            <w:tcBorders>
              <w:top w:val="single" w:sz="4" w:space="0" w:color="auto"/>
              <w:bottom w:val="single" w:sz="4" w:space="0" w:color="auto"/>
            </w:tcBorders>
          </w:tcPr>
          <w:p w14:paraId="5C581DD4" w14:textId="77777777" w:rsidR="00A34786" w:rsidRPr="00796D88" w:rsidRDefault="00A34786" w:rsidP="009B46F2">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Test population used to measure accuracy</w:t>
            </w:r>
          </w:p>
        </w:tc>
        <w:tc>
          <w:tcPr>
            <w:tcW w:w="1757" w:type="dxa"/>
            <w:tcBorders>
              <w:top w:val="single" w:sz="4" w:space="0" w:color="auto"/>
              <w:bottom w:val="single" w:sz="4" w:space="0" w:color="auto"/>
            </w:tcBorders>
          </w:tcPr>
          <w:p w14:paraId="3B7D3D49" w14:textId="77777777" w:rsidR="00A34786" w:rsidRPr="00796D88" w:rsidRDefault="00A34786" w:rsidP="009B46F2">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Validation report</w:t>
            </w:r>
          </w:p>
        </w:tc>
        <w:tc>
          <w:tcPr>
            <w:tcW w:w="2608" w:type="dxa"/>
            <w:tcBorders>
              <w:top w:val="single" w:sz="4" w:space="0" w:color="auto"/>
              <w:bottom w:val="single" w:sz="4" w:space="0" w:color="auto"/>
            </w:tcBorders>
          </w:tcPr>
          <w:p w14:paraId="4EA4F4B5" w14:textId="77777777" w:rsidR="00A34786" w:rsidRPr="00796D88" w:rsidRDefault="00A34786" w:rsidP="009B46F2">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Advantages</w:t>
            </w:r>
          </w:p>
        </w:tc>
        <w:tc>
          <w:tcPr>
            <w:tcW w:w="2381" w:type="dxa"/>
            <w:tcBorders>
              <w:top w:val="single" w:sz="4" w:space="0" w:color="auto"/>
              <w:bottom w:val="single" w:sz="4" w:space="0" w:color="auto"/>
            </w:tcBorders>
          </w:tcPr>
          <w:p w14:paraId="294C9FC4" w14:textId="77777777" w:rsidR="00A34786" w:rsidRPr="00796D88" w:rsidRDefault="00A34786" w:rsidP="009B46F2">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Disadvantages</w:t>
            </w:r>
          </w:p>
        </w:tc>
        <w:tc>
          <w:tcPr>
            <w:tcW w:w="1814" w:type="dxa"/>
            <w:tcBorders>
              <w:top w:val="single" w:sz="4" w:space="0" w:color="auto"/>
              <w:bottom w:val="single" w:sz="4" w:space="0" w:color="auto"/>
            </w:tcBorders>
          </w:tcPr>
          <w:p w14:paraId="7B99FE23" w14:textId="77777777" w:rsidR="00A34786" w:rsidRPr="00796D88" w:rsidRDefault="00A34786" w:rsidP="009B46F2">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References</w:t>
            </w:r>
          </w:p>
        </w:tc>
      </w:tr>
      <w:tr w:rsidR="00463557" w:rsidRPr="009B46F2" w14:paraId="3A35F452" w14:textId="77777777" w:rsidTr="000C06A3">
        <w:trPr>
          <w:trHeight w:val="964"/>
          <w:tblHeader/>
        </w:trPr>
        <w:tc>
          <w:tcPr>
            <w:tcW w:w="1560" w:type="dxa"/>
            <w:tcBorders>
              <w:top w:val="single" w:sz="4" w:space="0" w:color="auto"/>
              <w:bottom w:val="single" w:sz="4" w:space="0" w:color="auto"/>
            </w:tcBorders>
          </w:tcPr>
          <w:p w14:paraId="63B82599" w14:textId="5CBCAD73" w:rsidR="00463557" w:rsidRPr="00005F24" w:rsidRDefault="00463557" w:rsidP="00463557">
            <w:pPr>
              <w:spacing w:before="120" w:after="120" w:line="240" w:lineRule="auto"/>
              <w:rPr>
                <w:rFonts w:ascii="Söhne Kräftig" w:hAnsi="Söhne Kräftig" w:cstheme="minorHAnsi"/>
                <w:sz w:val="16"/>
                <w:szCs w:val="16"/>
                <w:u w:val="double"/>
                <w:lang w:val="en-GB"/>
              </w:rPr>
            </w:pPr>
            <w:r w:rsidRPr="00005F24">
              <w:rPr>
                <w:rFonts w:ascii="Söhne" w:hAnsi="Söhne" w:cstheme="minorHAnsi"/>
                <w:sz w:val="16"/>
                <w:szCs w:val="16"/>
                <w:u w:val="double"/>
                <w:lang w:val="en-IE"/>
              </w:rPr>
              <w:t>Virus isolation</w:t>
            </w:r>
            <w:r w:rsidR="009B46F2" w:rsidRPr="00005F24">
              <w:rPr>
                <w:rFonts w:ascii="Söhne" w:hAnsi="Söhne" w:cstheme="minorHAnsi"/>
                <w:sz w:val="16"/>
                <w:szCs w:val="16"/>
                <w:u w:val="double"/>
                <w:lang w:val="en-IE"/>
              </w:rPr>
              <w:br/>
            </w:r>
            <w:r w:rsidR="00267166" w:rsidRPr="00005F24">
              <w:rPr>
                <w:rFonts w:ascii="Segoe UI Symbol" w:hAnsi="Segoe UI Symbol" w:cs="Segoe UI Symbol"/>
                <w:sz w:val="16"/>
                <w:szCs w:val="16"/>
                <w:u w:val="double"/>
              </w:rPr>
              <w:t>☑☑☐</w:t>
            </w:r>
            <w:r w:rsidR="00267166" w:rsidRPr="00005F24">
              <w:rPr>
                <w:rFonts w:ascii="Segoe UI Symbol" w:hAnsi="Segoe UI Symbol" w:cs="Segoe UI Symbol"/>
                <w:sz w:val="16"/>
                <w:szCs w:val="16"/>
                <w:u w:val="double"/>
              </w:rPr>
              <w:br/>
            </w:r>
            <w:r w:rsidRPr="00005F24">
              <w:rPr>
                <w:rFonts w:ascii="Söhne" w:hAnsi="Söhne" w:cstheme="minorHAnsi"/>
                <w:sz w:val="16"/>
                <w:szCs w:val="16"/>
                <w:u w:val="double"/>
                <w:lang w:val="en-IE"/>
              </w:rPr>
              <w:t>Susceptible species</w:t>
            </w:r>
          </w:p>
        </w:tc>
        <w:tc>
          <w:tcPr>
            <w:tcW w:w="1559" w:type="dxa"/>
            <w:tcBorders>
              <w:top w:val="single" w:sz="4" w:space="0" w:color="auto"/>
              <w:bottom w:val="single" w:sz="4" w:space="0" w:color="auto"/>
            </w:tcBorders>
          </w:tcPr>
          <w:p w14:paraId="2A87453C" w14:textId="4A347203" w:rsidR="00463557" w:rsidRPr="009B46F2" w:rsidRDefault="00463557" w:rsidP="00463557">
            <w:pPr>
              <w:spacing w:before="120" w:after="120" w:line="240" w:lineRule="auto"/>
              <w:rPr>
                <w:rFonts w:ascii="Söhne" w:hAnsi="Söhne" w:cstheme="minorHAnsi"/>
                <w:sz w:val="16"/>
                <w:szCs w:val="16"/>
                <w:u w:val="double"/>
                <w:lang w:val="en-GB"/>
              </w:rPr>
            </w:pPr>
            <w:r w:rsidRPr="009B46F2">
              <w:rPr>
                <w:rFonts w:ascii="Söhne" w:hAnsi="Söhne"/>
                <w:sz w:val="16"/>
                <w:szCs w:val="16"/>
                <w:u w:val="double"/>
                <w:lang w:val="en-IE"/>
              </w:rPr>
              <w:t>Nasal and genital swabs, various organs at post</w:t>
            </w:r>
            <w:r w:rsidR="00005F24">
              <w:rPr>
                <w:rFonts w:ascii="Söhne" w:hAnsi="Söhne"/>
                <w:sz w:val="16"/>
                <w:szCs w:val="16"/>
                <w:u w:val="double"/>
                <w:lang w:val="en-IE"/>
              </w:rPr>
              <w:t>-</w:t>
            </w:r>
            <w:r w:rsidRPr="009B46F2">
              <w:rPr>
                <w:rFonts w:ascii="Söhne" w:hAnsi="Söhne"/>
                <w:sz w:val="16"/>
                <w:szCs w:val="16"/>
                <w:u w:val="double"/>
                <w:lang w:val="en-IE"/>
              </w:rPr>
              <w:t>mortem,</w:t>
            </w:r>
            <w:r w:rsidR="009B46F2" w:rsidRPr="009B46F2">
              <w:rPr>
                <w:rFonts w:ascii="Söhne" w:hAnsi="Söhne"/>
                <w:sz w:val="16"/>
                <w:szCs w:val="16"/>
                <w:u w:val="double"/>
                <w:lang w:val="en-IE"/>
              </w:rPr>
              <w:br/>
            </w:r>
            <w:r w:rsidRPr="009B46F2">
              <w:rPr>
                <w:rFonts w:ascii="Söhne" w:hAnsi="Söhne"/>
                <w:sz w:val="16"/>
                <w:szCs w:val="16"/>
                <w:u w:val="double"/>
                <w:lang w:val="en-IE"/>
              </w:rPr>
              <w:t>aborted materials</w:t>
            </w:r>
            <w:r w:rsidR="009B46F2" w:rsidRPr="009B46F2">
              <w:rPr>
                <w:rFonts w:ascii="Söhne" w:hAnsi="Söhne"/>
                <w:sz w:val="16"/>
                <w:szCs w:val="16"/>
                <w:u w:val="double"/>
                <w:lang w:val="en-IE"/>
              </w:rPr>
              <w:br/>
            </w:r>
            <w:r w:rsidRPr="009B46F2">
              <w:rPr>
                <w:rFonts w:ascii="Söhne" w:hAnsi="Söhne"/>
                <w:sz w:val="16"/>
                <w:szCs w:val="16"/>
                <w:u w:val="double"/>
                <w:lang w:val="en-IE"/>
              </w:rPr>
              <w:t>Infectious virus</w:t>
            </w:r>
          </w:p>
        </w:tc>
        <w:tc>
          <w:tcPr>
            <w:tcW w:w="1702" w:type="dxa"/>
            <w:tcBorders>
              <w:top w:val="single" w:sz="4" w:space="0" w:color="auto"/>
              <w:bottom w:val="single" w:sz="4" w:space="0" w:color="auto"/>
            </w:tcBorders>
          </w:tcPr>
          <w:p w14:paraId="2277E2CB" w14:textId="073B35BA" w:rsidR="00463557" w:rsidRPr="009B46F2" w:rsidRDefault="00463557" w:rsidP="00463557">
            <w:pPr>
              <w:spacing w:before="120" w:after="120" w:line="240" w:lineRule="auto"/>
              <w:rPr>
                <w:rFonts w:ascii="Söhne" w:hAnsi="Söhne" w:cstheme="minorHAnsi"/>
                <w:sz w:val="16"/>
                <w:szCs w:val="16"/>
                <w:u w:val="double"/>
                <w:lang w:val="en-GB"/>
              </w:rPr>
            </w:pPr>
            <w:r w:rsidRPr="009B46F2">
              <w:rPr>
                <w:rFonts w:ascii="Söhne" w:hAnsi="Söhne" w:cstheme="minorHAnsi"/>
                <w:sz w:val="16"/>
                <w:szCs w:val="16"/>
                <w:u w:val="double"/>
                <w:lang w:val="en-GB"/>
              </w:rPr>
              <w:t xml:space="preserve">DSe </w:t>
            </w:r>
            <w:r w:rsidRPr="009B46F2">
              <w:rPr>
                <w:rFonts w:ascii="Söhne" w:hAnsi="Söhne" w:cs="Calibri"/>
                <w:sz w:val="16"/>
                <w:szCs w:val="16"/>
                <w:u w:val="double"/>
                <w:lang w:val="en-GB"/>
              </w:rPr>
              <w:t>~</w:t>
            </w:r>
            <w:r w:rsidRPr="009B46F2">
              <w:rPr>
                <w:rFonts w:ascii="Söhne" w:hAnsi="Söhne" w:cstheme="minorHAnsi"/>
                <w:sz w:val="16"/>
                <w:szCs w:val="16"/>
                <w:u w:val="double"/>
                <w:lang w:val="en-GB"/>
              </w:rPr>
              <w:t>95</w:t>
            </w:r>
            <w:r w:rsidR="003676F2">
              <w:rPr>
                <w:rFonts w:ascii="Söhne" w:hAnsi="Söhne" w:cstheme="minorHAnsi"/>
                <w:sz w:val="16"/>
                <w:szCs w:val="16"/>
                <w:u w:val="double"/>
                <w:lang w:val="en-GB"/>
              </w:rPr>
              <w:t>%</w:t>
            </w:r>
            <w:r w:rsidR="009B46F2" w:rsidRPr="009B46F2">
              <w:rPr>
                <w:rFonts w:ascii="Söhne" w:hAnsi="Söhne" w:cstheme="minorHAnsi"/>
                <w:sz w:val="16"/>
                <w:szCs w:val="16"/>
                <w:u w:val="double"/>
                <w:lang w:val="en-GB"/>
              </w:rPr>
              <w:br/>
            </w:r>
            <w:r w:rsidRPr="009B46F2">
              <w:rPr>
                <w:rFonts w:ascii="Söhne" w:hAnsi="Söhne" w:cstheme="minorHAnsi"/>
                <w:sz w:val="16"/>
                <w:szCs w:val="16"/>
                <w:u w:val="double"/>
                <w:lang w:val="en-GB"/>
              </w:rPr>
              <w:t>DSp up to 100</w:t>
            </w:r>
            <w:r w:rsidR="003676F2">
              <w:rPr>
                <w:rFonts w:ascii="Söhne" w:hAnsi="Söhne" w:cstheme="minorHAnsi"/>
                <w:sz w:val="16"/>
                <w:szCs w:val="16"/>
                <w:u w:val="double"/>
                <w:lang w:val="en-GB"/>
              </w:rPr>
              <w:t>%</w:t>
            </w:r>
            <w:r w:rsidRPr="009B46F2">
              <w:rPr>
                <w:rFonts w:ascii="Söhne" w:hAnsi="Söhne" w:cstheme="minorHAnsi"/>
                <w:sz w:val="16"/>
                <w:szCs w:val="16"/>
                <w:u w:val="double"/>
                <w:lang w:val="en-GB"/>
              </w:rPr>
              <w:t xml:space="preserve"> (confirmation with IFT, </w:t>
            </w:r>
            <w:r w:rsidR="00005F24">
              <w:rPr>
                <w:rFonts w:ascii="Söhne" w:hAnsi="Söhne" w:cstheme="minorHAnsi"/>
                <w:sz w:val="16"/>
                <w:szCs w:val="16"/>
                <w:u w:val="double"/>
                <w:lang w:val="en-GB"/>
              </w:rPr>
              <w:t xml:space="preserve">real-time </w:t>
            </w:r>
            <w:r w:rsidRPr="009B46F2">
              <w:rPr>
                <w:rFonts w:ascii="Söhne" w:hAnsi="Söhne" w:cstheme="minorHAnsi"/>
                <w:sz w:val="16"/>
                <w:szCs w:val="16"/>
                <w:u w:val="double"/>
                <w:lang w:val="en-GB"/>
              </w:rPr>
              <w:t>PCR)</w:t>
            </w:r>
          </w:p>
        </w:tc>
        <w:tc>
          <w:tcPr>
            <w:tcW w:w="2267" w:type="dxa"/>
            <w:tcBorders>
              <w:top w:val="single" w:sz="4" w:space="0" w:color="auto"/>
              <w:bottom w:val="single" w:sz="4" w:space="0" w:color="auto"/>
            </w:tcBorders>
          </w:tcPr>
          <w:p w14:paraId="6C4450F9" w14:textId="140786C0" w:rsidR="00463557" w:rsidRPr="009B46F2" w:rsidRDefault="00463557" w:rsidP="00463557">
            <w:pPr>
              <w:spacing w:before="120" w:after="120" w:line="240" w:lineRule="auto"/>
              <w:rPr>
                <w:rFonts w:ascii="Söhne" w:hAnsi="Söhne" w:cstheme="minorHAnsi"/>
                <w:sz w:val="16"/>
                <w:szCs w:val="16"/>
                <w:u w:val="double"/>
                <w:lang w:val="en-GB"/>
              </w:rPr>
            </w:pPr>
            <w:r w:rsidRPr="009B46F2">
              <w:rPr>
                <w:rFonts w:ascii="Söhne" w:hAnsi="Söhne" w:cstheme="minorHAnsi"/>
                <w:sz w:val="16"/>
                <w:szCs w:val="16"/>
                <w:u w:val="double"/>
                <w:lang w:val="en-GB"/>
              </w:rPr>
              <w:t>Certified free or positive herds (eradication programmes), animal experiments, collection of virus strains</w:t>
            </w:r>
          </w:p>
        </w:tc>
        <w:tc>
          <w:tcPr>
            <w:tcW w:w="1757" w:type="dxa"/>
            <w:tcBorders>
              <w:top w:val="single" w:sz="4" w:space="0" w:color="auto"/>
              <w:bottom w:val="single" w:sz="4" w:space="0" w:color="auto"/>
            </w:tcBorders>
          </w:tcPr>
          <w:p w14:paraId="13E34863" w14:textId="7FC920B4" w:rsidR="00463557" w:rsidRPr="009B46F2" w:rsidRDefault="00463557" w:rsidP="00463557">
            <w:pPr>
              <w:spacing w:before="120" w:after="120" w:line="240" w:lineRule="auto"/>
              <w:rPr>
                <w:rFonts w:ascii="Söhne" w:hAnsi="Söhne" w:cstheme="minorHAnsi"/>
                <w:sz w:val="16"/>
                <w:szCs w:val="16"/>
                <w:u w:val="double"/>
                <w:lang w:val="en-GB"/>
              </w:rPr>
            </w:pPr>
            <w:r w:rsidRPr="009B46F2">
              <w:rPr>
                <w:rFonts w:ascii="Söhne" w:hAnsi="Söhne" w:cstheme="minorHAnsi"/>
                <w:sz w:val="16"/>
                <w:szCs w:val="16"/>
                <w:u w:val="double"/>
                <w:lang w:val="en-GB"/>
              </w:rPr>
              <w:t>See references</w:t>
            </w:r>
          </w:p>
        </w:tc>
        <w:tc>
          <w:tcPr>
            <w:tcW w:w="2608" w:type="dxa"/>
            <w:tcBorders>
              <w:top w:val="single" w:sz="4" w:space="0" w:color="auto"/>
              <w:bottom w:val="single" w:sz="4" w:space="0" w:color="auto"/>
            </w:tcBorders>
          </w:tcPr>
          <w:p w14:paraId="115CAF0C" w14:textId="6BD20C63" w:rsidR="00463557" w:rsidRPr="009B46F2" w:rsidRDefault="00463557" w:rsidP="00463557">
            <w:pPr>
              <w:spacing w:before="120" w:after="120" w:line="240" w:lineRule="auto"/>
              <w:rPr>
                <w:rFonts w:ascii="Söhne" w:hAnsi="Söhne" w:cstheme="minorHAnsi"/>
                <w:sz w:val="16"/>
                <w:szCs w:val="16"/>
                <w:u w:val="double"/>
                <w:lang w:val="en-GB"/>
              </w:rPr>
            </w:pPr>
            <w:r w:rsidRPr="009B46F2">
              <w:rPr>
                <w:rFonts w:ascii="Söhne" w:hAnsi="Söhne" w:cstheme="minorHAnsi"/>
                <w:sz w:val="16"/>
                <w:szCs w:val="16"/>
                <w:u w:val="double"/>
                <w:lang w:val="en-GB"/>
              </w:rPr>
              <w:t>- Generation of virus isolates for further character</w:t>
            </w:r>
            <w:r w:rsidR="00F60F93">
              <w:rPr>
                <w:rFonts w:ascii="Söhne" w:hAnsi="Söhne" w:cstheme="minorHAnsi"/>
                <w:sz w:val="16"/>
                <w:szCs w:val="16"/>
                <w:u w:val="double"/>
                <w:lang w:val="en-GB"/>
              </w:rPr>
              <w:t>is</w:t>
            </w:r>
            <w:r w:rsidRPr="009B46F2">
              <w:rPr>
                <w:rFonts w:ascii="Söhne" w:hAnsi="Söhne" w:cstheme="minorHAnsi"/>
                <w:sz w:val="16"/>
                <w:szCs w:val="16"/>
                <w:u w:val="double"/>
                <w:lang w:val="en-GB"/>
              </w:rPr>
              <w:t>ation: subtyping, molecular epidemiology (HTS, RFLP)</w:t>
            </w:r>
            <w:r w:rsidR="009B46F2" w:rsidRPr="009B46F2">
              <w:rPr>
                <w:rFonts w:ascii="Söhne" w:hAnsi="Söhne" w:cstheme="minorHAnsi"/>
                <w:sz w:val="16"/>
                <w:szCs w:val="16"/>
                <w:u w:val="double"/>
                <w:lang w:val="en-GB"/>
              </w:rPr>
              <w:br/>
            </w:r>
            <w:r w:rsidRPr="009B46F2">
              <w:rPr>
                <w:rFonts w:ascii="Söhne" w:hAnsi="Söhne" w:cstheme="minorHAnsi"/>
                <w:sz w:val="16"/>
                <w:szCs w:val="16"/>
                <w:u w:val="double"/>
                <w:lang w:val="en-GB"/>
              </w:rPr>
              <w:t>- Conventional and marker diagnostics possible</w:t>
            </w:r>
            <w:r w:rsidR="009B46F2" w:rsidRPr="009B46F2">
              <w:rPr>
                <w:rFonts w:ascii="Söhne" w:hAnsi="Söhne" w:cstheme="minorHAnsi"/>
                <w:sz w:val="16"/>
                <w:szCs w:val="16"/>
                <w:u w:val="double"/>
                <w:lang w:val="en-GB"/>
              </w:rPr>
              <w:br/>
            </w:r>
            <w:r w:rsidRPr="009B46F2">
              <w:rPr>
                <w:rFonts w:ascii="Söhne" w:hAnsi="Söhne" w:cstheme="minorHAnsi"/>
                <w:sz w:val="16"/>
                <w:szCs w:val="16"/>
                <w:u w:val="double"/>
                <w:lang w:val="en-GB"/>
              </w:rPr>
              <w:t>- Species independent</w:t>
            </w:r>
          </w:p>
        </w:tc>
        <w:tc>
          <w:tcPr>
            <w:tcW w:w="2381" w:type="dxa"/>
            <w:tcBorders>
              <w:top w:val="single" w:sz="4" w:space="0" w:color="auto"/>
              <w:bottom w:val="single" w:sz="4" w:space="0" w:color="auto"/>
            </w:tcBorders>
          </w:tcPr>
          <w:p w14:paraId="2BB411DD" w14:textId="1049AC44" w:rsidR="00463557" w:rsidRPr="009B46F2" w:rsidRDefault="00463557" w:rsidP="00463557">
            <w:pPr>
              <w:spacing w:before="120" w:after="120" w:line="240" w:lineRule="auto"/>
              <w:rPr>
                <w:rFonts w:ascii="Söhne" w:hAnsi="Söhne" w:cstheme="minorHAnsi"/>
                <w:sz w:val="16"/>
                <w:szCs w:val="16"/>
                <w:u w:val="double"/>
                <w:lang w:val="en-GB"/>
              </w:rPr>
            </w:pPr>
            <w:r w:rsidRPr="009B46F2">
              <w:rPr>
                <w:rFonts w:ascii="Söhne" w:hAnsi="Söhne" w:cstheme="minorHAnsi"/>
                <w:sz w:val="16"/>
                <w:szCs w:val="16"/>
                <w:u w:val="double"/>
                <w:lang w:val="en-GB"/>
              </w:rPr>
              <w:t xml:space="preserve">- Lower sensitivity especially at the end phase of acute infection (presence of neutralising antibodies) </w:t>
            </w:r>
            <w:r w:rsidR="009B46F2" w:rsidRPr="009B46F2">
              <w:rPr>
                <w:rFonts w:ascii="Söhne" w:hAnsi="Söhne" w:cstheme="minorHAnsi"/>
                <w:sz w:val="16"/>
                <w:szCs w:val="16"/>
                <w:u w:val="double"/>
                <w:lang w:val="en-GB"/>
              </w:rPr>
              <w:br/>
            </w:r>
            <w:r w:rsidRPr="009B46F2">
              <w:rPr>
                <w:rFonts w:ascii="Söhne" w:hAnsi="Söhne" w:cstheme="minorHAnsi"/>
                <w:sz w:val="16"/>
                <w:szCs w:val="16"/>
                <w:u w:val="double"/>
                <w:lang w:val="en-GB"/>
              </w:rPr>
              <w:t>- Time consuming and labor intensive</w:t>
            </w:r>
            <w:r w:rsidR="009B46F2" w:rsidRPr="009B46F2">
              <w:rPr>
                <w:rFonts w:ascii="Söhne" w:hAnsi="Söhne" w:cstheme="minorHAnsi"/>
                <w:sz w:val="16"/>
                <w:szCs w:val="16"/>
                <w:u w:val="double"/>
                <w:lang w:val="en-GB"/>
              </w:rPr>
              <w:br/>
            </w:r>
            <w:r w:rsidRPr="009B46F2">
              <w:rPr>
                <w:rFonts w:ascii="Söhne" w:hAnsi="Söhne" w:cstheme="minorHAnsi"/>
                <w:sz w:val="16"/>
                <w:szCs w:val="16"/>
                <w:u w:val="double"/>
                <w:lang w:val="en-GB"/>
              </w:rPr>
              <w:t>- Cell culture dependent (experience necessary)</w:t>
            </w:r>
          </w:p>
        </w:tc>
        <w:tc>
          <w:tcPr>
            <w:tcW w:w="1814" w:type="dxa"/>
            <w:tcBorders>
              <w:top w:val="single" w:sz="4" w:space="0" w:color="auto"/>
              <w:bottom w:val="single" w:sz="4" w:space="0" w:color="auto"/>
            </w:tcBorders>
          </w:tcPr>
          <w:p w14:paraId="361E0F19" w14:textId="63DB4AA8" w:rsidR="00463557" w:rsidRPr="009B46F2" w:rsidRDefault="00AC239B" w:rsidP="00463557">
            <w:pPr>
              <w:spacing w:before="120" w:after="120" w:line="240" w:lineRule="auto"/>
              <w:rPr>
                <w:rFonts w:ascii="Söhne" w:hAnsi="Söhne" w:cstheme="minorHAnsi"/>
                <w:sz w:val="16"/>
                <w:szCs w:val="16"/>
                <w:u w:val="double"/>
                <w:lang w:val="de-DE"/>
              </w:rPr>
            </w:pPr>
            <w:r w:rsidRPr="00A04557">
              <w:rPr>
                <w:rFonts w:ascii="Söhne" w:hAnsi="Söhne" w:cstheme="minorHAnsi"/>
                <w:sz w:val="16"/>
                <w:szCs w:val="16"/>
                <w:u w:val="double"/>
                <w:lang w:val="de-DE"/>
              </w:rPr>
              <w:t xml:space="preserve">Abril </w:t>
            </w:r>
            <w:r w:rsidRPr="00A04557">
              <w:rPr>
                <w:rFonts w:ascii="Söhne" w:hAnsi="Söhne" w:cstheme="minorHAnsi"/>
                <w:i/>
                <w:sz w:val="16"/>
                <w:szCs w:val="16"/>
                <w:u w:val="double"/>
                <w:lang w:val="de-DE"/>
              </w:rPr>
              <w:t>et al.</w:t>
            </w:r>
            <w:r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A04557">
              <w:rPr>
                <w:rFonts w:ascii="Söhne" w:hAnsi="Söhne" w:cstheme="minorHAnsi"/>
                <w:sz w:val="16"/>
                <w:szCs w:val="16"/>
                <w:u w:val="double"/>
                <w:lang w:val="de-DE"/>
              </w:rPr>
              <w:t>2004</w:t>
            </w:r>
            <w:r>
              <w:rPr>
                <w:rFonts w:ascii="Söhne" w:hAnsi="Söhne" w:cstheme="minorHAnsi"/>
                <w:sz w:val="16"/>
                <w:szCs w:val="16"/>
                <w:u w:val="double"/>
                <w:lang w:val="de-DE"/>
              </w:rPr>
              <w:t>)</w:t>
            </w:r>
            <w:r>
              <w:rPr>
                <w:rFonts w:ascii="Söhne" w:hAnsi="Söhne" w:cstheme="minorHAnsi"/>
                <w:sz w:val="16"/>
                <w:szCs w:val="16"/>
                <w:u w:val="double"/>
                <w:lang w:val="de-DE"/>
              </w:rPr>
              <w:br/>
            </w:r>
            <w:r w:rsidRPr="00A04557">
              <w:rPr>
                <w:rFonts w:ascii="Söhne" w:hAnsi="Söhne" w:cstheme="minorHAnsi"/>
                <w:sz w:val="16"/>
                <w:szCs w:val="16"/>
                <w:u w:val="double"/>
                <w:lang w:val="de-DE"/>
              </w:rPr>
              <w:t xml:space="preserve">Wang </w:t>
            </w:r>
            <w:r w:rsidRPr="00A04557">
              <w:rPr>
                <w:rFonts w:ascii="Söhne" w:hAnsi="Söhne" w:cstheme="minorHAnsi"/>
                <w:i/>
                <w:sz w:val="16"/>
                <w:szCs w:val="16"/>
                <w:u w:val="double"/>
                <w:lang w:val="de-DE"/>
              </w:rPr>
              <w:t>et al.</w:t>
            </w:r>
            <w:r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A04557">
              <w:rPr>
                <w:rFonts w:ascii="Söhne" w:hAnsi="Söhne" w:cstheme="minorHAnsi"/>
                <w:sz w:val="16"/>
                <w:szCs w:val="16"/>
                <w:u w:val="double"/>
                <w:lang w:val="de-DE"/>
              </w:rPr>
              <w:t>2008</w:t>
            </w:r>
            <w:r>
              <w:rPr>
                <w:rFonts w:ascii="Söhne" w:hAnsi="Söhne" w:cstheme="minorHAnsi"/>
                <w:sz w:val="16"/>
                <w:szCs w:val="16"/>
                <w:u w:val="double"/>
                <w:lang w:val="de-DE"/>
              </w:rPr>
              <w:t>)</w:t>
            </w:r>
            <w:r>
              <w:rPr>
                <w:rFonts w:ascii="Söhne" w:hAnsi="Söhne" w:cstheme="minorHAnsi"/>
                <w:sz w:val="16"/>
                <w:szCs w:val="16"/>
                <w:u w:val="double"/>
                <w:lang w:val="de-DE"/>
              </w:rPr>
              <w:br/>
            </w:r>
            <w:r w:rsidRPr="00A04557">
              <w:rPr>
                <w:rFonts w:ascii="Söhne" w:hAnsi="Söhne" w:cstheme="minorHAnsi"/>
                <w:sz w:val="16"/>
                <w:szCs w:val="16"/>
                <w:u w:val="double"/>
                <w:lang w:val="de-DE"/>
              </w:rPr>
              <w:t xml:space="preserve">Wernike </w:t>
            </w:r>
            <w:r w:rsidRPr="00A04557">
              <w:rPr>
                <w:rFonts w:ascii="Söhne" w:hAnsi="Söhne" w:cstheme="minorHAnsi"/>
                <w:i/>
                <w:sz w:val="16"/>
                <w:szCs w:val="16"/>
                <w:u w:val="double"/>
                <w:lang w:val="de-DE"/>
              </w:rPr>
              <w:t>et al.</w:t>
            </w:r>
            <w:r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A04557">
              <w:rPr>
                <w:rFonts w:ascii="Söhne" w:hAnsi="Söhne" w:cstheme="minorHAnsi"/>
                <w:sz w:val="16"/>
                <w:szCs w:val="16"/>
                <w:u w:val="double"/>
                <w:lang w:val="de-DE"/>
              </w:rPr>
              <w:t>2011</w:t>
            </w:r>
            <w:r>
              <w:rPr>
                <w:rFonts w:ascii="Söhne" w:hAnsi="Söhne" w:cstheme="minorHAnsi"/>
                <w:sz w:val="16"/>
                <w:szCs w:val="16"/>
                <w:u w:val="double"/>
                <w:lang w:val="de-DE"/>
              </w:rPr>
              <w:t>)</w:t>
            </w:r>
            <w:r>
              <w:rPr>
                <w:rFonts w:ascii="Söhne" w:hAnsi="Söhne" w:cstheme="minorHAnsi"/>
                <w:sz w:val="16"/>
                <w:szCs w:val="16"/>
                <w:u w:val="double"/>
                <w:lang w:val="de-DE"/>
              </w:rPr>
              <w:br/>
            </w:r>
            <w:r w:rsidRPr="00A04557">
              <w:rPr>
                <w:rFonts w:ascii="Söhne" w:hAnsi="Söhne" w:cstheme="minorHAnsi"/>
                <w:sz w:val="16"/>
                <w:szCs w:val="16"/>
                <w:u w:val="double"/>
                <w:lang w:val="de-DE"/>
              </w:rPr>
              <w:t xml:space="preserve">Van Engelenburg </w:t>
            </w:r>
            <w:r w:rsidRPr="00A04557">
              <w:rPr>
                <w:rFonts w:ascii="Söhne" w:hAnsi="Söhne" w:cstheme="minorHAnsi"/>
                <w:i/>
                <w:sz w:val="16"/>
                <w:szCs w:val="16"/>
                <w:u w:val="double"/>
                <w:lang w:val="de-DE"/>
              </w:rPr>
              <w:t>et al.</w:t>
            </w:r>
            <w:r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A04557">
              <w:rPr>
                <w:rFonts w:ascii="Söhne" w:hAnsi="Söhne" w:cstheme="minorHAnsi"/>
                <w:sz w:val="16"/>
                <w:szCs w:val="16"/>
                <w:u w:val="double"/>
                <w:lang w:val="de-DE"/>
              </w:rPr>
              <w:t>1995</w:t>
            </w:r>
            <w:r>
              <w:rPr>
                <w:rFonts w:ascii="Söhne" w:hAnsi="Söhne" w:cstheme="minorHAnsi"/>
                <w:sz w:val="16"/>
                <w:szCs w:val="16"/>
                <w:u w:val="double"/>
                <w:lang w:val="de-DE"/>
              </w:rPr>
              <w:t>)</w:t>
            </w:r>
          </w:p>
        </w:tc>
      </w:tr>
      <w:tr w:rsidR="00463557" w:rsidRPr="00AC239B" w14:paraId="1D52DE45" w14:textId="77777777" w:rsidTr="000C06A3">
        <w:trPr>
          <w:trHeight w:val="964"/>
          <w:tblHeader/>
        </w:trPr>
        <w:tc>
          <w:tcPr>
            <w:tcW w:w="1560" w:type="dxa"/>
            <w:tcBorders>
              <w:top w:val="single" w:sz="4" w:space="0" w:color="auto"/>
              <w:bottom w:val="single" w:sz="4" w:space="0" w:color="auto"/>
            </w:tcBorders>
          </w:tcPr>
          <w:p w14:paraId="76F7D687" w14:textId="4091D165" w:rsidR="00463557" w:rsidRPr="00005F24" w:rsidRDefault="00463557" w:rsidP="00463557">
            <w:pPr>
              <w:spacing w:before="120" w:after="120" w:line="240" w:lineRule="auto"/>
              <w:rPr>
                <w:rFonts w:ascii="Söhne Kräftig" w:hAnsi="Söhne Kräftig" w:cstheme="minorHAnsi"/>
                <w:sz w:val="16"/>
                <w:szCs w:val="16"/>
                <w:u w:val="double"/>
                <w:lang w:val="en-GB"/>
              </w:rPr>
            </w:pPr>
            <w:r w:rsidRPr="00005F24">
              <w:rPr>
                <w:rFonts w:ascii="Söhne" w:hAnsi="Söhne" w:cstheme="minorHAnsi"/>
                <w:sz w:val="16"/>
                <w:szCs w:val="16"/>
                <w:u w:val="double"/>
                <w:lang w:val="en-IE"/>
              </w:rPr>
              <w:t>Real</w:t>
            </w:r>
            <w:r w:rsidR="00554677">
              <w:rPr>
                <w:rFonts w:ascii="Söhne" w:hAnsi="Söhne" w:cstheme="minorHAnsi"/>
                <w:sz w:val="16"/>
                <w:szCs w:val="16"/>
                <w:u w:val="double"/>
                <w:lang w:val="en-IE"/>
              </w:rPr>
              <w:t>-</w:t>
            </w:r>
            <w:r w:rsidRPr="00005F24">
              <w:rPr>
                <w:rFonts w:ascii="Söhne" w:hAnsi="Söhne" w:cstheme="minorHAnsi"/>
                <w:sz w:val="16"/>
                <w:szCs w:val="16"/>
                <w:u w:val="double"/>
                <w:lang w:val="en-IE"/>
              </w:rPr>
              <w:t>time PCR</w:t>
            </w:r>
            <w:r w:rsidR="009B46F2" w:rsidRPr="00005F24">
              <w:rPr>
                <w:rFonts w:ascii="Söhne" w:hAnsi="Söhne" w:cstheme="minorHAnsi"/>
                <w:sz w:val="16"/>
                <w:szCs w:val="16"/>
                <w:u w:val="double"/>
                <w:lang w:val="en-IE"/>
              </w:rPr>
              <w:br/>
            </w:r>
            <w:r w:rsidR="002F2343" w:rsidRPr="00005F24">
              <w:rPr>
                <w:rFonts w:ascii="Segoe UI Symbol" w:hAnsi="Segoe UI Symbol" w:cs="Segoe UI Symbol"/>
                <w:sz w:val="16"/>
                <w:szCs w:val="16"/>
                <w:u w:val="double"/>
                <w:lang w:val="en-IE"/>
              </w:rPr>
              <w:t>☑☑☑</w:t>
            </w:r>
            <w:r w:rsidR="002F2343" w:rsidRPr="00005F24">
              <w:rPr>
                <w:rFonts w:ascii="Segoe UI Symbol" w:hAnsi="Segoe UI Symbol" w:cs="Segoe UI Symbol"/>
                <w:sz w:val="16"/>
                <w:szCs w:val="16"/>
                <w:u w:val="double"/>
                <w:lang w:val="en-IE"/>
              </w:rPr>
              <w:br/>
            </w:r>
            <w:r w:rsidRPr="00005F24">
              <w:rPr>
                <w:rFonts w:ascii="Söhne" w:hAnsi="Söhne" w:cstheme="minorHAnsi"/>
                <w:sz w:val="16"/>
                <w:szCs w:val="16"/>
                <w:u w:val="double"/>
                <w:lang w:val="en-IE"/>
              </w:rPr>
              <w:t>Susceptible species</w:t>
            </w:r>
          </w:p>
        </w:tc>
        <w:tc>
          <w:tcPr>
            <w:tcW w:w="1559" w:type="dxa"/>
            <w:tcBorders>
              <w:top w:val="single" w:sz="4" w:space="0" w:color="auto"/>
              <w:bottom w:val="single" w:sz="4" w:space="0" w:color="auto"/>
            </w:tcBorders>
          </w:tcPr>
          <w:p w14:paraId="1CEDF9B3" w14:textId="58808874" w:rsidR="00463557" w:rsidRPr="009B46F2" w:rsidRDefault="00463557" w:rsidP="00463557">
            <w:pPr>
              <w:spacing w:before="120" w:after="120" w:line="240" w:lineRule="auto"/>
              <w:rPr>
                <w:rFonts w:ascii="Söhne" w:hAnsi="Söhne" w:cstheme="minorHAnsi"/>
                <w:sz w:val="16"/>
                <w:szCs w:val="16"/>
                <w:u w:val="double"/>
                <w:lang w:val="en-GB"/>
              </w:rPr>
            </w:pPr>
            <w:r w:rsidRPr="009B46F2">
              <w:rPr>
                <w:rFonts w:ascii="Söhne" w:hAnsi="Söhne"/>
                <w:sz w:val="16"/>
                <w:szCs w:val="16"/>
                <w:u w:val="double"/>
                <w:lang w:val="en-IE"/>
              </w:rPr>
              <w:t>Nasal and genital swabs, various organs at post</w:t>
            </w:r>
            <w:r w:rsidR="00005F24">
              <w:rPr>
                <w:rFonts w:ascii="Söhne" w:hAnsi="Söhne"/>
                <w:sz w:val="16"/>
                <w:szCs w:val="16"/>
                <w:u w:val="double"/>
                <w:lang w:val="en-IE"/>
              </w:rPr>
              <w:t>-</w:t>
            </w:r>
            <w:r w:rsidRPr="009B46F2">
              <w:rPr>
                <w:rFonts w:ascii="Söhne" w:hAnsi="Söhne"/>
                <w:sz w:val="16"/>
                <w:szCs w:val="16"/>
                <w:u w:val="double"/>
                <w:lang w:val="en-IE"/>
              </w:rPr>
              <w:t>mortem,</w:t>
            </w:r>
            <w:r w:rsidR="009B46F2" w:rsidRPr="009B46F2">
              <w:rPr>
                <w:rFonts w:ascii="Söhne" w:hAnsi="Söhne"/>
                <w:sz w:val="16"/>
                <w:szCs w:val="16"/>
                <w:u w:val="double"/>
                <w:lang w:val="en-IE"/>
              </w:rPr>
              <w:br/>
            </w:r>
            <w:r w:rsidRPr="009B46F2">
              <w:rPr>
                <w:rFonts w:ascii="Söhne" w:hAnsi="Söhne"/>
                <w:sz w:val="16"/>
                <w:szCs w:val="16"/>
                <w:u w:val="double"/>
                <w:lang w:val="en-IE"/>
              </w:rPr>
              <w:t>aborted materials</w:t>
            </w:r>
            <w:r w:rsidR="009B46F2" w:rsidRPr="009B46F2">
              <w:rPr>
                <w:rFonts w:ascii="Söhne" w:hAnsi="Söhne"/>
                <w:sz w:val="16"/>
                <w:szCs w:val="16"/>
                <w:u w:val="double"/>
                <w:lang w:val="en-IE"/>
              </w:rPr>
              <w:br/>
            </w:r>
            <w:r w:rsidRPr="009B46F2">
              <w:rPr>
                <w:rFonts w:ascii="Söhne" w:hAnsi="Söhne"/>
                <w:sz w:val="16"/>
                <w:szCs w:val="16"/>
                <w:u w:val="double"/>
                <w:lang w:val="en-IE"/>
              </w:rPr>
              <w:t>Viral genome sequences e.g. gB, gD and gE</w:t>
            </w:r>
          </w:p>
        </w:tc>
        <w:tc>
          <w:tcPr>
            <w:tcW w:w="1702" w:type="dxa"/>
            <w:tcBorders>
              <w:top w:val="single" w:sz="4" w:space="0" w:color="auto"/>
              <w:bottom w:val="single" w:sz="4" w:space="0" w:color="auto"/>
            </w:tcBorders>
          </w:tcPr>
          <w:p w14:paraId="7090F6DB" w14:textId="5A884B3A" w:rsidR="00463557" w:rsidRPr="009B46F2" w:rsidRDefault="00463557" w:rsidP="00463557">
            <w:pPr>
              <w:spacing w:before="120" w:after="120" w:line="240" w:lineRule="auto"/>
              <w:rPr>
                <w:rFonts w:ascii="Söhne" w:hAnsi="Söhne" w:cstheme="minorHAnsi"/>
                <w:sz w:val="16"/>
                <w:szCs w:val="16"/>
                <w:u w:val="double"/>
                <w:lang w:val="en-GB"/>
              </w:rPr>
            </w:pPr>
            <w:r w:rsidRPr="009B46F2">
              <w:rPr>
                <w:rFonts w:ascii="Söhne" w:hAnsi="Söhne" w:cstheme="minorHAnsi"/>
                <w:sz w:val="16"/>
                <w:szCs w:val="16"/>
                <w:u w:val="double"/>
                <w:lang w:val="en-GB"/>
              </w:rPr>
              <w:t xml:space="preserve">DSe </w:t>
            </w:r>
            <w:r w:rsidRPr="009B46F2">
              <w:rPr>
                <w:rFonts w:ascii="Söhne" w:hAnsi="Söhne" w:cs="Calibri"/>
                <w:sz w:val="16"/>
                <w:szCs w:val="16"/>
                <w:u w:val="double"/>
                <w:lang w:val="en-GB"/>
              </w:rPr>
              <w:t>~</w:t>
            </w:r>
            <w:r w:rsidRPr="009B46F2">
              <w:rPr>
                <w:rFonts w:ascii="Söhne" w:hAnsi="Söhne" w:cstheme="minorHAnsi"/>
                <w:sz w:val="16"/>
                <w:szCs w:val="16"/>
                <w:u w:val="double"/>
                <w:lang w:val="en-GB"/>
              </w:rPr>
              <w:t>99</w:t>
            </w:r>
            <w:r w:rsidR="003676F2">
              <w:rPr>
                <w:rFonts w:ascii="Söhne" w:hAnsi="Söhne" w:cstheme="minorHAnsi"/>
                <w:sz w:val="16"/>
                <w:szCs w:val="16"/>
                <w:u w:val="double"/>
                <w:lang w:val="en-GB"/>
              </w:rPr>
              <w:t>%</w:t>
            </w:r>
            <w:r w:rsidR="009B46F2" w:rsidRPr="009B46F2">
              <w:rPr>
                <w:rFonts w:ascii="Söhne" w:hAnsi="Söhne" w:cstheme="minorHAnsi"/>
                <w:sz w:val="16"/>
                <w:szCs w:val="16"/>
                <w:u w:val="double"/>
                <w:lang w:val="en-GB"/>
              </w:rPr>
              <w:br/>
            </w:r>
            <w:r w:rsidRPr="009B46F2">
              <w:rPr>
                <w:rFonts w:ascii="Söhne" w:hAnsi="Söhne" w:cstheme="minorHAnsi"/>
                <w:sz w:val="16"/>
                <w:szCs w:val="16"/>
                <w:u w:val="double"/>
                <w:lang w:val="en-GB"/>
              </w:rPr>
              <w:t>Specificity depends on selected target gene</w:t>
            </w:r>
            <w:r w:rsidR="009B46F2" w:rsidRPr="009B46F2">
              <w:rPr>
                <w:rFonts w:ascii="Söhne" w:hAnsi="Söhne" w:cstheme="minorHAnsi"/>
                <w:sz w:val="16"/>
                <w:szCs w:val="16"/>
                <w:u w:val="double"/>
                <w:lang w:val="en-GB"/>
              </w:rPr>
              <w:br/>
            </w:r>
            <w:r w:rsidRPr="009B46F2">
              <w:rPr>
                <w:rFonts w:ascii="Söhne" w:hAnsi="Söhne" w:cstheme="minorHAnsi"/>
                <w:sz w:val="16"/>
                <w:szCs w:val="16"/>
                <w:u w:val="double"/>
                <w:lang w:val="en-GB"/>
              </w:rPr>
              <w:t>Cross reactivity with ruminant alphaherpesviruses possible</w:t>
            </w:r>
          </w:p>
        </w:tc>
        <w:tc>
          <w:tcPr>
            <w:tcW w:w="2267" w:type="dxa"/>
            <w:tcBorders>
              <w:top w:val="single" w:sz="4" w:space="0" w:color="auto"/>
              <w:bottom w:val="single" w:sz="4" w:space="0" w:color="auto"/>
            </w:tcBorders>
          </w:tcPr>
          <w:p w14:paraId="045B1D8F" w14:textId="6A805638" w:rsidR="00463557" w:rsidRPr="009B46F2" w:rsidRDefault="00463557" w:rsidP="00463557">
            <w:pPr>
              <w:spacing w:before="120" w:after="120" w:line="240" w:lineRule="auto"/>
              <w:rPr>
                <w:rFonts w:ascii="Söhne" w:hAnsi="Söhne" w:cstheme="minorHAnsi"/>
                <w:sz w:val="16"/>
                <w:szCs w:val="16"/>
                <w:u w:val="double"/>
                <w:lang w:val="en-GB"/>
              </w:rPr>
            </w:pPr>
            <w:r w:rsidRPr="009B46F2">
              <w:rPr>
                <w:rFonts w:ascii="Söhne" w:hAnsi="Söhne" w:cstheme="minorHAnsi"/>
                <w:sz w:val="16"/>
                <w:szCs w:val="16"/>
                <w:u w:val="double"/>
                <w:lang w:val="en-GB"/>
              </w:rPr>
              <w:t>Certified free or positive herds (eradication programmes), animal experiments, collection of virus strains</w:t>
            </w:r>
          </w:p>
        </w:tc>
        <w:tc>
          <w:tcPr>
            <w:tcW w:w="1757" w:type="dxa"/>
            <w:tcBorders>
              <w:top w:val="single" w:sz="4" w:space="0" w:color="auto"/>
              <w:bottom w:val="single" w:sz="4" w:space="0" w:color="auto"/>
            </w:tcBorders>
          </w:tcPr>
          <w:p w14:paraId="36899CF0" w14:textId="5878955C" w:rsidR="00463557" w:rsidRPr="009B46F2" w:rsidRDefault="00463557" w:rsidP="00463557">
            <w:pPr>
              <w:spacing w:before="120" w:after="120" w:line="240" w:lineRule="auto"/>
              <w:rPr>
                <w:rFonts w:ascii="Söhne" w:hAnsi="Söhne" w:cstheme="minorHAnsi"/>
                <w:sz w:val="16"/>
                <w:szCs w:val="16"/>
                <w:u w:val="double"/>
                <w:lang w:val="en-GB"/>
              </w:rPr>
            </w:pPr>
            <w:r w:rsidRPr="009B46F2">
              <w:rPr>
                <w:rFonts w:ascii="Söhne" w:hAnsi="Söhne" w:cstheme="minorHAnsi"/>
                <w:sz w:val="16"/>
                <w:szCs w:val="16"/>
                <w:u w:val="double"/>
                <w:lang w:val="en-GB"/>
              </w:rPr>
              <w:t>See references</w:t>
            </w:r>
          </w:p>
        </w:tc>
        <w:tc>
          <w:tcPr>
            <w:tcW w:w="2608" w:type="dxa"/>
            <w:tcBorders>
              <w:top w:val="single" w:sz="4" w:space="0" w:color="auto"/>
              <w:bottom w:val="single" w:sz="4" w:space="0" w:color="auto"/>
            </w:tcBorders>
          </w:tcPr>
          <w:p w14:paraId="5856808C" w14:textId="2FE9083D" w:rsidR="00463557" w:rsidRPr="009B46F2" w:rsidRDefault="00463557" w:rsidP="00463557">
            <w:pPr>
              <w:spacing w:before="120" w:after="120" w:line="240" w:lineRule="auto"/>
              <w:rPr>
                <w:rFonts w:ascii="Söhne" w:hAnsi="Söhne" w:cstheme="minorHAnsi"/>
                <w:sz w:val="16"/>
                <w:szCs w:val="16"/>
                <w:u w:val="double"/>
                <w:lang w:val="en-GB"/>
              </w:rPr>
            </w:pPr>
            <w:r w:rsidRPr="009B46F2">
              <w:rPr>
                <w:rFonts w:ascii="Söhne" w:hAnsi="Söhne" w:cstheme="minorHAnsi"/>
                <w:sz w:val="16"/>
                <w:szCs w:val="16"/>
                <w:u w:val="double"/>
                <w:lang w:val="en-GB"/>
              </w:rPr>
              <w:t>- Detects latently infected animals</w:t>
            </w:r>
            <w:r w:rsidR="009B46F2" w:rsidRPr="009B46F2">
              <w:rPr>
                <w:rFonts w:ascii="Söhne" w:hAnsi="Söhne" w:cstheme="minorHAnsi"/>
                <w:sz w:val="16"/>
                <w:szCs w:val="16"/>
                <w:u w:val="double"/>
                <w:lang w:val="en-GB"/>
              </w:rPr>
              <w:br/>
            </w:r>
            <w:r w:rsidRPr="009B46F2">
              <w:rPr>
                <w:rFonts w:ascii="Söhne" w:hAnsi="Söhne" w:cstheme="minorHAnsi"/>
                <w:sz w:val="16"/>
                <w:szCs w:val="16"/>
                <w:u w:val="double"/>
                <w:lang w:val="en-GB"/>
              </w:rPr>
              <w:t>- Commercially available</w:t>
            </w:r>
            <w:r w:rsidR="009B46F2" w:rsidRPr="009B46F2">
              <w:rPr>
                <w:rFonts w:ascii="Söhne" w:hAnsi="Söhne" w:cstheme="minorHAnsi"/>
                <w:sz w:val="16"/>
                <w:szCs w:val="16"/>
                <w:u w:val="double"/>
                <w:lang w:val="en-GB"/>
              </w:rPr>
              <w:br/>
            </w:r>
            <w:r w:rsidRPr="009B46F2">
              <w:rPr>
                <w:rFonts w:ascii="Söhne" w:hAnsi="Söhne" w:cstheme="minorHAnsi"/>
                <w:sz w:val="16"/>
                <w:szCs w:val="16"/>
                <w:u w:val="double"/>
                <w:lang w:val="en-GB"/>
              </w:rPr>
              <w:t>- Targets highly conserved</w:t>
            </w:r>
            <w:r w:rsidR="009B46F2" w:rsidRPr="009B46F2">
              <w:rPr>
                <w:rFonts w:ascii="Söhne" w:hAnsi="Söhne" w:cstheme="minorHAnsi"/>
                <w:sz w:val="16"/>
                <w:szCs w:val="16"/>
                <w:u w:val="double"/>
                <w:lang w:val="en-GB"/>
              </w:rPr>
              <w:br/>
            </w:r>
            <w:r w:rsidRPr="009B46F2">
              <w:rPr>
                <w:rFonts w:ascii="Söhne" w:hAnsi="Söhne" w:cstheme="minorHAnsi"/>
                <w:sz w:val="16"/>
                <w:szCs w:val="16"/>
                <w:u w:val="double"/>
                <w:lang w:val="en-GB"/>
              </w:rPr>
              <w:t>- Genetic DIVA possible</w:t>
            </w:r>
            <w:r w:rsidR="009B46F2" w:rsidRPr="009B46F2">
              <w:rPr>
                <w:rFonts w:ascii="Söhne" w:hAnsi="Söhne" w:cstheme="minorHAnsi"/>
                <w:sz w:val="16"/>
                <w:szCs w:val="16"/>
                <w:u w:val="double"/>
                <w:lang w:val="en-GB"/>
              </w:rPr>
              <w:br/>
            </w:r>
            <w:r w:rsidRPr="009B46F2">
              <w:rPr>
                <w:rFonts w:ascii="Söhne" w:hAnsi="Söhne" w:cstheme="minorHAnsi"/>
                <w:sz w:val="16"/>
                <w:szCs w:val="16"/>
                <w:u w:val="double"/>
                <w:lang w:val="en-GB"/>
              </w:rPr>
              <w:t>- Species independent</w:t>
            </w:r>
            <w:r w:rsidR="009B46F2" w:rsidRPr="009B46F2">
              <w:rPr>
                <w:rFonts w:ascii="Söhne" w:hAnsi="Söhne" w:cstheme="minorHAnsi"/>
                <w:sz w:val="16"/>
                <w:szCs w:val="16"/>
                <w:u w:val="double"/>
                <w:lang w:val="en-GB"/>
              </w:rPr>
              <w:br/>
            </w:r>
            <w:r w:rsidRPr="009B46F2">
              <w:rPr>
                <w:rFonts w:ascii="Söhne" w:hAnsi="Söhne" w:cstheme="minorHAnsi"/>
                <w:sz w:val="16"/>
                <w:szCs w:val="16"/>
                <w:u w:val="double"/>
                <w:lang w:val="en-GB"/>
              </w:rPr>
              <w:t xml:space="preserve">- Prolonged genome detection in the acute phase of infection </w:t>
            </w:r>
            <w:r w:rsidR="003676F2">
              <w:rPr>
                <w:rFonts w:ascii="Söhne" w:hAnsi="Söhne" w:cstheme="minorHAnsi"/>
                <w:sz w:val="16"/>
                <w:szCs w:val="16"/>
                <w:u w:val="double"/>
                <w:lang w:val="en-GB"/>
              </w:rPr>
              <w:t>compared with</w:t>
            </w:r>
            <w:r w:rsidRPr="009B46F2">
              <w:rPr>
                <w:rFonts w:ascii="Söhne" w:hAnsi="Söhne" w:cstheme="minorHAnsi"/>
                <w:sz w:val="16"/>
                <w:szCs w:val="16"/>
                <w:u w:val="double"/>
                <w:lang w:val="en-GB"/>
              </w:rPr>
              <w:t xml:space="preserve"> VI</w:t>
            </w:r>
            <w:r w:rsidR="009B46F2" w:rsidRPr="009B46F2">
              <w:rPr>
                <w:rFonts w:ascii="Söhne" w:hAnsi="Söhne" w:cstheme="minorHAnsi"/>
                <w:sz w:val="16"/>
                <w:szCs w:val="16"/>
                <w:u w:val="double"/>
                <w:lang w:val="en-GB"/>
              </w:rPr>
              <w:br/>
            </w:r>
            <w:r w:rsidRPr="009B46F2">
              <w:rPr>
                <w:rFonts w:ascii="Söhne" w:hAnsi="Söhne" w:cstheme="minorHAnsi"/>
                <w:sz w:val="16"/>
                <w:szCs w:val="16"/>
                <w:u w:val="double"/>
                <w:lang w:val="en-GB"/>
              </w:rPr>
              <w:t>- Epidemiological investigation possible</w:t>
            </w:r>
          </w:p>
        </w:tc>
        <w:tc>
          <w:tcPr>
            <w:tcW w:w="2381" w:type="dxa"/>
            <w:tcBorders>
              <w:top w:val="single" w:sz="4" w:space="0" w:color="auto"/>
              <w:bottom w:val="single" w:sz="4" w:space="0" w:color="auto"/>
            </w:tcBorders>
          </w:tcPr>
          <w:p w14:paraId="098E6124" w14:textId="7C9317EF" w:rsidR="00463557" w:rsidRPr="009B46F2" w:rsidRDefault="00463557" w:rsidP="00463557">
            <w:pPr>
              <w:spacing w:before="120" w:after="120" w:line="240" w:lineRule="auto"/>
              <w:rPr>
                <w:rFonts w:ascii="Söhne" w:hAnsi="Söhne" w:cstheme="minorHAnsi"/>
                <w:sz w:val="16"/>
                <w:szCs w:val="16"/>
                <w:u w:val="double"/>
                <w:lang w:val="en-GB"/>
              </w:rPr>
            </w:pPr>
            <w:r w:rsidRPr="009B46F2">
              <w:rPr>
                <w:rFonts w:ascii="Söhne" w:hAnsi="Söhne" w:cstheme="minorHAnsi"/>
                <w:sz w:val="16"/>
                <w:szCs w:val="16"/>
                <w:u w:val="double"/>
                <w:lang w:val="en-GB"/>
              </w:rPr>
              <w:t>- Prone to contamination</w:t>
            </w:r>
            <w:r w:rsidR="009B46F2" w:rsidRPr="009B46F2">
              <w:rPr>
                <w:rFonts w:ascii="Söhne" w:hAnsi="Söhne" w:cstheme="minorHAnsi"/>
                <w:sz w:val="16"/>
                <w:szCs w:val="16"/>
                <w:u w:val="double"/>
                <w:lang w:val="en-GB"/>
              </w:rPr>
              <w:br/>
            </w:r>
            <w:r w:rsidRPr="009B46F2">
              <w:rPr>
                <w:rFonts w:ascii="Söhne" w:hAnsi="Söhne" w:cstheme="minorHAnsi"/>
                <w:sz w:val="16"/>
                <w:szCs w:val="16"/>
                <w:u w:val="double"/>
                <w:lang w:val="en-GB"/>
              </w:rPr>
              <w:t>- Cross reactivity with related ruminant alphaherpesviruses possible</w:t>
            </w:r>
            <w:r w:rsidR="009B46F2" w:rsidRPr="009B46F2">
              <w:rPr>
                <w:rFonts w:ascii="Söhne" w:hAnsi="Söhne" w:cstheme="minorHAnsi"/>
                <w:sz w:val="16"/>
                <w:szCs w:val="16"/>
                <w:u w:val="double"/>
                <w:lang w:val="en-GB"/>
              </w:rPr>
              <w:br/>
            </w:r>
            <w:r w:rsidRPr="009B46F2">
              <w:rPr>
                <w:rFonts w:ascii="Söhne" w:hAnsi="Söhne" w:cstheme="minorHAnsi"/>
                <w:sz w:val="16"/>
                <w:szCs w:val="16"/>
                <w:u w:val="double"/>
                <w:lang w:val="en-GB"/>
              </w:rPr>
              <w:t>- Elaborated equipment necessary, consumables may be not readily available</w:t>
            </w:r>
          </w:p>
        </w:tc>
        <w:tc>
          <w:tcPr>
            <w:tcW w:w="1814" w:type="dxa"/>
            <w:tcBorders>
              <w:top w:val="single" w:sz="4" w:space="0" w:color="auto"/>
              <w:bottom w:val="single" w:sz="4" w:space="0" w:color="auto"/>
            </w:tcBorders>
          </w:tcPr>
          <w:p w14:paraId="3631533B" w14:textId="78A330BF" w:rsidR="00463557" w:rsidRPr="009B46F2" w:rsidRDefault="00AC239B" w:rsidP="00463557">
            <w:pPr>
              <w:spacing w:before="120" w:after="120" w:line="240" w:lineRule="auto"/>
              <w:rPr>
                <w:rFonts w:ascii="Söhne" w:hAnsi="Söhne" w:cstheme="minorHAnsi"/>
                <w:sz w:val="16"/>
                <w:szCs w:val="16"/>
                <w:u w:val="double"/>
                <w:lang w:val="de-DE"/>
              </w:rPr>
            </w:pPr>
            <w:r w:rsidRPr="00A04557">
              <w:rPr>
                <w:rFonts w:ascii="Söhne" w:hAnsi="Söhne" w:cstheme="minorHAnsi"/>
                <w:sz w:val="16"/>
                <w:szCs w:val="16"/>
                <w:u w:val="double"/>
                <w:lang w:val="de-DE"/>
              </w:rPr>
              <w:t xml:space="preserve">Abril </w:t>
            </w:r>
            <w:r w:rsidRPr="00A04557">
              <w:rPr>
                <w:rFonts w:ascii="Söhne" w:hAnsi="Söhne" w:cstheme="minorHAnsi"/>
                <w:i/>
                <w:sz w:val="16"/>
                <w:szCs w:val="16"/>
                <w:u w:val="double"/>
                <w:lang w:val="de-DE"/>
              </w:rPr>
              <w:t>et al.</w:t>
            </w:r>
            <w:r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A04557">
              <w:rPr>
                <w:rFonts w:ascii="Söhne" w:hAnsi="Söhne" w:cstheme="minorHAnsi"/>
                <w:sz w:val="16"/>
                <w:szCs w:val="16"/>
                <w:u w:val="double"/>
                <w:lang w:val="de-DE"/>
              </w:rPr>
              <w:t>2004</w:t>
            </w:r>
            <w:r>
              <w:rPr>
                <w:rFonts w:ascii="Söhne" w:hAnsi="Söhne" w:cstheme="minorHAnsi"/>
                <w:sz w:val="16"/>
                <w:szCs w:val="16"/>
                <w:u w:val="double"/>
                <w:lang w:val="de-DE"/>
              </w:rPr>
              <w:t>)</w:t>
            </w:r>
            <w:r>
              <w:rPr>
                <w:rFonts w:ascii="Söhne" w:hAnsi="Söhne" w:cstheme="minorHAnsi"/>
                <w:sz w:val="16"/>
                <w:szCs w:val="16"/>
                <w:u w:val="double"/>
                <w:lang w:val="de-DE"/>
              </w:rPr>
              <w:br/>
            </w:r>
            <w:r w:rsidRPr="00A04557">
              <w:rPr>
                <w:rFonts w:ascii="Söhne" w:hAnsi="Söhne" w:cstheme="minorHAnsi"/>
                <w:sz w:val="16"/>
                <w:szCs w:val="16"/>
                <w:u w:val="double"/>
                <w:lang w:val="de-DE"/>
              </w:rPr>
              <w:t xml:space="preserve">Wang </w:t>
            </w:r>
            <w:r w:rsidRPr="00A04557">
              <w:rPr>
                <w:rFonts w:ascii="Söhne" w:hAnsi="Söhne" w:cstheme="minorHAnsi"/>
                <w:i/>
                <w:sz w:val="16"/>
                <w:szCs w:val="16"/>
                <w:u w:val="double"/>
                <w:lang w:val="de-DE"/>
              </w:rPr>
              <w:t>et al.</w:t>
            </w:r>
            <w:r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A04557">
              <w:rPr>
                <w:rFonts w:ascii="Söhne" w:hAnsi="Söhne" w:cstheme="minorHAnsi"/>
                <w:sz w:val="16"/>
                <w:szCs w:val="16"/>
                <w:u w:val="double"/>
                <w:lang w:val="de-DE"/>
              </w:rPr>
              <w:t>2008</w:t>
            </w:r>
            <w:r>
              <w:rPr>
                <w:rFonts w:ascii="Söhne" w:hAnsi="Söhne" w:cstheme="minorHAnsi"/>
                <w:sz w:val="16"/>
                <w:szCs w:val="16"/>
                <w:u w:val="double"/>
                <w:lang w:val="de-DE"/>
              </w:rPr>
              <w:t>)</w:t>
            </w:r>
            <w:r>
              <w:rPr>
                <w:rFonts w:ascii="Söhne" w:hAnsi="Söhne" w:cstheme="minorHAnsi"/>
                <w:sz w:val="16"/>
                <w:szCs w:val="16"/>
                <w:u w:val="double"/>
                <w:lang w:val="de-DE"/>
              </w:rPr>
              <w:br/>
            </w:r>
            <w:r w:rsidRPr="00A04557">
              <w:rPr>
                <w:rFonts w:ascii="Söhne" w:hAnsi="Söhne" w:cstheme="minorHAnsi"/>
                <w:sz w:val="16"/>
                <w:szCs w:val="16"/>
                <w:u w:val="double"/>
                <w:lang w:val="de-DE"/>
              </w:rPr>
              <w:t xml:space="preserve">Wernike </w:t>
            </w:r>
            <w:r w:rsidRPr="00A04557">
              <w:rPr>
                <w:rFonts w:ascii="Söhne" w:hAnsi="Söhne" w:cstheme="minorHAnsi"/>
                <w:i/>
                <w:sz w:val="16"/>
                <w:szCs w:val="16"/>
                <w:u w:val="double"/>
                <w:lang w:val="de-DE"/>
              </w:rPr>
              <w:t>et al.</w:t>
            </w:r>
            <w:r w:rsidRPr="00A04557">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A04557">
              <w:rPr>
                <w:rFonts w:ascii="Söhne" w:hAnsi="Söhne" w:cstheme="minorHAnsi"/>
                <w:sz w:val="16"/>
                <w:szCs w:val="16"/>
                <w:u w:val="double"/>
                <w:lang w:val="de-DE"/>
              </w:rPr>
              <w:t>2011</w:t>
            </w:r>
            <w:r>
              <w:rPr>
                <w:rFonts w:ascii="Söhne" w:hAnsi="Söhne" w:cstheme="minorHAnsi"/>
                <w:sz w:val="16"/>
                <w:szCs w:val="16"/>
                <w:u w:val="double"/>
                <w:lang w:val="de-DE"/>
              </w:rPr>
              <w:t>)</w:t>
            </w:r>
          </w:p>
        </w:tc>
      </w:tr>
      <w:tr w:rsidR="00AC239B" w:rsidRPr="009B46F2" w14:paraId="71C627CA" w14:textId="77777777" w:rsidTr="000C06A3">
        <w:trPr>
          <w:trHeight w:val="964"/>
          <w:tblHeader/>
        </w:trPr>
        <w:tc>
          <w:tcPr>
            <w:tcW w:w="1560" w:type="dxa"/>
            <w:tcBorders>
              <w:top w:val="single" w:sz="4" w:space="0" w:color="auto"/>
              <w:bottom w:val="single" w:sz="4" w:space="0" w:color="auto"/>
            </w:tcBorders>
          </w:tcPr>
          <w:p w14:paraId="59989843" w14:textId="351AD7B3" w:rsidR="00AC239B" w:rsidRPr="00005F24" w:rsidRDefault="00AC239B" w:rsidP="00AC239B">
            <w:pPr>
              <w:spacing w:before="120" w:after="120" w:line="240" w:lineRule="auto"/>
              <w:rPr>
                <w:rFonts w:ascii="Söhne Kräftig" w:hAnsi="Söhne Kräftig" w:cstheme="minorHAnsi"/>
                <w:sz w:val="16"/>
                <w:szCs w:val="16"/>
                <w:u w:val="double"/>
                <w:lang w:val="en-GB"/>
              </w:rPr>
            </w:pPr>
            <w:r w:rsidRPr="00005F24">
              <w:rPr>
                <w:rFonts w:ascii="Söhne Kräftig" w:hAnsi="Söhne Kräftig"/>
                <w:sz w:val="16"/>
                <w:szCs w:val="16"/>
                <w:u w:val="double"/>
                <w:lang w:val="en-GB"/>
              </w:rPr>
              <w:t>ELISA</w:t>
            </w:r>
            <w:r w:rsidR="00554677">
              <w:rPr>
                <w:rFonts w:ascii="Söhne Kräftig" w:hAnsi="Söhne Kräftig"/>
                <w:sz w:val="16"/>
                <w:szCs w:val="16"/>
                <w:u w:val="double"/>
                <w:lang w:val="en-GB"/>
              </w:rPr>
              <w:t>*</w:t>
            </w:r>
            <w:r w:rsidRPr="00005F24">
              <w:rPr>
                <w:rFonts w:ascii="Söhne" w:hAnsi="Söhne" w:cstheme="minorHAnsi"/>
                <w:sz w:val="16"/>
                <w:szCs w:val="16"/>
                <w:u w:val="double"/>
                <w:lang w:val="en-IE"/>
              </w:rPr>
              <w:br/>
            </w:r>
            <w:r w:rsidRPr="00005F24">
              <w:rPr>
                <w:rFonts w:ascii="Segoe UI Symbol" w:hAnsi="Segoe UI Symbol" w:cs="Segoe UI Symbol"/>
                <w:sz w:val="16"/>
                <w:szCs w:val="16"/>
                <w:u w:val="double"/>
              </w:rPr>
              <w:t>☑☑☐</w:t>
            </w:r>
            <w:r w:rsidRPr="00005F24">
              <w:rPr>
                <w:rFonts w:ascii="Segoe UI Symbol" w:hAnsi="Segoe UI Symbol" w:cs="Segoe UI Symbol"/>
                <w:sz w:val="16"/>
                <w:szCs w:val="16"/>
                <w:u w:val="double"/>
              </w:rPr>
              <w:br/>
            </w:r>
            <w:r w:rsidRPr="00005F24">
              <w:rPr>
                <w:rFonts w:ascii="Söhne" w:hAnsi="Söhne" w:cstheme="minorHAnsi"/>
                <w:sz w:val="16"/>
                <w:szCs w:val="16"/>
                <w:u w:val="double"/>
                <w:lang w:val="en-IE"/>
              </w:rPr>
              <w:t>Indirect ELISA: Bovine</w:t>
            </w:r>
            <w:r w:rsidRPr="00005F24">
              <w:rPr>
                <w:rFonts w:ascii="Söhne" w:hAnsi="Söhne" w:cstheme="minorHAnsi"/>
                <w:sz w:val="16"/>
                <w:szCs w:val="16"/>
                <w:u w:val="double"/>
                <w:lang w:val="en-IE"/>
              </w:rPr>
              <w:br/>
              <w:t>-Blocking ELISA: Susceptible species</w:t>
            </w:r>
          </w:p>
        </w:tc>
        <w:tc>
          <w:tcPr>
            <w:tcW w:w="1559" w:type="dxa"/>
            <w:tcBorders>
              <w:top w:val="single" w:sz="4" w:space="0" w:color="auto"/>
              <w:bottom w:val="single" w:sz="4" w:space="0" w:color="auto"/>
            </w:tcBorders>
          </w:tcPr>
          <w:p w14:paraId="4E1617AF" w14:textId="581D5188" w:rsidR="00AC239B" w:rsidRPr="009B46F2" w:rsidRDefault="00AC239B" w:rsidP="00AC239B">
            <w:pPr>
              <w:spacing w:before="120" w:after="120" w:line="240" w:lineRule="auto"/>
              <w:rPr>
                <w:rFonts w:ascii="Söhne" w:hAnsi="Söhne" w:cstheme="minorHAnsi"/>
                <w:sz w:val="16"/>
                <w:szCs w:val="16"/>
                <w:u w:val="double"/>
                <w:lang w:val="en-GB"/>
              </w:rPr>
            </w:pPr>
            <w:r w:rsidRPr="009B46F2">
              <w:rPr>
                <w:rFonts w:ascii="Söhne" w:hAnsi="Söhne"/>
                <w:sz w:val="16"/>
                <w:szCs w:val="16"/>
                <w:u w:val="double"/>
                <w:lang w:val="en-IE"/>
              </w:rPr>
              <w:t>Blood</w:t>
            </w:r>
            <w:r w:rsidRPr="009B46F2">
              <w:rPr>
                <w:rFonts w:ascii="Söhne" w:hAnsi="Söhne"/>
                <w:sz w:val="16"/>
                <w:szCs w:val="16"/>
                <w:u w:val="double"/>
                <w:lang w:val="en-IE"/>
              </w:rPr>
              <w:br/>
              <w:t>Antibody to the whole virus, gB and gE</w:t>
            </w:r>
          </w:p>
        </w:tc>
        <w:tc>
          <w:tcPr>
            <w:tcW w:w="1702" w:type="dxa"/>
            <w:tcBorders>
              <w:top w:val="single" w:sz="4" w:space="0" w:color="auto"/>
              <w:bottom w:val="single" w:sz="4" w:space="0" w:color="auto"/>
            </w:tcBorders>
          </w:tcPr>
          <w:p w14:paraId="40976A25" w14:textId="1BE5C342" w:rsidR="00AC239B" w:rsidRPr="009B46F2" w:rsidRDefault="00AC239B" w:rsidP="00AC239B">
            <w:pPr>
              <w:spacing w:before="120" w:after="120" w:line="240" w:lineRule="auto"/>
              <w:rPr>
                <w:rFonts w:ascii="Söhne" w:hAnsi="Söhne" w:cstheme="minorHAnsi"/>
                <w:sz w:val="16"/>
                <w:szCs w:val="16"/>
                <w:u w:val="double"/>
                <w:lang w:val="en-GB"/>
              </w:rPr>
            </w:pPr>
            <w:r w:rsidRPr="009B46F2">
              <w:rPr>
                <w:rFonts w:ascii="Söhne" w:hAnsi="Söhne" w:cstheme="minorHAnsi"/>
                <w:sz w:val="16"/>
                <w:szCs w:val="16"/>
                <w:u w:val="double"/>
                <w:lang w:val="en-GB"/>
              </w:rPr>
              <w:t xml:space="preserve">DSe </w:t>
            </w:r>
            <w:r w:rsidRPr="009B46F2">
              <w:rPr>
                <w:rFonts w:ascii="Söhne" w:hAnsi="Söhne" w:cs="Calibri"/>
                <w:sz w:val="16"/>
                <w:szCs w:val="16"/>
                <w:u w:val="double"/>
                <w:lang w:val="en-GB"/>
              </w:rPr>
              <w:t>≥</w:t>
            </w:r>
            <w:r w:rsidRPr="009B46F2">
              <w:rPr>
                <w:rFonts w:ascii="Söhne" w:hAnsi="Söhne" w:cstheme="minorHAnsi"/>
                <w:sz w:val="16"/>
                <w:szCs w:val="16"/>
                <w:u w:val="double"/>
                <w:lang w:val="en-GB"/>
              </w:rPr>
              <w:t>95</w:t>
            </w:r>
            <w:r w:rsidR="00005F24">
              <w:rPr>
                <w:rFonts w:ascii="Söhne" w:hAnsi="Söhne" w:cstheme="minorHAnsi"/>
                <w:sz w:val="16"/>
                <w:szCs w:val="16"/>
                <w:u w:val="double"/>
                <w:lang w:val="en-GB"/>
              </w:rPr>
              <w:t>–</w:t>
            </w:r>
            <w:r w:rsidRPr="009B46F2">
              <w:rPr>
                <w:rFonts w:ascii="Söhne" w:hAnsi="Söhne" w:cstheme="minorHAnsi"/>
                <w:sz w:val="16"/>
                <w:szCs w:val="16"/>
                <w:u w:val="double"/>
                <w:lang w:val="en-GB"/>
              </w:rPr>
              <w:t>99</w:t>
            </w:r>
            <w:r w:rsidR="003676F2">
              <w:rPr>
                <w:rFonts w:ascii="Söhne" w:hAnsi="Söhne" w:cstheme="minorHAnsi"/>
                <w:sz w:val="16"/>
                <w:szCs w:val="16"/>
                <w:u w:val="double"/>
                <w:lang w:val="en-GB"/>
              </w:rPr>
              <w:t>%</w:t>
            </w:r>
            <w:r w:rsidRPr="009B46F2">
              <w:rPr>
                <w:rFonts w:ascii="Söhne" w:hAnsi="Söhne" w:cstheme="minorHAnsi"/>
                <w:sz w:val="16"/>
                <w:szCs w:val="16"/>
                <w:u w:val="double"/>
                <w:lang w:val="en-GB"/>
              </w:rPr>
              <w:br/>
              <w:t xml:space="preserve">DSp </w:t>
            </w:r>
            <w:r w:rsidRPr="009B46F2">
              <w:rPr>
                <w:rFonts w:ascii="Söhne" w:hAnsi="Söhne" w:cs="Calibri"/>
                <w:sz w:val="16"/>
                <w:szCs w:val="16"/>
                <w:u w:val="double"/>
                <w:lang w:val="en-GB"/>
              </w:rPr>
              <w:t>≥</w:t>
            </w:r>
            <w:r w:rsidRPr="009B46F2">
              <w:rPr>
                <w:rFonts w:ascii="Söhne" w:hAnsi="Söhne" w:cstheme="minorHAnsi"/>
                <w:sz w:val="16"/>
                <w:szCs w:val="16"/>
                <w:u w:val="double"/>
                <w:lang w:val="en-GB"/>
              </w:rPr>
              <w:t>99.0</w:t>
            </w:r>
            <w:r w:rsidR="00005F24">
              <w:rPr>
                <w:rFonts w:ascii="Söhne" w:hAnsi="Söhne" w:cstheme="minorHAnsi"/>
                <w:sz w:val="16"/>
                <w:szCs w:val="16"/>
                <w:u w:val="double"/>
                <w:lang w:val="en-GB"/>
              </w:rPr>
              <w:t>–</w:t>
            </w:r>
            <w:r w:rsidRPr="009B46F2">
              <w:rPr>
                <w:rFonts w:ascii="Söhne" w:hAnsi="Söhne" w:cstheme="minorHAnsi"/>
                <w:sz w:val="16"/>
                <w:szCs w:val="16"/>
                <w:u w:val="double"/>
                <w:lang w:val="en-GB"/>
              </w:rPr>
              <w:t>99.7</w:t>
            </w:r>
            <w:r w:rsidR="003676F2">
              <w:rPr>
                <w:rFonts w:ascii="Söhne" w:hAnsi="Söhne" w:cstheme="minorHAnsi"/>
                <w:sz w:val="16"/>
                <w:szCs w:val="16"/>
                <w:u w:val="double"/>
                <w:lang w:val="en-GB"/>
              </w:rPr>
              <w:t>%</w:t>
            </w:r>
          </w:p>
        </w:tc>
        <w:tc>
          <w:tcPr>
            <w:tcW w:w="2267" w:type="dxa"/>
            <w:tcBorders>
              <w:top w:val="single" w:sz="4" w:space="0" w:color="auto"/>
              <w:bottom w:val="single" w:sz="4" w:space="0" w:color="auto"/>
            </w:tcBorders>
          </w:tcPr>
          <w:p w14:paraId="0BCFD18E" w14:textId="3D09F4A8" w:rsidR="00AC239B" w:rsidRPr="009B46F2" w:rsidRDefault="00AC239B" w:rsidP="00AC239B">
            <w:pPr>
              <w:spacing w:before="120" w:after="120" w:line="240" w:lineRule="auto"/>
              <w:rPr>
                <w:rFonts w:ascii="Söhne" w:hAnsi="Söhne" w:cstheme="minorHAnsi"/>
                <w:sz w:val="16"/>
                <w:szCs w:val="16"/>
                <w:u w:val="double"/>
                <w:lang w:val="en-GB"/>
              </w:rPr>
            </w:pPr>
            <w:r w:rsidRPr="009B46F2">
              <w:rPr>
                <w:rFonts w:ascii="Söhne" w:hAnsi="Söhne" w:cstheme="minorHAnsi"/>
                <w:sz w:val="16"/>
                <w:szCs w:val="16"/>
                <w:u w:val="double"/>
                <w:lang w:val="en-GB"/>
              </w:rPr>
              <w:t>Certified free or positive herds (VN as gold standard, defined populations in eradication programmes)</w:t>
            </w:r>
          </w:p>
        </w:tc>
        <w:tc>
          <w:tcPr>
            <w:tcW w:w="1757" w:type="dxa"/>
            <w:tcBorders>
              <w:top w:val="single" w:sz="4" w:space="0" w:color="auto"/>
              <w:bottom w:val="single" w:sz="4" w:space="0" w:color="auto"/>
            </w:tcBorders>
          </w:tcPr>
          <w:p w14:paraId="3EA6EC55" w14:textId="41FBB1EA" w:rsidR="00AC239B" w:rsidRPr="009B46F2" w:rsidRDefault="00AC239B" w:rsidP="00AC239B">
            <w:pPr>
              <w:spacing w:before="120" w:after="120" w:line="240" w:lineRule="auto"/>
              <w:rPr>
                <w:rFonts w:ascii="Söhne" w:hAnsi="Söhne" w:cstheme="minorHAnsi"/>
                <w:sz w:val="16"/>
                <w:szCs w:val="16"/>
                <w:u w:val="double"/>
                <w:lang w:val="en-GB"/>
              </w:rPr>
            </w:pPr>
            <w:r w:rsidRPr="009B46F2">
              <w:rPr>
                <w:rFonts w:ascii="Söhne" w:hAnsi="Söhne" w:cstheme="minorHAnsi"/>
                <w:sz w:val="16"/>
                <w:szCs w:val="16"/>
                <w:u w:val="double"/>
                <w:lang w:val="en-GB"/>
              </w:rPr>
              <w:t>Manufacturers and licensing authorities (details on request)</w:t>
            </w:r>
          </w:p>
        </w:tc>
        <w:tc>
          <w:tcPr>
            <w:tcW w:w="2608" w:type="dxa"/>
            <w:tcBorders>
              <w:top w:val="single" w:sz="4" w:space="0" w:color="auto"/>
              <w:bottom w:val="single" w:sz="4" w:space="0" w:color="auto"/>
            </w:tcBorders>
          </w:tcPr>
          <w:p w14:paraId="24C5581D" w14:textId="3B682A74" w:rsidR="00AC239B" w:rsidRPr="009B46F2" w:rsidRDefault="00AC239B" w:rsidP="00AC239B">
            <w:pPr>
              <w:spacing w:before="120" w:after="120" w:line="240" w:lineRule="auto"/>
              <w:rPr>
                <w:rFonts w:ascii="Söhne" w:hAnsi="Söhne" w:cstheme="minorHAnsi"/>
                <w:sz w:val="16"/>
                <w:szCs w:val="16"/>
                <w:u w:val="double"/>
                <w:lang w:val="en-GB"/>
              </w:rPr>
            </w:pPr>
            <w:r w:rsidRPr="009B46F2">
              <w:rPr>
                <w:rFonts w:ascii="Söhne" w:eastAsia="Calibri" w:hAnsi="Söhne" w:cstheme="minorHAnsi"/>
                <w:sz w:val="16"/>
                <w:szCs w:val="16"/>
                <w:u w:val="double"/>
                <w:lang w:val="en-IE"/>
              </w:rPr>
              <w:t>See Appendix 1</w:t>
            </w:r>
            <w:r w:rsidRPr="009B46F2">
              <w:rPr>
                <w:rFonts w:ascii="Söhne" w:eastAsia="Calibri" w:hAnsi="Söhne" w:cstheme="minorHAnsi"/>
                <w:sz w:val="16"/>
                <w:szCs w:val="16"/>
                <w:u w:val="double"/>
                <w:lang w:val="en-IE"/>
              </w:rPr>
              <w:br/>
            </w:r>
            <w:r w:rsidRPr="009B46F2">
              <w:rPr>
                <w:rFonts w:ascii="Söhne" w:hAnsi="Söhne"/>
                <w:sz w:val="16"/>
                <w:szCs w:val="16"/>
                <w:u w:val="double"/>
                <w:lang w:val="en-IE"/>
              </w:rPr>
              <w:t xml:space="preserve">Additional testing for confirmatory purposes: </w:t>
            </w:r>
            <w:r w:rsidRPr="009B46F2">
              <w:rPr>
                <w:rFonts w:ascii="Söhne" w:hAnsi="Söhne"/>
                <w:sz w:val="16"/>
                <w:szCs w:val="16"/>
                <w:u w:val="double"/>
                <w:lang w:val="en-IE"/>
              </w:rPr>
              <w:br/>
              <w:t xml:space="preserve">- Blood samples from contact animals </w:t>
            </w:r>
            <w:r w:rsidRPr="009B46F2">
              <w:rPr>
                <w:rFonts w:ascii="Söhne" w:hAnsi="Söhne"/>
                <w:sz w:val="16"/>
                <w:szCs w:val="16"/>
                <w:u w:val="double"/>
                <w:lang w:val="en-IE"/>
              </w:rPr>
              <w:br/>
              <w:t>- Blood sample of the mother in case of abortion</w:t>
            </w:r>
            <w:r w:rsidRPr="009B46F2">
              <w:rPr>
                <w:rFonts w:ascii="Söhne" w:hAnsi="Söhne"/>
                <w:sz w:val="16"/>
                <w:szCs w:val="16"/>
                <w:u w:val="double"/>
                <w:lang w:val="en-IE"/>
              </w:rPr>
              <w:br/>
              <w:t>- Examination of paired serum samples indicative for recent infection.</w:t>
            </w:r>
          </w:p>
        </w:tc>
        <w:tc>
          <w:tcPr>
            <w:tcW w:w="2381" w:type="dxa"/>
            <w:tcBorders>
              <w:top w:val="single" w:sz="4" w:space="0" w:color="auto"/>
              <w:bottom w:val="single" w:sz="4" w:space="0" w:color="auto"/>
            </w:tcBorders>
          </w:tcPr>
          <w:p w14:paraId="41D22534" w14:textId="6AACA717" w:rsidR="00AC239B" w:rsidRPr="009B46F2" w:rsidRDefault="00AC239B" w:rsidP="00AC239B">
            <w:pPr>
              <w:spacing w:before="120" w:after="120" w:line="240" w:lineRule="auto"/>
              <w:rPr>
                <w:rFonts w:ascii="Söhne" w:hAnsi="Söhne" w:cstheme="minorHAnsi"/>
                <w:sz w:val="16"/>
                <w:szCs w:val="16"/>
                <w:u w:val="double"/>
                <w:lang w:val="en-GB"/>
              </w:rPr>
            </w:pPr>
            <w:r w:rsidRPr="009B46F2">
              <w:rPr>
                <w:rFonts w:ascii="Söhne" w:eastAsia="Calibri" w:hAnsi="Söhne" w:cstheme="minorHAnsi"/>
                <w:sz w:val="16"/>
                <w:szCs w:val="16"/>
                <w:u w:val="double"/>
                <w:lang w:val="en-IE"/>
              </w:rPr>
              <w:t>See Appendix 1</w:t>
            </w:r>
            <w:r w:rsidRPr="009B46F2">
              <w:rPr>
                <w:rFonts w:ascii="Söhne" w:eastAsia="Calibri" w:hAnsi="Söhne" w:cstheme="minorHAnsi"/>
                <w:sz w:val="16"/>
                <w:szCs w:val="16"/>
                <w:u w:val="double"/>
                <w:lang w:val="en-IE"/>
              </w:rPr>
              <w:br/>
            </w:r>
            <w:r w:rsidRPr="009B46F2">
              <w:rPr>
                <w:rFonts w:ascii="Söhne" w:hAnsi="Söhne" w:cstheme="minorHAnsi"/>
                <w:sz w:val="16"/>
                <w:szCs w:val="16"/>
                <w:u w:val="double"/>
                <w:lang w:val="en-GB"/>
              </w:rPr>
              <w:t xml:space="preserve">- </w:t>
            </w:r>
            <w:r w:rsidRPr="009B46F2">
              <w:rPr>
                <w:rFonts w:ascii="Söhne" w:hAnsi="Söhne" w:cstheme="minorHAnsi"/>
                <w:sz w:val="16"/>
                <w:szCs w:val="16"/>
                <w:u w:val="double"/>
                <w:lang w:val="en-IE"/>
              </w:rPr>
              <w:t>Seroconversion not earlier than day 7</w:t>
            </w:r>
          </w:p>
        </w:tc>
        <w:tc>
          <w:tcPr>
            <w:tcW w:w="1814" w:type="dxa"/>
            <w:tcBorders>
              <w:top w:val="single" w:sz="4" w:space="0" w:color="auto"/>
              <w:bottom w:val="single" w:sz="4" w:space="0" w:color="auto"/>
            </w:tcBorders>
          </w:tcPr>
          <w:p w14:paraId="35EA1F79" w14:textId="4D491607" w:rsidR="00AC239B" w:rsidRPr="009B46F2" w:rsidRDefault="00AC239B" w:rsidP="00AC239B">
            <w:pPr>
              <w:spacing w:before="120" w:after="120" w:line="240" w:lineRule="auto"/>
              <w:rPr>
                <w:rFonts w:ascii="Söhne" w:hAnsi="Söhne" w:cstheme="minorHAnsi"/>
                <w:sz w:val="16"/>
                <w:szCs w:val="16"/>
                <w:u w:val="double"/>
                <w:lang w:val="de-DE"/>
              </w:rPr>
            </w:pPr>
            <w:r w:rsidRPr="00235089">
              <w:rPr>
                <w:rFonts w:ascii="Söhne" w:hAnsi="Söhne" w:cstheme="minorHAnsi"/>
                <w:sz w:val="16"/>
                <w:szCs w:val="16"/>
                <w:u w:val="double"/>
                <w:lang w:val="de-DE"/>
              </w:rPr>
              <w:t xml:space="preserve">Perrin </w:t>
            </w:r>
            <w:r w:rsidRPr="00235089">
              <w:rPr>
                <w:rFonts w:ascii="Söhne" w:hAnsi="Söhne" w:cstheme="minorHAnsi"/>
                <w:i/>
                <w:sz w:val="16"/>
                <w:szCs w:val="16"/>
                <w:u w:val="double"/>
                <w:lang w:val="de-DE"/>
              </w:rPr>
              <w:t>et al.</w:t>
            </w:r>
            <w:r w:rsidRPr="00235089">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235089">
              <w:rPr>
                <w:rFonts w:ascii="Söhne" w:hAnsi="Söhne" w:cstheme="minorHAnsi"/>
                <w:sz w:val="16"/>
                <w:szCs w:val="16"/>
                <w:u w:val="double"/>
                <w:lang w:val="de-DE"/>
              </w:rPr>
              <w:t>1993</w:t>
            </w:r>
            <w:r>
              <w:rPr>
                <w:rFonts w:ascii="Söhne" w:hAnsi="Söhne" w:cstheme="minorHAnsi"/>
                <w:sz w:val="16"/>
                <w:szCs w:val="16"/>
                <w:u w:val="double"/>
                <w:lang w:val="de-DE"/>
              </w:rPr>
              <w:t>)</w:t>
            </w:r>
            <w:r>
              <w:rPr>
                <w:rFonts w:ascii="Söhne" w:hAnsi="Söhne" w:cstheme="minorHAnsi"/>
                <w:sz w:val="16"/>
                <w:szCs w:val="16"/>
                <w:u w:val="double"/>
                <w:lang w:val="de-DE"/>
              </w:rPr>
              <w:br/>
            </w:r>
            <w:r w:rsidRPr="00235089">
              <w:rPr>
                <w:rFonts w:ascii="Söhne" w:hAnsi="Söhne" w:cstheme="minorHAnsi"/>
                <w:sz w:val="16"/>
                <w:szCs w:val="16"/>
                <w:u w:val="double"/>
                <w:lang w:val="de-DE"/>
              </w:rPr>
              <w:t xml:space="preserve">Kramps </w:t>
            </w:r>
            <w:r w:rsidRPr="00235089">
              <w:rPr>
                <w:rFonts w:ascii="Söhne" w:hAnsi="Söhne" w:cstheme="minorHAnsi"/>
                <w:i/>
                <w:sz w:val="16"/>
                <w:szCs w:val="16"/>
                <w:u w:val="double"/>
                <w:lang w:val="de-DE"/>
              </w:rPr>
              <w:t>et al.</w:t>
            </w:r>
            <w:r w:rsidRPr="00235089">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235089">
              <w:rPr>
                <w:rFonts w:ascii="Söhne" w:hAnsi="Söhne" w:cstheme="minorHAnsi"/>
                <w:sz w:val="16"/>
                <w:szCs w:val="16"/>
                <w:u w:val="double"/>
                <w:lang w:val="de-DE"/>
              </w:rPr>
              <w:t>2004</w:t>
            </w:r>
            <w:r>
              <w:rPr>
                <w:rFonts w:ascii="Söhne" w:hAnsi="Söhne" w:cstheme="minorHAnsi"/>
                <w:sz w:val="16"/>
                <w:szCs w:val="16"/>
                <w:u w:val="double"/>
                <w:lang w:val="de-DE"/>
              </w:rPr>
              <w:t>)</w:t>
            </w:r>
            <w:r>
              <w:rPr>
                <w:rFonts w:ascii="Söhne" w:hAnsi="Söhne" w:cstheme="minorHAnsi"/>
                <w:sz w:val="16"/>
                <w:szCs w:val="16"/>
                <w:u w:val="double"/>
                <w:lang w:val="de-DE"/>
              </w:rPr>
              <w:br/>
            </w:r>
            <w:r w:rsidRPr="003676F2">
              <w:rPr>
                <w:rFonts w:ascii="Söhne" w:hAnsi="Söhne"/>
                <w:sz w:val="16"/>
                <w:szCs w:val="16"/>
                <w:u w:val="double"/>
                <w:lang w:val="de-DE"/>
              </w:rPr>
              <w:t>Kalthoff</w:t>
            </w:r>
            <w:r w:rsidRPr="007C01CA">
              <w:rPr>
                <w:rFonts w:ascii="Söhne" w:hAnsi="Söhne"/>
                <w:smallCaps/>
                <w:sz w:val="16"/>
                <w:szCs w:val="16"/>
                <w:u w:val="double"/>
                <w:lang w:val="de-DE"/>
              </w:rPr>
              <w:t xml:space="preserve"> </w:t>
            </w:r>
            <w:r w:rsidRPr="007C01CA">
              <w:rPr>
                <w:rFonts w:ascii="Söhne" w:hAnsi="Söhne" w:cstheme="minorHAnsi"/>
                <w:i/>
                <w:iCs/>
                <w:sz w:val="16"/>
                <w:szCs w:val="16"/>
                <w:u w:val="double"/>
                <w:lang w:val="de-DE"/>
              </w:rPr>
              <w:t>et al</w:t>
            </w:r>
            <w:r w:rsidRPr="007C01CA">
              <w:rPr>
                <w:rFonts w:ascii="Söhne" w:hAnsi="Söhne"/>
                <w:i/>
                <w:smallCaps/>
                <w:sz w:val="16"/>
                <w:szCs w:val="16"/>
                <w:u w:val="double"/>
                <w:lang w:val="de-DE"/>
              </w:rPr>
              <w:t>.</w:t>
            </w:r>
            <w:r w:rsidRPr="007C01CA">
              <w:rPr>
                <w:rFonts w:ascii="Söhne" w:hAnsi="Söhne"/>
                <w:smallCaps/>
                <w:sz w:val="16"/>
                <w:szCs w:val="16"/>
                <w:u w:val="double"/>
                <w:lang w:val="de-DE"/>
              </w:rPr>
              <w:t xml:space="preserve"> </w:t>
            </w:r>
            <w:r>
              <w:rPr>
                <w:rFonts w:ascii="Söhne" w:hAnsi="Söhne"/>
                <w:smallCaps/>
                <w:sz w:val="16"/>
                <w:szCs w:val="16"/>
                <w:u w:val="double"/>
                <w:lang w:val="de-DE"/>
              </w:rPr>
              <w:t>(</w:t>
            </w:r>
            <w:r w:rsidRPr="007C01CA">
              <w:rPr>
                <w:rFonts w:ascii="Söhne" w:hAnsi="Söhne"/>
                <w:smallCaps/>
                <w:sz w:val="16"/>
                <w:szCs w:val="16"/>
                <w:u w:val="double"/>
                <w:lang w:val="de-DE"/>
              </w:rPr>
              <w:t>2010</w:t>
            </w:r>
            <w:r>
              <w:rPr>
                <w:rFonts w:ascii="Söhne" w:hAnsi="Söhne"/>
                <w:smallCaps/>
                <w:sz w:val="16"/>
                <w:szCs w:val="16"/>
                <w:u w:val="double"/>
                <w:lang w:val="de-DE"/>
              </w:rPr>
              <w:t>)</w:t>
            </w:r>
          </w:p>
        </w:tc>
      </w:tr>
      <w:tr w:rsidR="00463557" w:rsidRPr="004C5211" w14:paraId="28B1721C" w14:textId="77777777" w:rsidTr="000C06A3">
        <w:trPr>
          <w:trHeight w:val="964"/>
          <w:tblHeader/>
        </w:trPr>
        <w:tc>
          <w:tcPr>
            <w:tcW w:w="1560" w:type="dxa"/>
            <w:tcBorders>
              <w:top w:val="single" w:sz="4" w:space="0" w:color="auto"/>
              <w:bottom w:val="single" w:sz="4" w:space="0" w:color="auto"/>
            </w:tcBorders>
          </w:tcPr>
          <w:p w14:paraId="7A2D64E3" w14:textId="35B152FF" w:rsidR="00463557" w:rsidRPr="00005F24" w:rsidRDefault="00463557" w:rsidP="00463557">
            <w:pPr>
              <w:spacing w:before="120" w:after="120" w:line="240" w:lineRule="auto"/>
              <w:rPr>
                <w:rFonts w:ascii="Söhne Kräftig" w:hAnsi="Söhne Kräftig" w:cstheme="minorHAnsi"/>
                <w:sz w:val="16"/>
                <w:szCs w:val="16"/>
                <w:u w:val="double"/>
                <w:lang w:val="en-GB"/>
              </w:rPr>
            </w:pPr>
            <w:r w:rsidRPr="00005F24">
              <w:rPr>
                <w:rFonts w:ascii="Söhne" w:hAnsi="Söhne" w:cstheme="minorHAnsi"/>
                <w:sz w:val="16"/>
                <w:szCs w:val="16"/>
                <w:u w:val="double"/>
                <w:lang w:val="en-IE"/>
              </w:rPr>
              <w:lastRenderedPageBreak/>
              <w:t>VNT</w:t>
            </w:r>
            <w:r w:rsidR="009B46F2" w:rsidRPr="00005F24">
              <w:rPr>
                <w:rFonts w:ascii="Söhne" w:hAnsi="Söhne" w:cstheme="minorHAnsi"/>
                <w:sz w:val="16"/>
                <w:szCs w:val="16"/>
                <w:u w:val="double"/>
                <w:lang w:val="en-IE"/>
              </w:rPr>
              <w:br/>
            </w:r>
            <w:r w:rsidR="009B46F2" w:rsidRPr="00005F24">
              <w:rPr>
                <w:rFonts w:ascii="Segoe UI Symbol" w:hAnsi="Segoe UI Symbol" w:cs="Segoe UI Symbol"/>
                <w:sz w:val="16"/>
                <w:szCs w:val="16"/>
                <w:u w:val="double"/>
              </w:rPr>
              <w:t>☑☐☐</w:t>
            </w:r>
            <w:r w:rsidR="009B46F2" w:rsidRPr="00005F24">
              <w:rPr>
                <w:rFonts w:ascii="Segoe UI Symbol" w:hAnsi="Segoe UI Symbol" w:cs="Segoe UI Symbol"/>
                <w:sz w:val="16"/>
                <w:szCs w:val="16"/>
                <w:u w:val="double"/>
              </w:rPr>
              <w:br/>
            </w:r>
            <w:r w:rsidRPr="00005F24">
              <w:rPr>
                <w:rFonts w:ascii="Söhne" w:hAnsi="Söhne" w:cstheme="minorHAnsi"/>
                <w:sz w:val="16"/>
                <w:szCs w:val="16"/>
                <w:u w:val="double"/>
                <w:lang w:val="en-IE"/>
              </w:rPr>
              <w:t>Susceptible species</w:t>
            </w:r>
          </w:p>
        </w:tc>
        <w:tc>
          <w:tcPr>
            <w:tcW w:w="1559" w:type="dxa"/>
            <w:tcBorders>
              <w:top w:val="single" w:sz="4" w:space="0" w:color="auto"/>
              <w:bottom w:val="single" w:sz="4" w:space="0" w:color="auto"/>
            </w:tcBorders>
          </w:tcPr>
          <w:p w14:paraId="3A84420A" w14:textId="1DD9FF73" w:rsidR="00463557" w:rsidRPr="009B46F2" w:rsidRDefault="00463557" w:rsidP="009B46F2">
            <w:pPr>
              <w:pStyle w:val="Sansinterligne"/>
              <w:rPr>
                <w:rFonts w:ascii="Söhne" w:hAnsi="Söhne" w:cstheme="minorHAnsi"/>
                <w:sz w:val="16"/>
                <w:szCs w:val="16"/>
                <w:u w:val="double"/>
                <w:lang w:val="en-GB"/>
              </w:rPr>
            </w:pPr>
            <w:r w:rsidRPr="009B46F2">
              <w:rPr>
                <w:rFonts w:ascii="Söhne" w:hAnsi="Söhne"/>
                <w:sz w:val="16"/>
                <w:szCs w:val="16"/>
                <w:u w:val="double"/>
                <w:lang w:val="en-IE"/>
              </w:rPr>
              <w:t>Serum</w:t>
            </w:r>
            <w:r w:rsidRPr="009B46F2">
              <w:rPr>
                <w:rFonts w:ascii="Söhne" w:hAnsi="Söhne"/>
                <w:sz w:val="16"/>
                <w:szCs w:val="16"/>
                <w:u w:val="double"/>
                <w:lang w:val="en-IE"/>
              </w:rPr>
              <w:br/>
              <w:t>Antibody to the whole virus</w:t>
            </w:r>
          </w:p>
        </w:tc>
        <w:tc>
          <w:tcPr>
            <w:tcW w:w="1702" w:type="dxa"/>
            <w:tcBorders>
              <w:top w:val="single" w:sz="4" w:space="0" w:color="auto"/>
              <w:bottom w:val="single" w:sz="4" w:space="0" w:color="auto"/>
            </w:tcBorders>
          </w:tcPr>
          <w:p w14:paraId="7EE650EC" w14:textId="4F02434B" w:rsidR="00463557" w:rsidRPr="009B46F2" w:rsidRDefault="00463557" w:rsidP="00463557">
            <w:pPr>
              <w:spacing w:before="120" w:after="120" w:line="240" w:lineRule="auto"/>
              <w:rPr>
                <w:rFonts w:ascii="Söhne" w:hAnsi="Söhne" w:cstheme="minorHAnsi"/>
                <w:sz w:val="16"/>
                <w:szCs w:val="16"/>
                <w:u w:val="double"/>
                <w:lang w:val="en-GB"/>
              </w:rPr>
            </w:pPr>
            <w:r w:rsidRPr="009B46F2">
              <w:rPr>
                <w:rFonts w:ascii="Söhne" w:hAnsi="Söhne" w:cstheme="minorHAnsi"/>
                <w:sz w:val="16"/>
                <w:szCs w:val="16"/>
                <w:u w:val="double"/>
                <w:lang w:val="en-GB"/>
              </w:rPr>
              <w:t xml:space="preserve">DSe </w:t>
            </w:r>
            <w:r w:rsidRPr="009B46F2">
              <w:rPr>
                <w:rFonts w:ascii="Söhne" w:hAnsi="Söhne" w:cs="Calibri"/>
                <w:sz w:val="16"/>
                <w:szCs w:val="16"/>
                <w:u w:val="double"/>
                <w:lang w:val="en-GB"/>
              </w:rPr>
              <w:t>≤</w:t>
            </w:r>
            <w:r w:rsidRPr="009B46F2">
              <w:rPr>
                <w:rFonts w:ascii="Söhne" w:hAnsi="Söhne" w:cstheme="minorHAnsi"/>
                <w:sz w:val="16"/>
                <w:szCs w:val="16"/>
                <w:u w:val="double"/>
                <w:lang w:val="en-GB"/>
              </w:rPr>
              <w:t>90</w:t>
            </w:r>
            <w:r w:rsidR="003676F2">
              <w:rPr>
                <w:rFonts w:ascii="Söhne" w:hAnsi="Söhne" w:cstheme="minorHAnsi"/>
                <w:sz w:val="16"/>
                <w:szCs w:val="16"/>
                <w:u w:val="double"/>
                <w:lang w:val="en-GB"/>
              </w:rPr>
              <w:t>%</w:t>
            </w:r>
            <w:r w:rsidRPr="009B46F2">
              <w:rPr>
                <w:rFonts w:ascii="Söhne" w:hAnsi="Söhne" w:cstheme="minorHAnsi"/>
                <w:sz w:val="16"/>
                <w:szCs w:val="16"/>
                <w:u w:val="double"/>
                <w:lang w:val="en-GB"/>
              </w:rPr>
              <w:t xml:space="preserve"> </w:t>
            </w:r>
            <w:r w:rsidR="009B46F2" w:rsidRPr="009B46F2">
              <w:rPr>
                <w:rFonts w:ascii="Söhne" w:hAnsi="Söhne" w:cstheme="minorHAnsi"/>
                <w:sz w:val="16"/>
                <w:szCs w:val="16"/>
                <w:u w:val="double"/>
                <w:lang w:val="en-GB"/>
              </w:rPr>
              <w:br/>
            </w:r>
            <w:r w:rsidRPr="009B46F2">
              <w:rPr>
                <w:rFonts w:ascii="Söhne" w:hAnsi="Söhne" w:cstheme="minorHAnsi"/>
                <w:sz w:val="16"/>
                <w:szCs w:val="16"/>
                <w:u w:val="double"/>
                <w:lang w:val="en-GB"/>
              </w:rPr>
              <w:t>DSp towards 100</w:t>
            </w:r>
            <w:r w:rsidR="003676F2">
              <w:rPr>
                <w:rFonts w:ascii="Söhne" w:hAnsi="Söhne" w:cstheme="minorHAnsi"/>
                <w:sz w:val="16"/>
                <w:szCs w:val="16"/>
                <w:u w:val="double"/>
                <w:lang w:val="en-GB"/>
              </w:rPr>
              <w:t>%</w:t>
            </w:r>
          </w:p>
        </w:tc>
        <w:tc>
          <w:tcPr>
            <w:tcW w:w="2267" w:type="dxa"/>
            <w:tcBorders>
              <w:top w:val="single" w:sz="4" w:space="0" w:color="auto"/>
              <w:bottom w:val="single" w:sz="4" w:space="0" w:color="auto"/>
            </w:tcBorders>
          </w:tcPr>
          <w:p w14:paraId="64BB5F06" w14:textId="5D3BCE51" w:rsidR="00463557" w:rsidRPr="009B46F2" w:rsidRDefault="00463557" w:rsidP="00463557">
            <w:pPr>
              <w:spacing w:before="120" w:after="120" w:line="240" w:lineRule="auto"/>
              <w:rPr>
                <w:rFonts w:ascii="Söhne" w:hAnsi="Söhne" w:cstheme="minorHAnsi"/>
                <w:sz w:val="16"/>
                <w:szCs w:val="16"/>
                <w:u w:val="double"/>
                <w:lang w:val="en-GB"/>
              </w:rPr>
            </w:pPr>
            <w:r w:rsidRPr="009B46F2">
              <w:rPr>
                <w:rFonts w:ascii="Söhne" w:hAnsi="Söhne" w:cstheme="minorHAnsi"/>
                <w:sz w:val="16"/>
                <w:szCs w:val="16"/>
                <w:u w:val="double"/>
                <w:lang w:val="en-GB"/>
              </w:rPr>
              <w:t>Certified free or positive herds (ELISA classification, defined populations in eradication programmes)</w:t>
            </w:r>
          </w:p>
        </w:tc>
        <w:tc>
          <w:tcPr>
            <w:tcW w:w="1757" w:type="dxa"/>
            <w:tcBorders>
              <w:top w:val="single" w:sz="4" w:space="0" w:color="auto"/>
              <w:bottom w:val="single" w:sz="4" w:space="0" w:color="auto"/>
            </w:tcBorders>
          </w:tcPr>
          <w:p w14:paraId="03395B99" w14:textId="5A66D9B5" w:rsidR="00463557" w:rsidRPr="009B46F2" w:rsidRDefault="00463557" w:rsidP="00463557">
            <w:pPr>
              <w:spacing w:before="120" w:after="120" w:line="240" w:lineRule="auto"/>
              <w:rPr>
                <w:rFonts w:ascii="Söhne" w:hAnsi="Söhne" w:cstheme="minorHAnsi"/>
                <w:sz w:val="16"/>
                <w:szCs w:val="16"/>
                <w:u w:val="double"/>
                <w:lang w:val="en-GB"/>
              </w:rPr>
            </w:pPr>
            <w:r w:rsidRPr="009B46F2">
              <w:rPr>
                <w:rFonts w:ascii="Söhne" w:hAnsi="Söhne" w:cstheme="minorHAnsi"/>
                <w:sz w:val="16"/>
                <w:szCs w:val="16"/>
                <w:u w:val="double"/>
                <w:lang w:val="en-GB"/>
              </w:rPr>
              <w:t>Proficiency testing (details on request)</w:t>
            </w:r>
          </w:p>
        </w:tc>
        <w:tc>
          <w:tcPr>
            <w:tcW w:w="2608" w:type="dxa"/>
            <w:tcBorders>
              <w:top w:val="single" w:sz="4" w:space="0" w:color="auto"/>
              <w:bottom w:val="single" w:sz="4" w:space="0" w:color="auto"/>
            </w:tcBorders>
          </w:tcPr>
          <w:p w14:paraId="4A7BBE12" w14:textId="631C396A" w:rsidR="00463557" w:rsidRPr="009B46F2" w:rsidRDefault="00463557" w:rsidP="00463557">
            <w:pPr>
              <w:spacing w:before="120" w:after="120" w:line="240" w:lineRule="auto"/>
              <w:rPr>
                <w:rFonts w:ascii="Söhne" w:hAnsi="Söhne" w:cstheme="minorHAnsi"/>
                <w:sz w:val="16"/>
                <w:szCs w:val="16"/>
                <w:u w:val="double"/>
                <w:lang w:val="en-GB"/>
              </w:rPr>
            </w:pPr>
            <w:r w:rsidRPr="009B46F2">
              <w:rPr>
                <w:rFonts w:ascii="Söhne" w:eastAsia="Calibri" w:hAnsi="Söhne" w:cstheme="minorHAnsi"/>
                <w:sz w:val="16"/>
                <w:szCs w:val="16"/>
                <w:u w:val="double"/>
                <w:lang w:val="en-IE"/>
              </w:rPr>
              <w:t>See Appendix 1</w:t>
            </w:r>
            <w:r w:rsidR="009B46F2" w:rsidRPr="009B46F2">
              <w:rPr>
                <w:rFonts w:ascii="Söhne" w:eastAsia="Calibri" w:hAnsi="Söhne" w:cstheme="minorHAnsi"/>
                <w:sz w:val="16"/>
                <w:szCs w:val="16"/>
                <w:u w:val="double"/>
                <w:lang w:val="en-IE"/>
              </w:rPr>
              <w:br/>
            </w:r>
            <w:r w:rsidRPr="009B46F2">
              <w:rPr>
                <w:rFonts w:ascii="Söhne" w:hAnsi="Söhne"/>
                <w:sz w:val="16"/>
                <w:szCs w:val="16"/>
                <w:u w:val="double"/>
                <w:lang w:val="en-IE"/>
              </w:rPr>
              <w:t xml:space="preserve">Additional testing for confirmatory purposes: </w:t>
            </w:r>
            <w:r w:rsidR="009B46F2" w:rsidRPr="009B46F2">
              <w:rPr>
                <w:rFonts w:ascii="Söhne" w:hAnsi="Söhne"/>
                <w:sz w:val="16"/>
                <w:szCs w:val="16"/>
                <w:u w:val="double"/>
                <w:lang w:val="en-IE"/>
              </w:rPr>
              <w:br/>
            </w:r>
            <w:r w:rsidRPr="009B46F2">
              <w:rPr>
                <w:rFonts w:ascii="Söhne" w:hAnsi="Söhne"/>
                <w:sz w:val="16"/>
                <w:szCs w:val="16"/>
                <w:u w:val="double"/>
                <w:lang w:val="en-IE"/>
              </w:rPr>
              <w:t xml:space="preserve">- Blood samples from contact animals </w:t>
            </w:r>
            <w:r w:rsidR="009B46F2" w:rsidRPr="009B46F2">
              <w:rPr>
                <w:rFonts w:ascii="Söhne" w:hAnsi="Söhne"/>
                <w:sz w:val="16"/>
                <w:szCs w:val="16"/>
                <w:u w:val="double"/>
                <w:lang w:val="en-IE"/>
              </w:rPr>
              <w:br/>
            </w:r>
            <w:r w:rsidRPr="009B46F2">
              <w:rPr>
                <w:rFonts w:ascii="Söhne" w:hAnsi="Söhne"/>
                <w:sz w:val="16"/>
                <w:szCs w:val="16"/>
                <w:u w:val="double"/>
                <w:lang w:val="en-IE"/>
              </w:rPr>
              <w:t>- Blood sample of the mother in case of abortion</w:t>
            </w:r>
            <w:r w:rsidR="009B46F2" w:rsidRPr="009B46F2">
              <w:rPr>
                <w:rFonts w:ascii="Söhne" w:hAnsi="Söhne"/>
                <w:sz w:val="16"/>
                <w:szCs w:val="16"/>
                <w:u w:val="double"/>
                <w:lang w:val="en-IE"/>
              </w:rPr>
              <w:br/>
            </w:r>
            <w:r w:rsidRPr="009B46F2">
              <w:rPr>
                <w:rFonts w:ascii="Söhne" w:hAnsi="Söhne"/>
                <w:sz w:val="16"/>
                <w:szCs w:val="16"/>
                <w:u w:val="double"/>
                <w:lang w:val="en-IE"/>
              </w:rPr>
              <w:t>- Examination of paired serum samples indicative for recent infection</w:t>
            </w:r>
          </w:p>
        </w:tc>
        <w:tc>
          <w:tcPr>
            <w:tcW w:w="2381" w:type="dxa"/>
            <w:tcBorders>
              <w:top w:val="single" w:sz="4" w:space="0" w:color="auto"/>
              <w:bottom w:val="single" w:sz="4" w:space="0" w:color="auto"/>
            </w:tcBorders>
          </w:tcPr>
          <w:p w14:paraId="083788F1" w14:textId="21700FD6" w:rsidR="00463557" w:rsidRPr="009B46F2" w:rsidRDefault="00463557" w:rsidP="00463557">
            <w:pPr>
              <w:spacing w:before="120" w:after="120" w:line="240" w:lineRule="auto"/>
              <w:rPr>
                <w:rFonts w:ascii="Söhne" w:hAnsi="Söhne" w:cstheme="minorHAnsi"/>
                <w:sz w:val="16"/>
                <w:szCs w:val="16"/>
                <w:u w:val="double"/>
                <w:lang w:val="en-GB"/>
              </w:rPr>
            </w:pPr>
            <w:r w:rsidRPr="009B46F2">
              <w:rPr>
                <w:rFonts w:ascii="Söhne" w:eastAsia="Calibri" w:hAnsi="Söhne" w:cstheme="minorHAnsi"/>
                <w:sz w:val="16"/>
                <w:szCs w:val="16"/>
                <w:u w:val="double"/>
                <w:lang w:val="en-IE"/>
              </w:rPr>
              <w:t>See Appendix 1</w:t>
            </w:r>
            <w:r w:rsidR="009B46F2" w:rsidRPr="009B46F2">
              <w:rPr>
                <w:rFonts w:ascii="Söhne" w:eastAsia="Calibri" w:hAnsi="Söhne" w:cstheme="minorHAnsi"/>
                <w:sz w:val="16"/>
                <w:szCs w:val="16"/>
                <w:u w:val="double"/>
                <w:lang w:val="en-IE"/>
              </w:rPr>
              <w:br/>
            </w:r>
            <w:r w:rsidRPr="009B46F2">
              <w:rPr>
                <w:rFonts w:ascii="Söhne" w:hAnsi="Söhne" w:cstheme="minorHAnsi"/>
                <w:sz w:val="16"/>
                <w:szCs w:val="16"/>
                <w:u w:val="double"/>
                <w:lang w:val="en-IE"/>
              </w:rPr>
              <w:t>- Seroconversion not earlier than day 7</w:t>
            </w:r>
            <w:r w:rsidR="00AC239B">
              <w:rPr>
                <w:rFonts w:ascii="Söhne" w:hAnsi="Söhne" w:cstheme="minorHAnsi"/>
                <w:sz w:val="16"/>
                <w:szCs w:val="16"/>
                <w:u w:val="double"/>
                <w:lang w:val="en-IE"/>
              </w:rPr>
              <w:t>–</w:t>
            </w:r>
            <w:r w:rsidRPr="009B46F2">
              <w:rPr>
                <w:rFonts w:ascii="Söhne" w:hAnsi="Söhne" w:cstheme="minorHAnsi"/>
                <w:sz w:val="16"/>
                <w:szCs w:val="16"/>
                <w:u w:val="double"/>
                <w:lang w:val="en-IE"/>
              </w:rPr>
              <w:t>10</w:t>
            </w:r>
            <w:r w:rsidR="009B46F2" w:rsidRPr="009B46F2">
              <w:rPr>
                <w:rFonts w:ascii="Söhne" w:hAnsi="Söhne" w:cstheme="minorHAnsi"/>
                <w:sz w:val="16"/>
                <w:szCs w:val="16"/>
                <w:u w:val="double"/>
                <w:lang w:val="en-IE"/>
              </w:rPr>
              <w:br/>
            </w:r>
            <w:r w:rsidRPr="009B46F2">
              <w:rPr>
                <w:rFonts w:ascii="Söhne" w:hAnsi="Söhne" w:cstheme="minorHAnsi"/>
                <w:sz w:val="16"/>
                <w:szCs w:val="16"/>
                <w:u w:val="double"/>
                <w:lang w:val="en-IE"/>
              </w:rPr>
              <w:t>- Less sensitive than ELISA</w:t>
            </w:r>
          </w:p>
        </w:tc>
        <w:tc>
          <w:tcPr>
            <w:tcW w:w="1814" w:type="dxa"/>
            <w:tcBorders>
              <w:top w:val="single" w:sz="4" w:space="0" w:color="auto"/>
              <w:bottom w:val="single" w:sz="4" w:space="0" w:color="auto"/>
            </w:tcBorders>
          </w:tcPr>
          <w:p w14:paraId="558D4C35" w14:textId="77777777" w:rsidR="00463557" w:rsidRPr="009B46F2" w:rsidRDefault="00463557" w:rsidP="00463557">
            <w:pPr>
              <w:spacing w:before="120" w:after="120" w:line="240" w:lineRule="auto"/>
              <w:rPr>
                <w:rFonts w:ascii="Söhne" w:hAnsi="Söhne" w:cstheme="minorHAnsi"/>
                <w:sz w:val="16"/>
                <w:szCs w:val="16"/>
                <w:u w:val="double"/>
                <w:lang w:val="de-DE"/>
              </w:rPr>
            </w:pPr>
          </w:p>
        </w:tc>
      </w:tr>
    </w:tbl>
    <w:p w14:paraId="46ABF27B" w14:textId="0C9E610B" w:rsidR="00855DFD" w:rsidRPr="00895A90" w:rsidRDefault="0038658B" w:rsidP="0038658B">
      <w:pPr>
        <w:pStyle w:val="Ref"/>
        <w:spacing w:before="120"/>
        <w:rPr>
          <w:u w:val="double"/>
          <w:lang w:val="en-GB"/>
        </w:rPr>
      </w:pPr>
      <w:r w:rsidRPr="00B60D90">
        <w:rPr>
          <w:sz w:val="16"/>
          <w:szCs w:val="16"/>
          <w:u w:val="double"/>
          <w:lang w:val="en-GB"/>
        </w:rPr>
        <w:t>*A general statement on DSe/DSp of commercial ELISAs is not possible: performance could be varied with substantial differences in the test quality, DSe/DSp might be quite lower in a variety of commercial or even in-house tests. Choice of the test is dependent on test purpose (e.g. screening or determination of an individual status).</w:t>
      </w:r>
    </w:p>
    <w:p w14:paraId="093F6516" w14:textId="77777777" w:rsidR="00A34786" w:rsidRPr="00895A90" w:rsidRDefault="00A34786" w:rsidP="00BD1F24">
      <w:pPr>
        <w:spacing w:after="240" w:line="240" w:lineRule="auto"/>
        <w:jc w:val="center"/>
        <w:rPr>
          <w:rFonts w:ascii="Söhne" w:hAnsi="Söhne"/>
          <w:smallCaps/>
          <w:strike/>
          <w:sz w:val="18"/>
          <w:u w:val="double"/>
          <w:lang w:val="en-GB"/>
        </w:rPr>
      </w:pPr>
    </w:p>
    <w:p w14:paraId="3C5C66F4" w14:textId="77777777" w:rsidR="000C06A3" w:rsidRDefault="000C06A3">
      <w:pPr>
        <w:spacing w:after="0" w:line="240" w:lineRule="auto"/>
        <w:rPr>
          <w:rFonts w:ascii="Söhne Halbfett" w:hAnsi="Söhne Halbfett"/>
          <w:sz w:val="20"/>
          <w:szCs w:val="20"/>
          <w:u w:val="double"/>
          <w:lang w:val="en-GB"/>
        </w:rPr>
      </w:pPr>
      <w:r>
        <w:rPr>
          <w:rFonts w:ascii="Söhne Halbfett" w:hAnsi="Söhne Halbfett"/>
          <w:sz w:val="20"/>
          <w:szCs w:val="20"/>
          <w:u w:val="double"/>
          <w:lang w:val="en-GB"/>
        </w:rPr>
        <w:br w:type="page"/>
      </w:r>
    </w:p>
    <w:p w14:paraId="3BA469D6" w14:textId="3EB18C33" w:rsidR="00A34786" w:rsidRPr="0082304E" w:rsidRDefault="00A34786" w:rsidP="00A34786">
      <w:pPr>
        <w:spacing w:before="240" w:after="240" w:line="240" w:lineRule="auto"/>
        <w:jc w:val="center"/>
        <w:rPr>
          <w:rFonts w:ascii="Söhne Halbfett" w:hAnsi="Söhne Halbfett"/>
          <w:sz w:val="20"/>
          <w:szCs w:val="20"/>
          <w:u w:val="double"/>
          <w:lang w:val="en-GB"/>
        </w:rPr>
      </w:pPr>
      <w:r w:rsidRPr="0082304E">
        <w:rPr>
          <w:rFonts w:ascii="Söhne Halbfett" w:hAnsi="Söhne Halbfett"/>
          <w:sz w:val="20"/>
          <w:szCs w:val="20"/>
          <w:u w:val="double"/>
          <w:lang w:val="en-GB"/>
        </w:rPr>
        <w:lastRenderedPageBreak/>
        <w:t xml:space="preserve">Appendix </w:t>
      </w:r>
      <w:r>
        <w:rPr>
          <w:rFonts w:ascii="Söhne Halbfett" w:hAnsi="Söhne Halbfett"/>
          <w:sz w:val="20"/>
          <w:szCs w:val="20"/>
          <w:u w:val="double"/>
          <w:lang w:val="en-GB"/>
        </w:rPr>
        <w:t>5.</w:t>
      </w:r>
      <w:r>
        <w:rPr>
          <w:rFonts w:ascii="Söhne Halbfett" w:hAnsi="Söhne Halbfett"/>
          <w:sz w:val="20"/>
          <w:szCs w:val="20"/>
          <w:u w:val="double"/>
          <w:lang w:val="en-GB"/>
        </w:rPr>
        <w:br/>
      </w:r>
      <w:r w:rsidRPr="0082304E">
        <w:rPr>
          <w:rFonts w:ascii="Söhne Halbfett" w:hAnsi="Söhne Halbfett"/>
          <w:sz w:val="20"/>
          <w:szCs w:val="20"/>
          <w:u w:val="double"/>
          <w:lang w:val="en-GB"/>
        </w:rPr>
        <w:t>Infectious bovine rhinotracheitis/infectious pustular vulvovaginitis</w:t>
      </w:r>
      <w:r w:rsidRPr="002F4AAD">
        <w:rPr>
          <w:lang w:val="en-IE"/>
        </w:rPr>
        <w:br/>
      </w:r>
      <w:r w:rsidRPr="0082304E">
        <w:rPr>
          <w:rFonts w:ascii="Söhne Halbfett" w:hAnsi="Söhne Halbfett"/>
          <w:sz w:val="20"/>
          <w:szCs w:val="20"/>
          <w:u w:val="double"/>
          <w:lang w:val="en-GB"/>
        </w:rPr>
        <w:t xml:space="preserve">Intended purpose of test: </w:t>
      </w:r>
      <w:r w:rsidR="00347FC4" w:rsidRPr="00347FC4">
        <w:rPr>
          <w:rFonts w:ascii="Söhne Halbfett" w:hAnsi="Söhne Halbfett"/>
          <w:sz w:val="20"/>
          <w:szCs w:val="20"/>
          <w:u w:val="double"/>
          <w:lang w:val="en-GB"/>
        </w:rPr>
        <w:t>immune status in individual animals or populations post-vaccination</w:t>
      </w:r>
    </w:p>
    <w:tbl>
      <w:tblPr>
        <w:tblStyle w:val="Grilledutableau"/>
        <w:tblW w:w="15648" w:type="dxa"/>
        <w:tblInd w:w="-998" w:type="dxa"/>
        <w:tblLayout w:type="fixed"/>
        <w:tblLook w:val="04A0" w:firstRow="1" w:lastRow="0" w:firstColumn="1" w:lastColumn="0" w:noHBand="0" w:noVBand="1"/>
      </w:tblPr>
      <w:tblGrid>
        <w:gridCol w:w="1560"/>
        <w:gridCol w:w="1559"/>
        <w:gridCol w:w="1559"/>
        <w:gridCol w:w="2410"/>
        <w:gridCol w:w="1757"/>
        <w:gridCol w:w="2608"/>
        <w:gridCol w:w="2381"/>
        <w:gridCol w:w="1814"/>
      </w:tblGrid>
      <w:tr w:rsidR="00A34786" w:rsidRPr="00796D88" w14:paraId="01A9C453" w14:textId="77777777" w:rsidTr="005C57A0">
        <w:trPr>
          <w:trHeight w:val="680"/>
          <w:tblHeader/>
        </w:trPr>
        <w:tc>
          <w:tcPr>
            <w:tcW w:w="1560" w:type="dxa"/>
            <w:tcBorders>
              <w:top w:val="single" w:sz="4" w:space="0" w:color="auto"/>
              <w:bottom w:val="single" w:sz="4" w:space="0" w:color="auto"/>
            </w:tcBorders>
          </w:tcPr>
          <w:p w14:paraId="2D7CFF6D" w14:textId="77777777" w:rsidR="00A34786" w:rsidRPr="00796D88" w:rsidRDefault="00A34786" w:rsidP="005C57A0">
            <w:pPr>
              <w:spacing w:before="120" w:after="120" w:line="240" w:lineRule="auto"/>
              <w:rPr>
                <w:rFonts w:ascii="Söhne Kräftig" w:hAnsi="Söhne Kräftig"/>
                <w:sz w:val="18"/>
                <w:szCs w:val="18"/>
                <w:u w:val="double"/>
                <w:lang w:val="en-GB"/>
              </w:rPr>
            </w:pPr>
            <w:r w:rsidRPr="147D1511">
              <w:rPr>
                <w:rFonts w:ascii="Söhne Kräftig" w:hAnsi="Söhne Kräftig"/>
                <w:sz w:val="18"/>
                <w:szCs w:val="18"/>
                <w:u w:val="double"/>
                <w:lang w:val="en-GB"/>
              </w:rPr>
              <w:t>Test with score and species</w:t>
            </w:r>
          </w:p>
        </w:tc>
        <w:tc>
          <w:tcPr>
            <w:tcW w:w="1559" w:type="dxa"/>
            <w:tcBorders>
              <w:top w:val="single" w:sz="4" w:space="0" w:color="auto"/>
              <w:bottom w:val="single" w:sz="4" w:space="0" w:color="auto"/>
            </w:tcBorders>
          </w:tcPr>
          <w:p w14:paraId="2F5FB36B" w14:textId="77777777" w:rsidR="00A34786" w:rsidRPr="00796D88" w:rsidRDefault="00A34786" w:rsidP="005C57A0">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Sample type and target analytes</w:t>
            </w:r>
          </w:p>
        </w:tc>
        <w:tc>
          <w:tcPr>
            <w:tcW w:w="1559" w:type="dxa"/>
            <w:tcBorders>
              <w:top w:val="single" w:sz="4" w:space="0" w:color="auto"/>
              <w:bottom w:val="single" w:sz="4" w:space="0" w:color="auto"/>
            </w:tcBorders>
          </w:tcPr>
          <w:p w14:paraId="0572D9E7" w14:textId="77777777" w:rsidR="00A34786" w:rsidRPr="00796D88" w:rsidRDefault="00A34786" w:rsidP="005C57A0">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Accuracy (DSe/DSp)</w:t>
            </w:r>
          </w:p>
        </w:tc>
        <w:tc>
          <w:tcPr>
            <w:tcW w:w="2410" w:type="dxa"/>
            <w:tcBorders>
              <w:top w:val="single" w:sz="4" w:space="0" w:color="auto"/>
              <w:bottom w:val="single" w:sz="4" w:space="0" w:color="auto"/>
            </w:tcBorders>
          </w:tcPr>
          <w:p w14:paraId="221E3814" w14:textId="77777777" w:rsidR="00A34786" w:rsidRPr="00796D88" w:rsidRDefault="00A34786" w:rsidP="005C57A0">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Test population used to measure accuracy</w:t>
            </w:r>
          </w:p>
        </w:tc>
        <w:tc>
          <w:tcPr>
            <w:tcW w:w="1757" w:type="dxa"/>
            <w:tcBorders>
              <w:top w:val="single" w:sz="4" w:space="0" w:color="auto"/>
              <w:bottom w:val="single" w:sz="4" w:space="0" w:color="auto"/>
            </w:tcBorders>
          </w:tcPr>
          <w:p w14:paraId="7C5A23D7" w14:textId="77777777" w:rsidR="00A34786" w:rsidRPr="00796D88" w:rsidRDefault="00A34786" w:rsidP="005C57A0">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Validation report</w:t>
            </w:r>
          </w:p>
        </w:tc>
        <w:tc>
          <w:tcPr>
            <w:tcW w:w="2608" w:type="dxa"/>
            <w:tcBorders>
              <w:top w:val="single" w:sz="4" w:space="0" w:color="auto"/>
              <w:bottom w:val="single" w:sz="4" w:space="0" w:color="auto"/>
            </w:tcBorders>
          </w:tcPr>
          <w:p w14:paraId="291DE15F" w14:textId="77777777" w:rsidR="00A34786" w:rsidRPr="00796D88" w:rsidRDefault="00A34786" w:rsidP="005C57A0">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Advantages</w:t>
            </w:r>
          </w:p>
        </w:tc>
        <w:tc>
          <w:tcPr>
            <w:tcW w:w="2381" w:type="dxa"/>
            <w:tcBorders>
              <w:top w:val="single" w:sz="4" w:space="0" w:color="auto"/>
              <w:bottom w:val="single" w:sz="4" w:space="0" w:color="auto"/>
            </w:tcBorders>
          </w:tcPr>
          <w:p w14:paraId="7A5BD37F" w14:textId="77777777" w:rsidR="00A34786" w:rsidRPr="00796D88" w:rsidRDefault="00A34786" w:rsidP="005C57A0">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Disadvantages</w:t>
            </w:r>
          </w:p>
        </w:tc>
        <w:tc>
          <w:tcPr>
            <w:tcW w:w="1814" w:type="dxa"/>
            <w:tcBorders>
              <w:top w:val="single" w:sz="4" w:space="0" w:color="auto"/>
              <w:bottom w:val="single" w:sz="4" w:space="0" w:color="auto"/>
            </w:tcBorders>
          </w:tcPr>
          <w:p w14:paraId="2FCDB51C" w14:textId="77777777" w:rsidR="00A34786" w:rsidRPr="00796D88" w:rsidRDefault="00A34786" w:rsidP="005C57A0">
            <w:pPr>
              <w:spacing w:before="120" w:after="120" w:line="240" w:lineRule="auto"/>
              <w:rPr>
                <w:rFonts w:ascii="Söhne Kräftig" w:hAnsi="Söhne Kräftig"/>
                <w:sz w:val="18"/>
                <w:u w:val="double"/>
                <w:lang w:val="en-GB"/>
              </w:rPr>
            </w:pPr>
            <w:r w:rsidRPr="00796D88">
              <w:rPr>
                <w:rFonts w:ascii="Söhne Kräftig" w:hAnsi="Söhne Kräftig"/>
                <w:sz w:val="18"/>
                <w:u w:val="double"/>
                <w:lang w:val="en-GB"/>
              </w:rPr>
              <w:t>References</w:t>
            </w:r>
          </w:p>
        </w:tc>
      </w:tr>
      <w:tr w:rsidR="00AB4FF4" w:rsidRPr="005C57A0" w14:paraId="5BF067A0" w14:textId="77777777" w:rsidTr="000C06A3">
        <w:trPr>
          <w:trHeight w:val="964"/>
        </w:trPr>
        <w:tc>
          <w:tcPr>
            <w:tcW w:w="1560" w:type="dxa"/>
            <w:tcBorders>
              <w:top w:val="single" w:sz="4" w:space="0" w:color="auto"/>
              <w:bottom w:val="single" w:sz="4" w:space="0" w:color="auto"/>
            </w:tcBorders>
          </w:tcPr>
          <w:p w14:paraId="68DD4CC3" w14:textId="10AB6EA8" w:rsidR="00AB4FF4" w:rsidRPr="005C57A0" w:rsidRDefault="00AB4FF4" w:rsidP="00DE50D8">
            <w:pPr>
              <w:rPr>
                <w:rFonts w:ascii="Söhne" w:hAnsi="Söhne" w:cstheme="minorHAnsi"/>
                <w:sz w:val="16"/>
                <w:szCs w:val="16"/>
                <w:u w:val="double"/>
                <w:lang w:val="en-GB"/>
              </w:rPr>
            </w:pPr>
            <w:r w:rsidRPr="005C57A0">
              <w:rPr>
                <w:rFonts w:ascii="Söhne" w:hAnsi="Söhne"/>
                <w:sz w:val="16"/>
                <w:szCs w:val="16"/>
                <w:u w:val="double"/>
                <w:lang w:val="en-GB"/>
              </w:rPr>
              <w:t>ELISA</w:t>
            </w:r>
            <w:r w:rsidR="005C47AD">
              <w:rPr>
                <w:rFonts w:ascii="Söhne" w:hAnsi="Söhne"/>
                <w:sz w:val="16"/>
                <w:szCs w:val="16"/>
                <w:u w:val="double"/>
                <w:lang w:val="en-GB"/>
              </w:rPr>
              <w:t>*</w:t>
            </w:r>
            <w:r w:rsidRPr="005C57A0">
              <w:rPr>
                <w:rFonts w:ascii="Söhne" w:hAnsi="Söhne" w:cstheme="minorHAnsi"/>
                <w:sz w:val="16"/>
                <w:szCs w:val="16"/>
                <w:u w:val="double"/>
                <w:lang w:val="en-IE"/>
              </w:rPr>
              <w:br/>
            </w:r>
            <w:r w:rsidR="00DE50D8" w:rsidRPr="005C57A0">
              <w:rPr>
                <w:rFonts w:ascii="Segoe UI Symbol" w:hAnsi="Segoe UI Symbol" w:cs="Segoe UI Symbol"/>
                <w:sz w:val="16"/>
                <w:szCs w:val="16"/>
                <w:u w:val="double"/>
              </w:rPr>
              <w:t>☑☑☑</w:t>
            </w:r>
            <w:r w:rsidRPr="005C57A0">
              <w:rPr>
                <w:rFonts w:ascii="Söhne" w:hAnsi="Söhne" w:cstheme="minorHAnsi"/>
                <w:sz w:val="16"/>
                <w:szCs w:val="16"/>
                <w:u w:val="double"/>
                <w:lang w:val="en-IE"/>
              </w:rPr>
              <w:br/>
              <w:t>-Indirect ELISA: Bovine</w:t>
            </w:r>
            <w:r w:rsidR="00DE50D8" w:rsidRPr="005C57A0">
              <w:rPr>
                <w:rFonts w:ascii="Söhne" w:hAnsi="Söhne" w:cstheme="minorHAnsi"/>
                <w:sz w:val="16"/>
                <w:szCs w:val="16"/>
                <w:u w:val="double"/>
                <w:lang w:val="en-IE"/>
              </w:rPr>
              <w:br/>
            </w:r>
            <w:r w:rsidRPr="005C57A0">
              <w:rPr>
                <w:rFonts w:ascii="Söhne" w:hAnsi="Söhne" w:cstheme="minorHAnsi"/>
                <w:sz w:val="16"/>
                <w:szCs w:val="16"/>
                <w:u w:val="double"/>
                <w:lang w:val="en-IE"/>
              </w:rPr>
              <w:t>-Blocking ELISA: Susceptible species</w:t>
            </w:r>
          </w:p>
        </w:tc>
        <w:tc>
          <w:tcPr>
            <w:tcW w:w="1559" w:type="dxa"/>
            <w:tcBorders>
              <w:top w:val="single" w:sz="4" w:space="0" w:color="auto"/>
              <w:bottom w:val="single" w:sz="4" w:space="0" w:color="auto"/>
            </w:tcBorders>
          </w:tcPr>
          <w:p w14:paraId="0CD6BFEB" w14:textId="688D6CF2" w:rsidR="00AB4FF4" w:rsidRPr="005C57A0" w:rsidRDefault="00AB4FF4" w:rsidP="00AB4FF4">
            <w:pPr>
              <w:spacing w:before="120" w:after="120" w:line="240" w:lineRule="auto"/>
              <w:rPr>
                <w:rFonts w:ascii="Söhne" w:hAnsi="Söhne" w:cstheme="minorHAnsi"/>
                <w:sz w:val="16"/>
                <w:szCs w:val="16"/>
                <w:u w:val="double"/>
                <w:lang w:val="en-GB"/>
              </w:rPr>
            </w:pPr>
            <w:r w:rsidRPr="005C57A0">
              <w:rPr>
                <w:rFonts w:ascii="Söhne" w:hAnsi="Söhne"/>
                <w:sz w:val="16"/>
                <w:szCs w:val="16"/>
                <w:u w:val="double"/>
                <w:lang w:val="en-IE"/>
              </w:rPr>
              <w:t>Blood</w:t>
            </w:r>
            <w:r w:rsidR="005C57A0">
              <w:rPr>
                <w:rFonts w:ascii="Söhne" w:hAnsi="Söhne"/>
                <w:sz w:val="16"/>
                <w:szCs w:val="16"/>
                <w:u w:val="double"/>
                <w:lang w:val="en-IE"/>
              </w:rPr>
              <w:br/>
            </w:r>
            <w:r w:rsidRPr="005C57A0">
              <w:rPr>
                <w:rFonts w:ascii="Söhne" w:hAnsi="Söhne"/>
                <w:sz w:val="16"/>
                <w:szCs w:val="16"/>
                <w:u w:val="double"/>
                <w:lang w:val="en-IE"/>
              </w:rPr>
              <w:t>Antibody to the whole virus, viral proteins e.g. gB and gC</w:t>
            </w:r>
          </w:p>
        </w:tc>
        <w:tc>
          <w:tcPr>
            <w:tcW w:w="1559" w:type="dxa"/>
            <w:tcBorders>
              <w:top w:val="single" w:sz="4" w:space="0" w:color="auto"/>
              <w:bottom w:val="single" w:sz="4" w:space="0" w:color="auto"/>
            </w:tcBorders>
          </w:tcPr>
          <w:p w14:paraId="258D489B" w14:textId="0510BDA6" w:rsidR="00AB4FF4" w:rsidRPr="005C57A0" w:rsidRDefault="00AB4FF4" w:rsidP="00AB4FF4">
            <w:pPr>
              <w:spacing w:before="120" w:after="120" w:line="240" w:lineRule="auto"/>
              <w:rPr>
                <w:rFonts w:ascii="Söhne" w:hAnsi="Söhne" w:cstheme="minorHAnsi"/>
                <w:sz w:val="16"/>
                <w:szCs w:val="16"/>
                <w:u w:val="double"/>
                <w:lang w:val="en-GB"/>
              </w:rPr>
            </w:pPr>
            <w:r w:rsidRPr="005C57A0">
              <w:rPr>
                <w:rFonts w:ascii="Söhne" w:hAnsi="Söhne" w:cstheme="minorHAnsi"/>
                <w:sz w:val="16"/>
                <w:szCs w:val="16"/>
                <w:u w:val="double"/>
                <w:lang w:val="en-GB"/>
              </w:rPr>
              <w:t xml:space="preserve">DSe </w:t>
            </w:r>
            <w:r w:rsidRPr="005C57A0">
              <w:rPr>
                <w:rFonts w:ascii="Cambria Math" w:hAnsi="Cambria Math" w:cs="Cambria Math"/>
                <w:sz w:val="16"/>
                <w:szCs w:val="16"/>
                <w:u w:val="double"/>
                <w:lang w:val="en-GB"/>
              </w:rPr>
              <w:t>≥</w:t>
            </w:r>
            <w:r w:rsidRPr="005C57A0">
              <w:rPr>
                <w:rFonts w:ascii="Söhne" w:hAnsi="Söhne" w:cstheme="minorHAnsi"/>
                <w:sz w:val="16"/>
                <w:szCs w:val="16"/>
                <w:u w:val="double"/>
                <w:lang w:val="en-GB"/>
              </w:rPr>
              <w:t>95</w:t>
            </w:r>
            <w:r w:rsidR="005C47AD">
              <w:rPr>
                <w:rFonts w:ascii="Söhne" w:hAnsi="Söhne" w:cstheme="minorHAnsi"/>
                <w:sz w:val="16"/>
                <w:szCs w:val="16"/>
                <w:u w:val="double"/>
                <w:lang w:val="en-GB"/>
              </w:rPr>
              <w:t>–</w:t>
            </w:r>
            <w:r w:rsidRPr="005C57A0">
              <w:rPr>
                <w:rFonts w:ascii="Söhne" w:hAnsi="Söhne" w:cstheme="minorHAnsi"/>
                <w:sz w:val="16"/>
                <w:szCs w:val="16"/>
                <w:u w:val="double"/>
                <w:lang w:val="en-GB"/>
              </w:rPr>
              <w:t>99</w:t>
            </w:r>
            <w:r w:rsidR="003676F2">
              <w:rPr>
                <w:rFonts w:ascii="Söhne" w:hAnsi="Söhne" w:cstheme="minorHAnsi"/>
                <w:sz w:val="16"/>
                <w:szCs w:val="16"/>
                <w:u w:val="double"/>
                <w:lang w:val="en-GB"/>
              </w:rPr>
              <w:t>%</w:t>
            </w:r>
            <w:r w:rsidR="005C57A0">
              <w:rPr>
                <w:rFonts w:ascii="Söhne" w:hAnsi="Söhne" w:cstheme="minorHAnsi"/>
                <w:sz w:val="16"/>
                <w:szCs w:val="16"/>
                <w:u w:val="double"/>
                <w:lang w:val="en-GB"/>
              </w:rPr>
              <w:br/>
            </w:r>
            <w:r w:rsidRPr="005C57A0">
              <w:rPr>
                <w:rFonts w:ascii="Söhne" w:hAnsi="Söhne" w:cstheme="minorHAnsi"/>
                <w:sz w:val="16"/>
                <w:szCs w:val="16"/>
                <w:u w:val="double"/>
                <w:lang w:val="en-GB"/>
              </w:rPr>
              <w:t xml:space="preserve">DSp </w:t>
            </w:r>
            <w:r w:rsidRPr="005C57A0">
              <w:rPr>
                <w:rFonts w:ascii="Cambria Math" w:hAnsi="Cambria Math" w:cs="Cambria Math"/>
                <w:sz w:val="16"/>
                <w:szCs w:val="16"/>
                <w:u w:val="double"/>
                <w:lang w:val="en-GB"/>
              </w:rPr>
              <w:t>≥</w:t>
            </w:r>
            <w:r w:rsidRPr="005C57A0">
              <w:rPr>
                <w:rFonts w:ascii="Söhne" w:hAnsi="Söhne" w:cstheme="minorHAnsi"/>
                <w:sz w:val="16"/>
                <w:szCs w:val="16"/>
                <w:u w:val="double"/>
                <w:lang w:val="en-GB"/>
              </w:rPr>
              <w:t>99.0</w:t>
            </w:r>
            <w:r w:rsidR="005C47AD">
              <w:rPr>
                <w:rFonts w:ascii="Söhne" w:hAnsi="Söhne" w:cstheme="minorHAnsi"/>
                <w:sz w:val="16"/>
                <w:szCs w:val="16"/>
                <w:u w:val="double"/>
                <w:lang w:val="en-GB"/>
              </w:rPr>
              <w:t>–</w:t>
            </w:r>
            <w:r w:rsidRPr="005C57A0">
              <w:rPr>
                <w:rFonts w:ascii="Söhne" w:hAnsi="Söhne" w:cstheme="minorHAnsi"/>
                <w:sz w:val="16"/>
                <w:szCs w:val="16"/>
                <w:u w:val="double"/>
                <w:lang w:val="en-GB"/>
              </w:rPr>
              <w:t>99.7</w:t>
            </w:r>
            <w:r w:rsidR="003676F2">
              <w:rPr>
                <w:rFonts w:ascii="Söhne" w:hAnsi="Söhne" w:cstheme="minorHAnsi"/>
                <w:sz w:val="16"/>
                <w:szCs w:val="16"/>
                <w:u w:val="double"/>
                <w:lang w:val="en-GB"/>
              </w:rPr>
              <w:t>%</w:t>
            </w:r>
          </w:p>
        </w:tc>
        <w:tc>
          <w:tcPr>
            <w:tcW w:w="2410" w:type="dxa"/>
            <w:tcBorders>
              <w:top w:val="single" w:sz="4" w:space="0" w:color="auto"/>
              <w:bottom w:val="single" w:sz="4" w:space="0" w:color="auto"/>
            </w:tcBorders>
          </w:tcPr>
          <w:p w14:paraId="3827188F" w14:textId="59D9EA1A" w:rsidR="00AB4FF4" w:rsidRPr="005C57A0" w:rsidRDefault="00AB4FF4" w:rsidP="00AB4FF4">
            <w:pPr>
              <w:spacing w:before="120" w:after="120" w:line="240" w:lineRule="auto"/>
              <w:rPr>
                <w:rFonts w:ascii="Söhne" w:hAnsi="Söhne" w:cstheme="minorHAnsi"/>
                <w:sz w:val="16"/>
                <w:szCs w:val="16"/>
                <w:u w:val="double"/>
                <w:lang w:val="en-GB"/>
              </w:rPr>
            </w:pPr>
            <w:r w:rsidRPr="005C57A0">
              <w:rPr>
                <w:rFonts w:ascii="Söhne" w:hAnsi="Söhne" w:cstheme="minorHAnsi"/>
                <w:sz w:val="16"/>
                <w:szCs w:val="16"/>
                <w:u w:val="double"/>
                <w:lang w:val="en-GB"/>
              </w:rPr>
              <w:t>Certified free or positive herds (VN as gold standard, defined populations in eradication programmes)</w:t>
            </w:r>
          </w:p>
        </w:tc>
        <w:tc>
          <w:tcPr>
            <w:tcW w:w="1757" w:type="dxa"/>
            <w:tcBorders>
              <w:top w:val="single" w:sz="4" w:space="0" w:color="auto"/>
              <w:bottom w:val="single" w:sz="4" w:space="0" w:color="auto"/>
            </w:tcBorders>
          </w:tcPr>
          <w:p w14:paraId="4EE5ECE8" w14:textId="17F6CC3A" w:rsidR="00AB4FF4" w:rsidRPr="005C57A0" w:rsidRDefault="00AB4FF4" w:rsidP="00AB4FF4">
            <w:pPr>
              <w:spacing w:before="120" w:after="120" w:line="240" w:lineRule="auto"/>
              <w:rPr>
                <w:rFonts w:ascii="Söhne" w:hAnsi="Söhne" w:cstheme="minorHAnsi"/>
                <w:sz w:val="16"/>
                <w:szCs w:val="16"/>
                <w:u w:val="double"/>
                <w:lang w:val="en-GB"/>
              </w:rPr>
            </w:pPr>
            <w:r w:rsidRPr="005C57A0">
              <w:rPr>
                <w:rFonts w:ascii="Söhne" w:hAnsi="Söhne" w:cstheme="minorHAnsi"/>
                <w:sz w:val="16"/>
                <w:szCs w:val="16"/>
                <w:u w:val="double"/>
                <w:lang w:val="en-GB"/>
              </w:rPr>
              <w:t>Manufacturers and licensing authorities (details on request)</w:t>
            </w:r>
          </w:p>
        </w:tc>
        <w:tc>
          <w:tcPr>
            <w:tcW w:w="2608" w:type="dxa"/>
            <w:tcBorders>
              <w:top w:val="single" w:sz="4" w:space="0" w:color="auto"/>
              <w:bottom w:val="single" w:sz="4" w:space="0" w:color="auto"/>
            </w:tcBorders>
          </w:tcPr>
          <w:p w14:paraId="65BE5AA5" w14:textId="1D0416AE" w:rsidR="00AB4FF4" w:rsidRPr="005C57A0" w:rsidRDefault="00AB4FF4" w:rsidP="00AB4FF4">
            <w:pPr>
              <w:spacing w:before="120" w:after="120" w:line="240" w:lineRule="auto"/>
              <w:rPr>
                <w:rFonts w:ascii="Söhne" w:hAnsi="Söhne" w:cstheme="minorHAnsi"/>
                <w:sz w:val="16"/>
                <w:szCs w:val="16"/>
                <w:u w:val="double"/>
                <w:lang w:val="en-GB"/>
              </w:rPr>
            </w:pPr>
            <w:r w:rsidRPr="005C57A0">
              <w:rPr>
                <w:rFonts w:ascii="Söhne" w:hAnsi="Söhne" w:cstheme="minorHAnsi"/>
                <w:sz w:val="16"/>
                <w:szCs w:val="16"/>
                <w:u w:val="double"/>
                <w:lang w:val="en-GB"/>
              </w:rPr>
              <w:t>- Commercially available</w:t>
            </w:r>
            <w:r w:rsidR="005C57A0">
              <w:rPr>
                <w:rFonts w:ascii="Söhne" w:hAnsi="Söhne" w:cstheme="minorHAnsi"/>
                <w:sz w:val="16"/>
                <w:szCs w:val="16"/>
                <w:u w:val="double"/>
                <w:lang w:val="en-GB"/>
              </w:rPr>
              <w:br/>
            </w:r>
            <w:r w:rsidRPr="005C57A0">
              <w:rPr>
                <w:rFonts w:ascii="Söhne" w:hAnsi="Söhne" w:cstheme="minorHAnsi"/>
                <w:sz w:val="16"/>
                <w:szCs w:val="16"/>
                <w:u w:val="double"/>
                <w:lang w:val="en-GB"/>
              </w:rPr>
              <w:t>- Conventional and marker diagnostics possible</w:t>
            </w:r>
            <w:r w:rsidR="005C57A0">
              <w:rPr>
                <w:rFonts w:ascii="Söhne" w:hAnsi="Söhne" w:cstheme="minorHAnsi"/>
                <w:sz w:val="16"/>
                <w:szCs w:val="16"/>
                <w:u w:val="double"/>
                <w:lang w:val="en-GB"/>
              </w:rPr>
              <w:br/>
            </w:r>
            <w:r w:rsidRPr="005C57A0">
              <w:rPr>
                <w:rFonts w:ascii="Söhne" w:hAnsi="Söhne" w:cstheme="minorHAnsi"/>
                <w:sz w:val="16"/>
                <w:szCs w:val="16"/>
                <w:u w:val="double"/>
                <w:lang w:val="en-GB"/>
              </w:rPr>
              <w:t>- Detection of latently infected animals</w:t>
            </w:r>
            <w:r w:rsidR="005C57A0">
              <w:rPr>
                <w:rFonts w:ascii="Söhne" w:hAnsi="Söhne" w:cstheme="minorHAnsi"/>
                <w:sz w:val="16"/>
                <w:szCs w:val="16"/>
                <w:u w:val="double"/>
                <w:lang w:val="en-GB"/>
              </w:rPr>
              <w:br/>
            </w:r>
            <w:r w:rsidRPr="005C57A0">
              <w:rPr>
                <w:rFonts w:ascii="Söhne" w:hAnsi="Söhne" w:cstheme="minorHAnsi"/>
                <w:sz w:val="16"/>
                <w:szCs w:val="16"/>
                <w:u w:val="double"/>
                <w:lang w:val="en-GB"/>
              </w:rPr>
              <w:t xml:space="preserve">- DIVA diagnostics with gE marker ELISA </w:t>
            </w:r>
            <w:r w:rsidR="005C57A0">
              <w:rPr>
                <w:rFonts w:ascii="Söhne" w:hAnsi="Söhne" w:cstheme="minorHAnsi"/>
                <w:sz w:val="16"/>
                <w:szCs w:val="16"/>
                <w:u w:val="double"/>
                <w:lang w:val="en-GB"/>
              </w:rPr>
              <w:br/>
            </w:r>
            <w:r w:rsidRPr="005C57A0">
              <w:rPr>
                <w:rFonts w:ascii="Söhne" w:hAnsi="Söhne" w:cstheme="minorHAnsi"/>
                <w:sz w:val="16"/>
                <w:szCs w:val="16"/>
                <w:u w:val="double"/>
                <w:lang w:val="en-GB"/>
              </w:rPr>
              <w:t>- Immune status correlates to clinical protection</w:t>
            </w:r>
          </w:p>
        </w:tc>
        <w:tc>
          <w:tcPr>
            <w:tcW w:w="2381" w:type="dxa"/>
            <w:tcBorders>
              <w:top w:val="single" w:sz="4" w:space="0" w:color="auto"/>
              <w:bottom w:val="single" w:sz="4" w:space="0" w:color="auto"/>
            </w:tcBorders>
          </w:tcPr>
          <w:p w14:paraId="52A84807" w14:textId="1A026F0F" w:rsidR="00AB4FF4" w:rsidRPr="005C57A0" w:rsidRDefault="00AB4FF4" w:rsidP="00AB4FF4">
            <w:pPr>
              <w:spacing w:before="120" w:after="120" w:line="240" w:lineRule="auto"/>
              <w:rPr>
                <w:rFonts w:ascii="Söhne" w:hAnsi="Söhne" w:cstheme="minorHAnsi"/>
                <w:sz w:val="16"/>
                <w:szCs w:val="16"/>
                <w:u w:val="double"/>
                <w:lang w:val="en-GB"/>
              </w:rPr>
            </w:pPr>
            <w:r w:rsidRPr="005C57A0">
              <w:rPr>
                <w:rFonts w:ascii="Söhne" w:hAnsi="Söhne" w:cstheme="minorHAnsi"/>
                <w:sz w:val="16"/>
                <w:szCs w:val="16"/>
                <w:u w:val="double"/>
                <w:lang w:val="en-GB"/>
              </w:rPr>
              <w:t xml:space="preserve">- Indirect ELISA: </w:t>
            </w:r>
            <w:r w:rsidR="003676F2">
              <w:rPr>
                <w:rFonts w:ascii="Söhne" w:hAnsi="Söhne" w:cstheme="minorHAnsi"/>
                <w:sz w:val="16"/>
                <w:szCs w:val="16"/>
                <w:u w:val="double"/>
                <w:lang w:val="en-GB"/>
              </w:rPr>
              <w:t>compared with</w:t>
            </w:r>
            <w:r w:rsidRPr="005C57A0">
              <w:rPr>
                <w:rFonts w:ascii="Söhne" w:hAnsi="Söhne" w:cstheme="minorHAnsi"/>
                <w:sz w:val="16"/>
                <w:szCs w:val="16"/>
                <w:u w:val="double"/>
                <w:lang w:val="en-GB"/>
              </w:rPr>
              <w:t xml:space="preserve"> blocking ELISA slightly reduced specificity and sensitivity</w:t>
            </w:r>
            <w:r w:rsidR="005C57A0">
              <w:rPr>
                <w:rFonts w:ascii="Söhne" w:hAnsi="Söhne" w:cstheme="minorHAnsi"/>
                <w:sz w:val="16"/>
                <w:szCs w:val="16"/>
                <w:u w:val="double"/>
                <w:lang w:val="en-GB"/>
              </w:rPr>
              <w:br/>
            </w:r>
            <w:r w:rsidRPr="005C57A0">
              <w:rPr>
                <w:rFonts w:ascii="Söhne" w:hAnsi="Söhne" w:cstheme="minorHAnsi"/>
                <w:sz w:val="16"/>
                <w:szCs w:val="16"/>
                <w:u w:val="double"/>
                <w:lang w:val="en-GB"/>
              </w:rPr>
              <w:t xml:space="preserve">- gE-ELISA: reduced sensitivity </w:t>
            </w:r>
            <w:r w:rsidR="003676F2">
              <w:rPr>
                <w:rFonts w:ascii="Söhne" w:hAnsi="Söhne" w:cstheme="minorHAnsi"/>
                <w:sz w:val="16"/>
                <w:szCs w:val="16"/>
                <w:u w:val="double"/>
                <w:lang w:val="en-GB"/>
              </w:rPr>
              <w:t>compared with</w:t>
            </w:r>
            <w:r w:rsidRPr="005C57A0">
              <w:rPr>
                <w:rFonts w:ascii="Söhne" w:hAnsi="Söhne" w:cstheme="minorHAnsi"/>
                <w:sz w:val="16"/>
                <w:szCs w:val="16"/>
                <w:u w:val="double"/>
                <w:lang w:val="en-GB"/>
              </w:rPr>
              <w:t xml:space="preserve"> gB, late onset of immune response, low percentage of vaccinated animals might show no gE-seroconversion after field virus infection</w:t>
            </w:r>
            <w:r w:rsidR="005C57A0">
              <w:rPr>
                <w:rFonts w:ascii="Söhne" w:hAnsi="Söhne" w:cstheme="minorHAnsi"/>
                <w:sz w:val="16"/>
                <w:szCs w:val="16"/>
                <w:u w:val="double"/>
                <w:lang w:val="en-GB"/>
              </w:rPr>
              <w:br/>
            </w:r>
            <w:r w:rsidRPr="005C57A0">
              <w:rPr>
                <w:rFonts w:ascii="Söhne" w:hAnsi="Söhne" w:cstheme="minorHAnsi"/>
                <w:sz w:val="16"/>
                <w:szCs w:val="16"/>
                <w:u w:val="double"/>
                <w:lang w:val="en-GB"/>
              </w:rPr>
              <w:t xml:space="preserve">- No differentiation between infected and conventionally vaccinated animals possible </w:t>
            </w:r>
          </w:p>
        </w:tc>
        <w:tc>
          <w:tcPr>
            <w:tcW w:w="1814" w:type="dxa"/>
            <w:tcBorders>
              <w:top w:val="single" w:sz="4" w:space="0" w:color="auto"/>
              <w:bottom w:val="single" w:sz="4" w:space="0" w:color="auto"/>
            </w:tcBorders>
          </w:tcPr>
          <w:p w14:paraId="1CE01773" w14:textId="27E2E482" w:rsidR="00AB4FF4" w:rsidRPr="005C57A0" w:rsidRDefault="003676F2" w:rsidP="00AB4FF4">
            <w:pPr>
              <w:spacing w:before="120" w:after="120" w:line="240" w:lineRule="auto"/>
              <w:rPr>
                <w:rFonts w:ascii="Söhne" w:hAnsi="Söhne" w:cstheme="minorHAnsi"/>
                <w:sz w:val="16"/>
                <w:szCs w:val="16"/>
                <w:u w:val="double"/>
                <w:lang w:val="de-DE"/>
              </w:rPr>
            </w:pPr>
            <w:r w:rsidRPr="00235089">
              <w:rPr>
                <w:rFonts w:ascii="Söhne" w:hAnsi="Söhne" w:cstheme="minorHAnsi"/>
                <w:sz w:val="16"/>
                <w:szCs w:val="16"/>
                <w:u w:val="double"/>
                <w:lang w:val="de-DE"/>
              </w:rPr>
              <w:t xml:space="preserve">Perrin </w:t>
            </w:r>
            <w:r w:rsidRPr="00235089">
              <w:rPr>
                <w:rFonts w:ascii="Söhne" w:hAnsi="Söhne" w:cstheme="minorHAnsi"/>
                <w:i/>
                <w:sz w:val="16"/>
                <w:szCs w:val="16"/>
                <w:u w:val="double"/>
                <w:lang w:val="de-DE"/>
              </w:rPr>
              <w:t>et al.</w:t>
            </w:r>
            <w:r w:rsidRPr="00235089">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235089">
              <w:rPr>
                <w:rFonts w:ascii="Söhne" w:hAnsi="Söhne" w:cstheme="minorHAnsi"/>
                <w:sz w:val="16"/>
                <w:szCs w:val="16"/>
                <w:u w:val="double"/>
                <w:lang w:val="de-DE"/>
              </w:rPr>
              <w:t>1993</w:t>
            </w:r>
            <w:r>
              <w:rPr>
                <w:rFonts w:ascii="Söhne" w:hAnsi="Söhne" w:cstheme="minorHAnsi"/>
                <w:sz w:val="16"/>
                <w:szCs w:val="16"/>
                <w:u w:val="double"/>
                <w:lang w:val="de-DE"/>
              </w:rPr>
              <w:t>)</w:t>
            </w:r>
            <w:r w:rsidRPr="00235089">
              <w:rPr>
                <w:rFonts w:ascii="Söhne" w:hAnsi="Söhne" w:cstheme="minorHAnsi"/>
                <w:sz w:val="16"/>
                <w:szCs w:val="16"/>
                <w:u w:val="double"/>
                <w:lang w:val="de-DE"/>
              </w:rPr>
              <w:t>*</w:t>
            </w:r>
            <w:r>
              <w:rPr>
                <w:rFonts w:ascii="Söhne" w:hAnsi="Söhne" w:cstheme="minorHAnsi"/>
                <w:sz w:val="16"/>
                <w:szCs w:val="16"/>
                <w:u w:val="double"/>
                <w:lang w:val="de-DE"/>
              </w:rPr>
              <w:br/>
            </w:r>
            <w:r w:rsidRPr="00235089">
              <w:rPr>
                <w:rFonts w:ascii="Söhne" w:hAnsi="Söhne" w:cstheme="minorHAnsi"/>
                <w:sz w:val="16"/>
                <w:szCs w:val="16"/>
                <w:u w:val="double"/>
                <w:lang w:val="de-DE"/>
              </w:rPr>
              <w:t xml:space="preserve">Kramps </w:t>
            </w:r>
            <w:r w:rsidRPr="00235089">
              <w:rPr>
                <w:rFonts w:ascii="Söhne" w:hAnsi="Söhne" w:cstheme="minorHAnsi"/>
                <w:i/>
                <w:sz w:val="16"/>
                <w:szCs w:val="16"/>
                <w:u w:val="double"/>
                <w:lang w:val="de-DE"/>
              </w:rPr>
              <w:t>et al.</w:t>
            </w:r>
            <w:r w:rsidRPr="00235089">
              <w:rPr>
                <w:rFonts w:ascii="Söhne" w:hAnsi="Söhne" w:cstheme="minorHAnsi"/>
                <w:sz w:val="16"/>
                <w:szCs w:val="16"/>
                <w:u w:val="double"/>
                <w:lang w:val="de-DE"/>
              </w:rPr>
              <w:t xml:space="preserve">, </w:t>
            </w:r>
            <w:r>
              <w:rPr>
                <w:rFonts w:ascii="Söhne" w:hAnsi="Söhne" w:cstheme="minorHAnsi"/>
                <w:sz w:val="16"/>
                <w:szCs w:val="16"/>
                <w:u w:val="double"/>
                <w:lang w:val="de-DE"/>
              </w:rPr>
              <w:t>(</w:t>
            </w:r>
            <w:r w:rsidRPr="00235089">
              <w:rPr>
                <w:rFonts w:ascii="Söhne" w:hAnsi="Söhne" w:cstheme="minorHAnsi"/>
                <w:sz w:val="16"/>
                <w:szCs w:val="16"/>
                <w:u w:val="double"/>
                <w:lang w:val="de-DE"/>
              </w:rPr>
              <w:t>2004</w:t>
            </w:r>
            <w:r>
              <w:rPr>
                <w:rFonts w:ascii="Söhne" w:hAnsi="Söhne" w:cstheme="minorHAnsi"/>
                <w:sz w:val="16"/>
                <w:szCs w:val="16"/>
                <w:u w:val="double"/>
                <w:lang w:val="de-DE"/>
              </w:rPr>
              <w:t>)</w:t>
            </w:r>
            <w:r>
              <w:rPr>
                <w:rFonts w:ascii="Söhne" w:hAnsi="Söhne" w:cstheme="minorHAnsi"/>
                <w:sz w:val="16"/>
                <w:szCs w:val="16"/>
                <w:u w:val="double"/>
                <w:lang w:val="de-DE"/>
              </w:rPr>
              <w:br/>
            </w:r>
            <w:r w:rsidRPr="003676F2">
              <w:rPr>
                <w:rFonts w:ascii="Söhne" w:hAnsi="Söhne"/>
                <w:sz w:val="16"/>
                <w:szCs w:val="16"/>
                <w:u w:val="double"/>
                <w:lang w:val="de-DE"/>
              </w:rPr>
              <w:t>Kalthoff</w:t>
            </w:r>
            <w:r w:rsidRPr="007C01CA">
              <w:rPr>
                <w:rFonts w:ascii="Söhne" w:hAnsi="Söhne"/>
                <w:smallCaps/>
                <w:sz w:val="16"/>
                <w:szCs w:val="16"/>
                <w:u w:val="double"/>
                <w:lang w:val="de-DE"/>
              </w:rPr>
              <w:t xml:space="preserve"> </w:t>
            </w:r>
            <w:r w:rsidRPr="007C01CA">
              <w:rPr>
                <w:rFonts w:ascii="Söhne" w:hAnsi="Söhne" w:cstheme="minorHAnsi"/>
                <w:i/>
                <w:iCs/>
                <w:sz w:val="16"/>
                <w:szCs w:val="16"/>
                <w:u w:val="double"/>
                <w:lang w:val="de-DE"/>
              </w:rPr>
              <w:t>et al</w:t>
            </w:r>
            <w:r w:rsidRPr="007C01CA">
              <w:rPr>
                <w:rFonts w:ascii="Söhne" w:hAnsi="Söhne"/>
                <w:i/>
                <w:smallCaps/>
                <w:sz w:val="16"/>
                <w:szCs w:val="16"/>
                <w:u w:val="double"/>
                <w:lang w:val="de-DE"/>
              </w:rPr>
              <w:t>.</w:t>
            </w:r>
            <w:r w:rsidRPr="007C01CA">
              <w:rPr>
                <w:rFonts w:ascii="Söhne" w:hAnsi="Söhne"/>
                <w:smallCaps/>
                <w:sz w:val="16"/>
                <w:szCs w:val="16"/>
                <w:u w:val="double"/>
                <w:lang w:val="de-DE"/>
              </w:rPr>
              <w:t xml:space="preserve"> </w:t>
            </w:r>
            <w:r>
              <w:rPr>
                <w:rFonts w:ascii="Söhne" w:hAnsi="Söhne"/>
                <w:smallCaps/>
                <w:sz w:val="16"/>
                <w:szCs w:val="16"/>
                <w:u w:val="double"/>
                <w:lang w:val="de-DE"/>
              </w:rPr>
              <w:t>(</w:t>
            </w:r>
            <w:r w:rsidRPr="007C01CA">
              <w:rPr>
                <w:rFonts w:ascii="Söhne" w:hAnsi="Söhne"/>
                <w:smallCaps/>
                <w:sz w:val="16"/>
                <w:szCs w:val="16"/>
                <w:u w:val="double"/>
                <w:lang w:val="de-DE"/>
              </w:rPr>
              <w:t>2010</w:t>
            </w:r>
            <w:r>
              <w:rPr>
                <w:rFonts w:ascii="Söhne" w:hAnsi="Söhne"/>
                <w:smallCaps/>
                <w:sz w:val="16"/>
                <w:szCs w:val="16"/>
                <w:u w:val="double"/>
                <w:lang w:val="de-DE"/>
              </w:rPr>
              <w:t>)</w:t>
            </w:r>
            <w:r w:rsidRPr="007C01CA">
              <w:rPr>
                <w:rFonts w:ascii="Söhne" w:hAnsi="Söhne"/>
                <w:smallCaps/>
                <w:sz w:val="16"/>
                <w:szCs w:val="16"/>
                <w:u w:val="double"/>
                <w:lang w:val="de-DE"/>
              </w:rPr>
              <w:t>**</w:t>
            </w:r>
          </w:p>
        </w:tc>
      </w:tr>
      <w:tr w:rsidR="00AB4FF4" w:rsidRPr="004C5211" w14:paraId="645DA55F" w14:textId="77777777" w:rsidTr="00FA5D9B">
        <w:trPr>
          <w:trHeight w:val="964"/>
          <w:tblHeader/>
        </w:trPr>
        <w:tc>
          <w:tcPr>
            <w:tcW w:w="1560" w:type="dxa"/>
            <w:tcBorders>
              <w:top w:val="single" w:sz="4" w:space="0" w:color="auto"/>
              <w:bottom w:val="single" w:sz="4" w:space="0" w:color="auto"/>
            </w:tcBorders>
          </w:tcPr>
          <w:p w14:paraId="729E0450" w14:textId="3E137177" w:rsidR="00AB4FF4" w:rsidRPr="005C57A0" w:rsidRDefault="00AB4FF4" w:rsidP="00DE50D8">
            <w:pPr>
              <w:rPr>
                <w:rFonts w:ascii="Söhne" w:hAnsi="Söhne" w:cstheme="minorHAnsi"/>
                <w:sz w:val="16"/>
                <w:szCs w:val="16"/>
                <w:u w:val="double"/>
                <w:lang w:val="en-GB"/>
              </w:rPr>
            </w:pPr>
            <w:r w:rsidRPr="005C57A0">
              <w:rPr>
                <w:rFonts w:ascii="Söhne" w:hAnsi="Söhne" w:cstheme="minorHAnsi"/>
                <w:sz w:val="16"/>
                <w:szCs w:val="16"/>
                <w:u w:val="double"/>
                <w:lang w:val="en-IE"/>
              </w:rPr>
              <w:t>VNT</w:t>
            </w:r>
            <w:r w:rsidR="00DE50D8" w:rsidRPr="005C57A0">
              <w:rPr>
                <w:rFonts w:ascii="Söhne" w:hAnsi="Söhne" w:cstheme="minorHAnsi"/>
                <w:sz w:val="16"/>
                <w:szCs w:val="16"/>
                <w:u w:val="double"/>
                <w:lang w:val="en-IE"/>
              </w:rPr>
              <w:br/>
            </w:r>
            <w:r w:rsidR="005C57A0" w:rsidRPr="005C57A0">
              <w:rPr>
                <w:rFonts w:ascii="Segoe UI Symbol" w:hAnsi="Segoe UI Symbol" w:cs="Segoe UI Symbol"/>
                <w:sz w:val="16"/>
                <w:szCs w:val="16"/>
                <w:u w:val="double"/>
              </w:rPr>
              <w:t>☑☑☐</w:t>
            </w:r>
            <w:r w:rsidRPr="005C57A0">
              <w:rPr>
                <w:rFonts w:ascii="Söhne" w:hAnsi="Söhne" w:cstheme="minorHAnsi"/>
                <w:sz w:val="16"/>
                <w:szCs w:val="16"/>
                <w:u w:val="double"/>
                <w:lang w:val="en-IE"/>
              </w:rPr>
              <w:br/>
              <w:t>Susceptible species</w:t>
            </w:r>
          </w:p>
        </w:tc>
        <w:tc>
          <w:tcPr>
            <w:tcW w:w="1559" w:type="dxa"/>
            <w:tcBorders>
              <w:top w:val="single" w:sz="4" w:space="0" w:color="auto"/>
              <w:bottom w:val="single" w:sz="4" w:space="0" w:color="auto"/>
            </w:tcBorders>
          </w:tcPr>
          <w:p w14:paraId="331877DC" w14:textId="4CCF6DCC" w:rsidR="00AB4FF4" w:rsidRPr="005C57A0" w:rsidRDefault="00AB4FF4" w:rsidP="00AB4FF4">
            <w:pPr>
              <w:spacing w:before="120" w:after="120" w:line="240" w:lineRule="auto"/>
              <w:rPr>
                <w:rFonts w:ascii="Söhne" w:hAnsi="Söhne" w:cstheme="minorHAnsi"/>
                <w:sz w:val="16"/>
                <w:szCs w:val="16"/>
                <w:u w:val="double"/>
                <w:lang w:val="en-GB"/>
              </w:rPr>
            </w:pPr>
            <w:r w:rsidRPr="005C57A0">
              <w:rPr>
                <w:rFonts w:ascii="Söhne" w:hAnsi="Söhne"/>
                <w:sz w:val="16"/>
                <w:szCs w:val="16"/>
                <w:u w:val="double"/>
                <w:lang w:val="en-IE"/>
              </w:rPr>
              <w:t>Serum</w:t>
            </w:r>
            <w:r w:rsidR="005C57A0">
              <w:rPr>
                <w:rFonts w:ascii="Söhne" w:hAnsi="Söhne"/>
                <w:sz w:val="16"/>
                <w:szCs w:val="16"/>
                <w:u w:val="double"/>
                <w:lang w:val="en-IE"/>
              </w:rPr>
              <w:br/>
            </w:r>
            <w:r w:rsidRPr="005C57A0">
              <w:rPr>
                <w:rFonts w:ascii="Söhne" w:hAnsi="Söhne"/>
                <w:sz w:val="16"/>
                <w:szCs w:val="16"/>
                <w:u w:val="double"/>
                <w:lang w:val="en-IE"/>
              </w:rPr>
              <w:t>Antibody to the whole virus</w:t>
            </w:r>
          </w:p>
        </w:tc>
        <w:tc>
          <w:tcPr>
            <w:tcW w:w="1559" w:type="dxa"/>
            <w:tcBorders>
              <w:top w:val="single" w:sz="4" w:space="0" w:color="auto"/>
              <w:bottom w:val="single" w:sz="4" w:space="0" w:color="auto"/>
            </w:tcBorders>
          </w:tcPr>
          <w:p w14:paraId="4CBB0412" w14:textId="4CD1862A" w:rsidR="00AB4FF4" w:rsidRPr="005C57A0" w:rsidRDefault="00AB4FF4" w:rsidP="00AB4FF4">
            <w:pPr>
              <w:spacing w:before="120" w:after="120" w:line="240" w:lineRule="auto"/>
              <w:rPr>
                <w:rFonts w:ascii="Söhne" w:hAnsi="Söhne" w:cstheme="minorHAnsi"/>
                <w:sz w:val="16"/>
                <w:szCs w:val="16"/>
                <w:u w:val="double"/>
                <w:lang w:val="en-GB"/>
              </w:rPr>
            </w:pPr>
            <w:r w:rsidRPr="005C57A0">
              <w:rPr>
                <w:rFonts w:ascii="Söhne" w:hAnsi="Söhne" w:cstheme="minorHAnsi"/>
                <w:sz w:val="16"/>
                <w:szCs w:val="16"/>
                <w:u w:val="double"/>
                <w:lang w:val="en-GB"/>
              </w:rPr>
              <w:t xml:space="preserve">DSe </w:t>
            </w:r>
            <w:r w:rsidRPr="005C57A0">
              <w:rPr>
                <w:rFonts w:ascii="Cambria Math" w:hAnsi="Cambria Math" w:cs="Cambria Math"/>
                <w:sz w:val="16"/>
                <w:szCs w:val="16"/>
                <w:u w:val="double"/>
                <w:lang w:val="en-GB"/>
              </w:rPr>
              <w:t>≤</w:t>
            </w:r>
            <w:r w:rsidRPr="005C57A0">
              <w:rPr>
                <w:rFonts w:ascii="Söhne" w:hAnsi="Söhne" w:cstheme="minorHAnsi"/>
                <w:sz w:val="16"/>
                <w:szCs w:val="16"/>
                <w:u w:val="double"/>
                <w:lang w:val="en-GB"/>
              </w:rPr>
              <w:t>90</w:t>
            </w:r>
            <w:r w:rsidR="003676F2">
              <w:rPr>
                <w:rFonts w:ascii="Söhne" w:hAnsi="Söhne" w:cstheme="minorHAnsi"/>
                <w:sz w:val="16"/>
                <w:szCs w:val="16"/>
                <w:u w:val="double"/>
                <w:lang w:val="en-GB"/>
              </w:rPr>
              <w:t>%</w:t>
            </w:r>
            <w:r w:rsidRPr="005C57A0">
              <w:rPr>
                <w:rFonts w:ascii="Söhne" w:hAnsi="Söhne" w:cstheme="minorHAnsi"/>
                <w:sz w:val="16"/>
                <w:szCs w:val="16"/>
                <w:u w:val="double"/>
                <w:lang w:val="en-GB"/>
              </w:rPr>
              <w:t xml:space="preserve"> </w:t>
            </w:r>
            <w:r w:rsidR="005C57A0">
              <w:rPr>
                <w:rFonts w:ascii="Söhne" w:hAnsi="Söhne" w:cstheme="minorHAnsi"/>
                <w:sz w:val="16"/>
                <w:szCs w:val="16"/>
                <w:u w:val="double"/>
                <w:lang w:val="en-GB"/>
              </w:rPr>
              <w:br/>
            </w:r>
            <w:r w:rsidRPr="005C57A0">
              <w:rPr>
                <w:rFonts w:ascii="Söhne" w:hAnsi="Söhne" w:cstheme="minorHAnsi"/>
                <w:sz w:val="16"/>
                <w:szCs w:val="16"/>
                <w:u w:val="double"/>
                <w:lang w:val="en-GB"/>
              </w:rPr>
              <w:t>DSp towards 100</w:t>
            </w:r>
            <w:r w:rsidR="003676F2">
              <w:rPr>
                <w:rFonts w:ascii="Söhne" w:hAnsi="Söhne" w:cstheme="minorHAnsi"/>
                <w:sz w:val="16"/>
                <w:szCs w:val="16"/>
                <w:u w:val="double"/>
                <w:lang w:val="en-GB"/>
              </w:rPr>
              <w:t>%</w:t>
            </w:r>
          </w:p>
        </w:tc>
        <w:tc>
          <w:tcPr>
            <w:tcW w:w="2410" w:type="dxa"/>
            <w:tcBorders>
              <w:top w:val="single" w:sz="4" w:space="0" w:color="auto"/>
              <w:bottom w:val="single" w:sz="4" w:space="0" w:color="auto"/>
            </w:tcBorders>
          </w:tcPr>
          <w:p w14:paraId="3D97F584" w14:textId="337A4CEE" w:rsidR="00AB4FF4" w:rsidRPr="005C57A0" w:rsidRDefault="00AB4FF4" w:rsidP="00AB4FF4">
            <w:pPr>
              <w:spacing w:before="120" w:after="120" w:line="240" w:lineRule="auto"/>
              <w:rPr>
                <w:rFonts w:ascii="Söhne" w:hAnsi="Söhne" w:cstheme="minorHAnsi"/>
                <w:sz w:val="16"/>
                <w:szCs w:val="16"/>
                <w:u w:val="double"/>
                <w:lang w:val="en-GB"/>
              </w:rPr>
            </w:pPr>
            <w:r w:rsidRPr="005C57A0">
              <w:rPr>
                <w:rFonts w:ascii="Söhne" w:hAnsi="Söhne" w:cstheme="minorHAnsi"/>
                <w:sz w:val="16"/>
                <w:szCs w:val="16"/>
                <w:u w:val="double"/>
                <w:lang w:val="en-GB"/>
              </w:rPr>
              <w:t>Certified free or positive herds (ELISA classification, defined populations in eradication programmes)</w:t>
            </w:r>
          </w:p>
        </w:tc>
        <w:tc>
          <w:tcPr>
            <w:tcW w:w="1757" w:type="dxa"/>
            <w:tcBorders>
              <w:top w:val="single" w:sz="4" w:space="0" w:color="auto"/>
              <w:bottom w:val="single" w:sz="4" w:space="0" w:color="auto"/>
            </w:tcBorders>
          </w:tcPr>
          <w:p w14:paraId="09B28DAA" w14:textId="75E60925" w:rsidR="00AB4FF4" w:rsidRPr="005C57A0" w:rsidRDefault="00AB4FF4" w:rsidP="00AB4FF4">
            <w:pPr>
              <w:spacing w:before="120" w:after="120" w:line="240" w:lineRule="auto"/>
              <w:rPr>
                <w:rFonts w:ascii="Söhne" w:hAnsi="Söhne" w:cstheme="minorHAnsi"/>
                <w:sz w:val="16"/>
                <w:szCs w:val="16"/>
                <w:u w:val="double"/>
                <w:lang w:val="en-GB"/>
              </w:rPr>
            </w:pPr>
            <w:r w:rsidRPr="005C57A0">
              <w:rPr>
                <w:rFonts w:ascii="Söhne" w:hAnsi="Söhne" w:cstheme="minorHAnsi"/>
                <w:sz w:val="16"/>
                <w:szCs w:val="16"/>
                <w:u w:val="double"/>
                <w:lang w:val="en-GB"/>
              </w:rPr>
              <w:t>Proficiency testing (details on request)</w:t>
            </w:r>
          </w:p>
        </w:tc>
        <w:tc>
          <w:tcPr>
            <w:tcW w:w="2608" w:type="dxa"/>
            <w:tcBorders>
              <w:top w:val="single" w:sz="4" w:space="0" w:color="auto"/>
              <w:bottom w:val="single" w:sz="4" w:space="0" w:color="auto"/>
            </w:tcBorders>
          </w:tcPr>
          <w:p w14:paraId="21F17BE4" w14:textId="30EB4554" w:rsidR="00AB4FF4" w:rsidRPr="005C57A0" w:rsidRDefault="00AB4FF4" w:rsidP="00AB4FF4">
            <w:pPr>
              <w:spacing w:before="120" w:after="120" w:line="240" w:lineRule="auto"/>
              <w:rPr>
                <w:rFonts w:ascii="Söhne" w:hAnsi="Söhne" w:cstheme="minorHAnsi"/>
                <w:sz w:val="16"/>
                <w:szCs w:val="16"/>
                <w:u w:val="double"/>
                <w:lang w:val="en-GB"/>
              </w:rPr>
            </w:pPr>
            <w:r w:rsidRPr="005C57A0">
              <w:rPr>
                <w:rFonts w:ascii="Söhne" w:eastAsia="Calibri" w:hAnsi="Söhne" w:cstheme="minorHAnsi"/>
                <w:sz w:val="16"/>
                <w:szCs w:val="16"/>
                <w:u w:val="double"/>
                <w:lang w:val="en-IE"/>
              </w:rPr>
              <w:t>See Appendix 1</w:t>
            </w:r>
            <w:r w:rsidRPr="005C57A0">
              <w:rPr>
                <w:rFonts w:ascii="Söhne" w:hAnsi="Söhne" w:cstheme="minorHAnsi"/>
                <w:sz w:val="16"/>
                <w:szCs w:val="16"/>
                <w:u w:val="double"/>
                <w:lang w:val="en-GB"/>
              </w:rPr>
              <w:t xml:space="preserve"> </w:t>
            </w:r>
            <w:r w:rsidR="005C57A0">
              <w:rPr>
                <w:rFonts w:ascii="Söhne" w:hAnsi="Söhne" w:cstheme="minorHAnsi"/>
                <w:sz w:val="16"/>
                <w:szCs w:val="16"/>
                <w:u w:val="double"/>
                <w:lang w:val="en-GB"/>
              </w:rPr>
              <w:br/>
            </w:r>
            <w:r w:rsidRPr="005C57A0">
              <w:rPr>
                <w:rFonts w:ascii="Söhne" w:hAnsi="Söhne" w:cstheme="minorHAnsi"/>
                <w:sz w:val="16"/>
                <w:szCs w:val="16"/>
                <w:u w:val="double"/>
                <w:lang w:val="en-GB"/>
              </w:rPr>
              <w:t>- Immune status correlates to clinical protection</w:t>
            </w:r>
          </w:p>
        </w:tc>
        <w:tc>
          <w:tcPr>
            <w:tcW w:w="2381" w:type="dxa"/>
            <w:tcBorders>
              <w:top w:val="single" w:sz="4" w:space="0" w:color="auto"/>
              <w:bottom w:val="single" w:sz="4" w:space="0" w:color="auto"/>
            </w:tcBorders>
          </w:tcPr>
          <w:p w14:paraId="482A9818" w14:textId="4C7F0479" w:rsidR="00AB4FF4" w:rsidRPr="005C57A0" w:rsidRDefault="00AB4FF4" w:rsidP="00AB4FF4">
            <w:pPr>
              <w:spacing w:before="120" w:after="120" w:line="240" w:lineRule="auto"/>
              <w:rPr>
                <w:rFonts w:ascii="Söhne" w:hAnsi="Söhne" w:cstheme="minorHAnsi"/>
                <w:sz w:val="16"/>
                <w:szCs w:val="16"/>
                <w:u w:val="double"/>
                <w:lang w:val="en-GB"/>
              </w:rPr>
            </w:pPr>
            <w:r w:rsidRPr="005C57A0">
              <w:rPr>
                <w:rFonts w:ascii="Söhne" w:hAnsi="Söhne" w:cstheme="minorHAnsi"/>
                <w:sz w:val="16"/>
                <w:szCs w:val="16"/>
                <w:u w:val="double"/>
                <w:lang w:val="en-GB"/>
              </w:rPr>
              <w:t>- No reliable differentiation between infected and vaccinated animals possible</w:t>
            </w:r>
          </w:p>
        </w:tc>
        <w:tc>
          <w:tcPr>
            <w:tcW w:w="1814" w:type="dxa"/>
            <w:tcBorders>
              <w:top w:val="single" w:sz="4" w:space="0" w:color="auto"/>
              <w:bottom w:val="single" w:sz="4" w:space="0" w:color="auto"/>
            </w:tcBorders>
          </w:tcPr>
          <w:p w14:paraId="2519A863" w14:textId="77777777" w:rsidR="00AB4FF4" w:rsidRPr="005C57A0" w:rsidRDefault="00AB4FF4" w:rsidP="00AB4FF4">
            <w:pPr>
              <w:spacing w:before="120" w:after="120" w:line="240" w:lineRule="auto"/>
              <w:rPr>
                <w:rFonts w:ascii="Söhne" w:hAnsi="Söhne" w:cstheme="minorHAnsi"/>
                <w:sz w:val="16"/>
                <w:szCs w:val="16"/>
                <w:u w:val="double"/>
                <w:lang w:val="de-DE"/>
              </w:rPr>
            </w:pPr>
          </w:p>
        </w:tc>
      </w:tr>
    </w:tbl>
    <w:p w14:paraId="2880FE54" w14:textId="77777777" w:rsidR="005C47AD" w:rsidRPr="00895A90" w:rsidRDefault="005C47AD" w:rsidP="005C47AD">
      <w:pPr>
        <w:pStyle w:val="Ref"/>
        <w:spacing w:before="120"/>
        <w:rPr>
          <w:u w:val="double"/>
          <w:lang w:val="en-GB"/>
        </w:rPr>
      </w:pPr>
      <w:r w:rsidRPr="00B60D90">
        <w:rPr>
          <w:sz w:val="16"/>
          <w:szCs w:val="16"/>
          <w:u w:val="double"/>
          <w:lang w:val="en-GB"/>
        </w:rPr>
        <w:t>*A general statement on DSe/DSp of commercial ELISAs is not possible: performance could be varied with substantial differences in the test quality, DSe/DSp might be quite lower in a variety of commercial or even in-house tests. Choice of the test is dependent on test purpose (e.g. screening or determination of an individual status).</w:t>
      </w:r>
    </w:p>
    <w:p w14:paraId="48D20206" w14:textId="77777777" w:rsidR="00A34786" w:rsidRPr="00A34786" w:rsidRDefault="00A34786" w:rsidP="00BD1F24">
      <w:pPr>
        <w:spacing w:after="240" w:line="240" w:lineRule="auto"/>
        <w:jc w:val="center"/>
        <w:rPr>
          <w:rFonts w:ascii="Söhne" w:hAnsi="Söhne"/>
          <w:smallCaps/>
          <w:strike/>
          <w:sz w:val="18"/>
          <w:lang w:val="en-GB"/>
        </w:rPr>
      </w:pPr>
    </w:p>
    <w:sectPr w:rsidR="00A34786" w:rsidRPr="00A34786" w:rsidSect="0017158E">
      <w:footerReference w:type="even" r:id="rId24"/>
      <w:footerReference w:type="default" r:id="rId25"/>
      <w:headerReference w:type="first" r:id="rId26"/>
      <w:footerReference w:type="first" r:id="rId27"/>
      <w:pgSz w:w="16840" w:h="11907" w:orient="landscape" w:code="9"/>
      <w:pgMar w:top="1418" w:right="1418" w:bottom="1418" w:left="1418" w:header="567" w:footer="567"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02CC2" w14:textId="77777777" w:rsidR="00A3312C" w:rsidRDefault="00A3312C">
      <w:r>
        <w:separator/>
      </w:r>
    </w:p>
  </w:endnote>
  <w:endnote w:type="continuationSeparator" w:id="0">
    <w:p w14:paraId="4437486C" w14:textId="77777777" w:rsidR="00A3312C" w:rsidRDefault="00A3312C">
      <w:r>
        <w:continuationSeparator/>
      </w:r>
    </w:p>
  </w:endnote>
  <w:endnote w:type="continuationNotice" w:id="1">
    <w:p w14:paraId="5B5C1941" w14:textId="77777777" w:rsidR="00A3312C" w:rsidRDefault="00A331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öhne">
    <w:altName w:val="Calibri"/>
    <w:panose1 w:val="020B0503030202060203"/>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öhne Kräftig">
    <w:panose1 w:val="020B0603030202060203"/>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öhne Halbfett">
    <w:panose1 w:val="020B0703030202060203"/>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895A" w14:textId="38293D59" w:rsidR="008F1DDD" w:rsidRPr="00D07116" w:rsidRDefault="008F1DDD" w:rsidP="002B7FA6">
    <w:pPr>
      <w:pStyle w:val="Pieddepage"/>
    </w:pPr>
    <w:r>
      <w:fldChar w:fldCharType="begin"/>
    </w:r>
    <w:r>
      <w:instrText>PAGE</w:instrText>
    </w:r>
    <w:r>
      <w:fldChar w:fldCharType="separate"/>
    </w:r>
    <w:r>
      <w:rPr>
        <w:noProof/>
      </w:rPr>
      <w:t>18</w:t>
    </w:r>
    <w:r>
      <w:fldChar w:fldCharType="end"/>
    </w:r>
    <w:r>
      <w:tab/>
      <w:t xml:space="preserve">WOAH </w:t>
    </w:r>
    <w:r w:rsidRPr="00100AC7">
      <w:rPr>
        <w:i/>
        <w:iCs/>
      </w:rPr>
      <w:t>Terrestrial</w:t>
    </w:r>
    <w:r>
      <w:t xml:space="preserve"> </w:t>
    </w:r>
    <w:r>
      <w:rPr>
        <w:i/>
      </w:rPr>
      <w:t>Manual</w:t>
    </w:r>
    <w:r>
      <w:t xml:space="preserve"> 202</w:t>
    </w:r>
    <w:r w:rsidR="008711D2">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2593E" w14:textId="6337E921" w:rsidR="008F1DDD" w:rsidRPr="00D07116" w:rsidRDefault="008F1DDD" w:rsidP="002B7FA6">
    <w:pPr>
      <w:pStyle w:val="Pieddepage"/>
    </w:pPr>
    <w:r>
      <w:t xml:space="preserve">WOAH </w:t>
    </w:r>
    <w:r w:rsidRPr="00100AC7">
      <w:rPr>
        <w:i/>
        <w:iCs/>
      </w:rPr>
      <w:t>Terrestrial</w:t>
    </w:r>
    <w:r>
      <w:t xml:space="preserve"> </w:t>
    </w:r>
    <w:r>
      <w:rPr>
        <w:i/>
      </w:rPr>
      <w:t>Manual</w:t>
    </w:r>
    <w:r>
      <w:t xml:space="preserve"> 202</w:t>
    </w:r>
    <w:r w:rsidR="008711D2">
      <w:t>5</w:t>
    </w:r>
    <w:r>
      <w:tab/>
    </w:r>
    <w:r>
      <w:fldChar w:fldCharType="begin"/>
    </w:r>
    <w:r>
      <w:instrText>PAGE</w:instrText>
    </w:r>
    <w:r>
      <w:fldChar w:fldCharType="separate"/>
    </w:r>
    <w:r>
      <w:rPr>
        <w:noProof/>
      </w:rPr>
      <w:t>19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274A" w14:textId="01484DB5" w:rsidR="008F1DDD" w:rsidRDefault="008F1DDD" w:rsidP="002B7FA6">
    <w:pPr>
      <w:pStyle w:val="Pieddepage"/>
    </w:pPr>
    <w:r>
      <w:t xml:space="preserve">WOAH </w:t>
    </w:r>
    <w:r w:rsidRPr="00100AC7">
      <w:rPr>
        <w:i/>
        <w:iCs/>
      </w:rPr>
      <w:t>Terrestrial</w:t>
    </w:r>
    <w:r>
      <w:t xml:space="preserve"> </w:t>
    </w:r>
    <w:r>
      <w:rPr>
        <w:i/>
      </w:rPr>
      <w:t>Manual</w:t>
    </w:r>
    <w:r>
      <w:t xml:space="preserve"> 202</w:t>
    </w:r>
    <w:r w:rsidR="008711D2">
      <w:t>5</w:t>
    </w:r>
    <w:r>
      <w:tab/>
    </w:r>
    <w:r>
      <w:fldChar w:fldCharType="begin"/>
    </w:r>
    <w:r>
      <w:instrText>PAGE</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AFDF" w14:textId="4C12F7E1" w:rsidR="008F1DDD" w:rsidRPr="00D07116" w:rsidRDefault="008F1DDD" w:rsidP="000223E5">
    <w:pPr>
      <w:pStyle w:val="Pieddepage"/>
      <w:tabs>
        <w:tab w:val="clear" w:pos="9072"/>
        <w:tab w:val="right" w:pos="14175"/>
      </w:tabs>
    </w:pPr>
    <w:r>
      <w:fldChar w:fldCharType="begin"/>
    </w:r>
    <w:r>
      <w:instrText>PAGE</w:instrText>
    </w:r>
    <w:r>
      <w:fldChar w:fldCharType="separate"/>
    </w:r>
    <w:r>
      <w:rPr>
        <w:noProof/>
      </w:rPr>
      <w:t>18</w:t>
    </w:r>
    <w:r>
      <w:fldChar w:fldCharType="end"/>
    </w:r>
    <w:r>
      <w:tab/>
      <w:t xml:space="preserve">WOAH </w:t>
    </w:r>
    <w:r w:rsidRPr="00100AC7">
      <w:rPr>
        <w:i/>
        <w:iCs/>
      </w:rPr>
      <w:t>Terrestrial</w:t>
    </w:r>
    <w:r>
      <w:t xml:space="preserve"> </w:t>
    </w:r>
    <w:r>
      <w:rPr>
        <w:i/>
      </w:rPr>
      <w:t>Manual</w:t>
    </w:r>
    <w:r>
      <w:t xml:space="preserve"> 202</w:t>
    </w:r>
    <w:r w:rsidR="00BE7EC8">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8FA5" w14:textId="2128C114" w:rsidR="008F1DDD" w:rsidRPr="00D07116" w:rsidRDefault="008F1DDD" w:rsidP="002E1B38">
    <w:pPr>
      <w:pStyle w:val="Pieddepage"/>
      <w:tabs>
        <w:tab w:val="clear" w:pos="9072"/>
        <w:tab w:val="right" w:pos="14175"/>
      </w:tabs>
    </w:pPr>
    <w:r>
      <w:t xml:space="preserve">WOAH </w:t>
    </w:r>
    <w:r w:rsidRPr="00100AC7">
      <w:rPr>
        <w:i/>
        <w:iCs/>
      </w:rPr>
      <w:t>Terrestrial</w:t>
    </w:r>
    <w:r>
      <w:t xml:space="preserve"> </w:t>
    </w:r>
    <w:r>
      <w:rPr>
        <w:i/>
      </w:rPr>
      <w:t>Manual</w:t>
    </w:r>
    <w:r>
      <w:t xml:space="preserve"> 202</w:t>
    </w:r>
    <w:r w:rsidR="00BE7EC8">
      <w:t>5</w:t>
    </w:r>
    <w:r>
      <w:tab/>
    </w:r>
    <w:r>
      <w:fldChar w:fldCharType="begin"/>
    </w:r>
    <w:r>
      <w:instrText>PAGE</w:instrText>
    </w:r>
    <w:r>
      <w:fldChar w:fldCharType="separate"/>
    </w:r>
    <w:r>
      <w:rPr>
        <w:noProof/>
      </w:rPr>
      <w:t>19</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829BA" w14:textId="526E55D8" w:rsidR="008F1DDD" w:rsidRDefault="008F1DDD" w:rsidP="000223E5">
    <w:pPr>
      <w:pStyle w:val="Pieddepage"/>
      <w:tabs>
        <w:tab w:val="clear" w:pos="9072"/>
        <w:tab w:val="right" w:pos="14175"/>
      </w:tabs>
    </w:pPr>
    <w:r>
      <w:fldChar w:fldCharType="begin"/>
    </w:r>
    <w:r>
      <w:instrText>PAGE</w:instrText>
    </w:r>
    <w:r>
      <w:fldChar w:fldCharType="separate"/>
    </w:r>
    <w:r>
      <w:rPr>
        <w:noProof/>
      </w:rPr>
      <w:t>1</w:t>
    </w:r>
    <w:r>
      <w:fldChar w:fldCharType="end"/>
    </w:r>
    <w:r>
      <w:tab/>
      <w:t xml:space="preserve">WOAH </w:t>
    </w:r>
    <w:r w:rsidRPr="00100AC7">
      <w:rPr>
        <w:i/>
        <w:iCs/>
      </w:rPr>
      <w:t>Terrestrial</w:t>
    </w:r>
    <w:r>
      <w:t xml:space="preserve"> </w:t>
    </w:r>
    <w:r>
      <w:rPr>
        <w:i/>
      </w:rPr>
      <w:t>Manual</w:t>
    </w:r>
    <w:r>
      <w:t xml:space="preserve"> 202</w:t>
    </w:r>
    <w:r w:rsidR="00BE7EC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083D4" w14:textId="77777777" w:rsidR="00A3312C" w:rsidRDefault="00A3312C">
      <w:r>
        <w:separator/>
      </w:r>
    </w:p>
  </w:footnote>
  <w:footnote w:type="continuationSeparator" w:id="0">
    <w:p w14:paraId="6CDF5626" w14:textId="77777777" w:rsidR="00A3312C" w:rsidRDefault="00A3312C">
      <w:r>
        <w:continuationSeparator/>
      </w:r>
    </w:p>
  </w:footnote>
  <w:footnote w:type="continuationNotice" w:id="1">
    <w:p w14:paraId="3BF772AF" w14:textId="77777777" w:rsidR="00A3312C" w:rsidRDefault="00A3312C">
      <w:pPr>
        <w:spacing w:after="0" w:line="240" w:lineRule="auto"/>
      </w:pPr>
    </w:p>
  </w:footnote>
  <w:footnote w:id="2">
    <w:p w14:paraId="4B0953F7" w14:textId="639371EC" w:rsidR="00B57FB1" w:rsidRPr="00F0403F" w:rsidRDefault="00B57FB1" w:rsidP="003034FE">
      <w:pPr>
        <w:pStyle w:val="Notedebasdepage"/>
        <w:spacing w:after="0" w:line="240" w:lineRule="auto"/>
        <w:ind w:left="425" w:hanging="425"/>
        <w:jc w:val="both"/>
        <w:rPr>
          <w:rFonts w:ascii="Söhne" w:hAnsi="Söhne" w:cs="Arial"/>
          <w:sz w:val="16"/>
          <w:szCs w:val="16"/>
          <w:lang w:val="en-IE"/>
        </w:rPr>
      </w:pPr>
      <w:r w:rsidRPr="002B7FA6">
        <w:rPr>
          <w:rStyle w:val="Appelnotedebasdep"/>
          <w:rFonts w:ascii="Söhne" w:hAnsi="Söhne" w:cs="Arial"/>
          <w:sz w:val="16"/>
          <w:szCs w:val="16"/>
          <w:vertAlign w:val="baseline"/>
        </w:rPr>
        <w:footnoteRef/>
      </w:r>
      <w:r w:rsidRPr="002B7FA6">
        <w:rPr>
          <w:rFonts w:ascii="Söhne" w:hAnsi="Söhne" w:cs="Arial"/>
          <w:sz w:val="16"/>
          <w:szCs w:val="16"/>
          <w:lang w:val="en-IE"/>
        </w:rPr>
        <w:t xml:space="preserve"> </w:t>
      </w:r>
      <w:r w:rsidRPr="002B7FA6">
        <w:rPr>
          <w:rFonts w:ascii="Söhne" w:hAnsi="Söhne" w:cs="Arial"/>
          <w:sz w:val="16"/>
          <w:szCs w:val="16"/>
          <w:lang w:val="en-IE"/>
        </w:rPr>
        <w:tab/>
      </w:r>
      <w:r w:rsidRPr="00F0403F">
        <w:rPr>
          <w:rFonts w:ascii="Söhne" w:hAnsi="Söhne" w:cs="Arial"/>
          <w:sz w:val="16"/>
          <w:szCs w:val="16"/>
          <w:lang w:val="en-IE"/>
        </w:rPr>
        <w:t xml:space="preserve">It is important that the </w:t>
      </w:r>
      <w:r w:rsidR="00F0403F" w:rsidRPr="00F0403F">
        <w:rPr>
          <w:rFonts w:ascii="Söhne" w:hAnsi="Söhne"/>
          <w:strike/>
          <w:sz w:val="16"/>
          <w:szCs w:val="16"/>
          <w:lang w:val="en-IE"/>
        </w:rPr>
        <w:t>Chelex </w:t>
      </w:r>
      <w:r w:rsidR="00F0403F" w:rsidRPr="00F0403F">
        <w:rPr>
          <w:rFonts w:ascii="Söhne" w:hAnsi="Söhne"/>
          <w:sz w:val="16"/>
          <w:szCs w:val="16"/>
          <w:u w:val="double"/>
          <w:lang w:val="en-IE"/>
        </w:rPr>
        <w:t>chelating</w:t>
      </w:r>
      <w:r w:rsidR="00F0403F" w:rsidRPr="00F0403F">
        <w:rPr>
          <w:rFonts w:ascii="Söhne" w:hAnsi="Söhne"/>
          <w:sz w:val="16"/>
          <w:szCs w:val="16"/>
          <w:lang w:val="en-IE"/>
        </w:rPr>
        <w:t xml:space="preserve"> 100</w:t>
      </w:r>
      <w:r w:rsidRPr="00F0403F">
        <w:rPr>
          <w:rFonts w:ascii="Söhne" w:hAnsi="Söhne" w:cs="Arial"/>
          <w:sz w:val="16"/>
          <w:szCs w:val="16"/>
          <w:lang w:val="en-IE"/>
        </w:rPr>
        <w:t xml:space="preserve"> </w:t>
      </w:r>
      <w:r w:rsidR="003034FE" w:rsidRPr="003034FE">
        <w:rPr>
          <w:rFonts w:ascii="Söhne" w:hAnsi="Söhne" w:cs="Arial"/>
          <w:sz w:val="16"/>
          <w:szCs w:val="16"/>
          <w:u w:val="double"/>
          <w:lang w:val="en-IE"/>
        </w:rPr>
        <w:t>resin</w:t>
      </w:r>
      <w:r w:rsidR="003034FE" w:rsidRPr="00F0403F">
        <w:rPr>
          <w:rFonts w:ascii="Söhne" w:hAnsi="Söhne" w:cs="Arial"/>
          <w:sz w:val="16"/>
          <w:szCs w:val="16"/>
          <w:lang w:val="en-IE"/>
        </w:rPr>
        <w:t xml:space="preserve"> </w:t>
      </w:r>
      <w:r w:rsidRPr="00F0403F">
        <w:rPr>
          <w:rFonts w:ascii="Söhne" w:hAnsi="Söhne" w:cs="Arial"/>
          <w:sz w:val="16"/>
          <w:szCs w:val="16"/>
          <w:lang w:val="en-IE"/>
        </w:rPr>
        <w:t xml:space="preserve">solution is homogeneous while pipetting, as </w:t>
      </w:r>
      <w:r w:rsidR="00F0403F" w:rsidRPr="00F0403F">
        <w:rPr>
          <w:rFonts w:ascii="Söhne" w:hAnsi="Söhne"/>
          <w:strike/>
          <w:sz w:val="16"/>
          <w:szCs w:val="16"/>
          <w:lang w:val="en-IE"/>
        </w:rPr>
        <w:t>Chelex </w:t>
      </w:r>
      <w:r w:rsidR="00F0403F" w:rsidRPr="00F0403F">
        <w:rPr>
          <w:rFonts w:ascii="Söhne" w:hAnsi="Söhne"/>
          <w:sz w:val="16"/>
          <w:szCs w:val="16"/>
          <w:u w:val="double"/>
          <w:lang w:val="en-IE"/>
        </w:rPr>
        <w:t>chelating</w:t>
      </w:r>
      <w:r w:rsidR="00F0403F" w:rsidRPr="00F0403F">
        <w:rPr>
          <w:rFonts w:ascii="Söhne" w:hAnsi="Söhne"/>
          <w:sz w:val="16"/>
          <w:szCs w:val="16"/>
          <w:lang w:val="en-IE"/>
        </w:rPr>
        <w:t xml:space="preserve"> 100</w:t>
      </w:r>
      <w:r w:rsidRPr="00F0403F">
        <w:rPr>
          <w:rFonts w:ascii="Söhne" w:hAnsi="Söhne" w:cs="Arial"/>
          <w:sz w:val="16"/>
          <w:szCs w:val="16"/>
          <w:lang w:val="en-IE"/>
        </w:rPr>
        <w:t xml:space="preserve"> </w:t>
      </w:r>
      <w:r w:rsidR="003034FE" w:rsidRPr="003034FE">
        <w:rPr>
          <w:rFonts w:ascii="Söhne" w:hAnsi="Söhne" w:cs="Arial"/>
          <w:sz w:val="16"/>
          <w:szCs w:val="16"/>
          <w:u w:val="double"/>
          <w:lang w:val="en-IE"/>
        </w:rPr>
        <w:t>resin</w:t>
      </w:r>
      <w:r w:rsidR="003034FE">
        <w:rPr>
          <w:rFonts w:ascii="Söhne" w:hAnsi="Söhne" w:cs="Arial"/>
          <w:sz w:val="16"/>
          <w:szCs w:val="16"/>
          <w:lang w:val="en-IE"/>
        </w:rPr>
        <w:t xml:space="preserve"> </w:t>
      </w:r>
      <w:r w:rsidRPr="00F0403F">
        <w:rPr>
          <w:rFonts w:ascii="Söhne" w:hAnsi="Söhne" w:cs="Arial"/>
          <w:sz w:val="16"/>
          <w:szCs w:val="16"/>
          <w:lang w:val="en-IE"/>
        </w:rPr>
        <w:t xml:space="preserve">sodium is not soluble. This can be achieved by putting the vessel containing </w:t>
      </w:r>
      <w:r w:rsidR="006137E2" w:rsidRPr="00D36F1B">
        <w:rPr>
          <w:rFonts w:ascii="Söhne" w:hAnsi="Söhne"/>
          <w:strike/>
          <w:sz w:val="16"/>
          <w:szCs w:val="16"/>
          <w:lang w:val="en-IE"/>
        </w:rPr>
        <w:t>Chelex 100</w:t>
      </w:r>
      <w:r w:rsidR="006137E2" w:rsidRPr="00226C5A">
        <w:rPr>
          <w:rFonts w:ascii="Söhne" w:hAnsi="Söhne" w:cs="Arial"/>
          <w:strike/>
          <w:sz w:val="16"/>
          <w:szCs w:val="16"/>
          <w:lang w:val="en-IE"/>
        </w:rPr>
        <w:t xml:space="preserve"> </w:t>
      </w:r>
      <w:r w:rsidR="00D36F1B" w:rsidRPr="00D36F1B">
        <w:rPr>
          <w:rFonts w:ascii="Söhne" w:hAnsi="Söhne" w:cs="Arial"/>
          <w:sz w:val="16"/>
          <w:szCs w:val="16"/>
          <w:u w:val="double"/>
          <w:lang w:val="en-IE"/>
        </w:rPr>
        <w:t>the</w:t>
      </w:r>
      <w:r w:rsidR="00D36F1B">
        <w:rPr>
          <w:rFonts w:ascii="Söhne" w:hAnsi="Söhne" w:cs="Arial"/>
          <w:sz w:val="16"/>
          <w:szCs w:val="16"/>
          <w:lang w:val="en-IE"/>
        </w:rPr>
        <w:t xml:space="preserve"> </w:t>
      </w:r>
      <w:r w:rsidR="006137E2" w:rsidRPr="00F0403F">
        <w:rPr>
          <w:rFonts w:ascii="Söhne" w:hAnsi="Söhne" w:cs="Arial"/>
          <w:sz w:val="16"/>
          <w:szCs w:val="16"/>
          <w:lang w:val="en-IE"/>
        </w:rPr>
        <w:t xml:space="preserve">solution </w:t>
      </w:r>
      <w:r w:rsidRPr="00F0403F">
        <w:rPr>
          <w:rFonts w:ascii="Söhne" w:hAnsi="Söhne" w:cs="Arial"/>
          <w:sz w:val="16"/>
          <w:szCs w:val="16"/>
          <w:lang w:val="en-IE"/>
        </w:rPr>
        <w:t>on a magnetic stirrer while pipetting.</w:t>
      </w:r>
      <w:r w:rsidRPr="00F0403F">
        <w:rPr>
          <w:rStyle w:val="Appelnotedebasdep"/>
          <w:rFonts w:ascii="Söhne" w:hAnsi="Söhne" w:cs="Arial"/>
          <w:sz w:val="16"/>
          <w:szCs w:val="16"/>
          <w:vertAlign w:val="baseline"/>
          <w:lang w:val="en-IE"/>
        </w:rPr>
        <w:t xml:space="preserve"> </w:t>
      </w:r>
    </w:p>
  </w:footnote>
  <w:footnote w:id="3">
    <w:p w14:paraId="3FE70D7C" w14:textId="77777777" w:rsidR="00B57FB1" w:rsidRPr="002B7FA6" w:rsidRDefault="00B57FB1" w:rsidP="00B57FB1">
      <w:pPr>
        <w:pStyle w:val="Notedebasdepage"/>
        <w:spacing w:after="0" w:line="240" w:lineRule="auto"/>
        <w:ind w:left="425" w:hanging="425"/>
        <w:rPr>
          <w:rFonts w:ascii="Söhne" w:hAnsi="Söhne" w:cs="Arial"/>
          <w:sz w:val="16"/>
          <w:szCs w:val="16"/>
          <w:lang w:val="en-IE"/>
        </w:rPr>
      </w:pPr>
      <w:r w:rsidRPr="00F0403F">
        <w:rPr>
          <w:rStyle w:val="Appelnotedebasdep"/>
          <w:rFonts w:ascii="Söhne" w:hAnsi="Söhne" w:cs="Arial"/>
          <w:sz w:val="16"/>
          <w:szCs w:val="16"/>
          <w:vertAlign w:val="baseline"/>
        </w:rPr>
        <w:footnoteRef/>
      </w:r>
      <w:r w:rsidRPr="00F0403F">
        <w:rPr>
          <w:rFonts w:ascii="Söhne" w:hAnsi="Söhne" w:cs="Arial"/>
          <w:sz w:val="16"/>
          <w:szCs w:val="16"/>
          <w:lang w:val="en-IE"/>
        </w:rPr>
        <w:t xml:space="preserve"> </w:t>
      </w:r>
      <w:r w:rsidRPr="00F0403F">
        <w:rPr>
          <w:rFonts w:ascii="Söhne" w:hAnsi="Söhne" w:cs="Arial"/>
          <w:sz w:val="16"/>
          <w:szCs w:val="16"/>
          <w:lang w:val="en-IE"/>
        </w:rPr>
        <w:tab/>
        <w:t>Some DNA samples</w:t>
      </w:r>
      <w:r w:rsidRPr="002B7FA6">
        <w:rPr>
          <w:rFonts w:ascii="Söhne" w:hAnsi="Söhne" w:cs="Arial"/>
          <w:sz w:val="16"/>
          <w:szCs w:val="16"/>
          <w:lang w:val="en-IE"/>
        </w:rPr>
        <w:t xml:space="preserve"> can become cloudy</w:t>
      </w:r>
      <w:r>
        <w:rPr>
          <w:rFonts w:ascii="Söhne" w:hAnsi="Söhne" w:cs="Arial"/>
          <w:sz w:val="16"/>
          <w:szCs w:val="16"/>
          <w:lang w:val="en-IE"/>
        </w:rPr>
        <w:t>,</w:t>
      </w:r>
      <w:r w:rsidRPr="002B7FA6">
        <w:rPr>
          <w:rFonts w:ascii="Söhne" w:hAnsi="Söhne" w:cs="Arial"/>
          <w:sz w:val="16"/>
          <w:szCs w:val="16"/>
          <w:lang w:val="en-IE"/>
        </w:rPr>
        <w:t xml:space="preserve"> and a thin white membrane may form occasionally after freezing and thawing. This appears to have no influence on the PCR performance. No heating or re-centrifuging of the samples is necessary.</w:t>
      </w:r>
    </w:p>
  </w:footnote>
  <w:footnote w:id="4">
    <w:p w14:paraId="55349FA6" w14:textId="77777777" w:rsidR="008F1DDD" w:rsidRPr="003C50EB" w:rsidRDefault="008F1DDD" w:rsidP="002B7FA6">
      <w:pPr>
        <w:pStyle w:val="Notedebasdepage"/>
        <w:spacing w:after="0" w:line="240" w:lineRule="auto"/>
        <w:ind w:left="425" w:hanging="425"/>
        <w:rPr>
          <w:rFonts w:ascii="Söhne" w:hAnsi="Söhne" w:cs="Arial"/>
          <w:strike/>
          <w:sz w:val="16"/>
          <w:szCs w:val="16"/>
          <w:lang w:val="en-IE"/>
        </w:rPr>
      </w:pPr>
      <w:r w:rsidRPr="003C50EB">
        <w:rPr>
          <w:rStyle w:val="Appelnotedebasdep"/>
          <w:rFonts w:ascii="Söhne" w:hAnsi="Söhne" w:cs="Arial"/>
          <w:strike/>
          <w:sz w:val="16"/>
          <w:szCs w:val="16"/>
          <w:vertAlign w:val="baseline"/>
        </w:rPr>
        <w:footnoteRef/>
      </w:r>
      <w:r w:rsidRPr="003C50EB">
        <w:rPr>
          <w:rFonts w:ascii="Söhne" w:hAnsi="Söhne" w:cs="Arial"/>
          <w:strike/>
          <w:sz w:val="16"/>
          <w:szCs w:val="16"/>
          <w:lang w:val="en-IE"/>
        </w:rPr>
        <w:t xml:space="preserve"> </w:t>
      </w:r>
      <w:r w:rsidRPr="003C50EB">
        <w:rPr>
          <w:rFonts w:ascii="Söhne" w:hAnsi="Söhne" w:cs="Arial"/>
          <w:strike/>
          <w:sz w:val="16"/>
          <w:szCs w:val="16"/>
          <w:lang w:val="en-IE"/>
        </w:rPr>
        <w:tab/>
        <w:t>It is important that the Chelex 100 solution is homogeneous while pipetting, as Chelex 100 sodium is not soluble. This can be achieved by putting the vessel containing Chelex-100 solution on a magnetic stirrer while pipetting.</w:t>
      </w:r>
      <w:r w:rsidRPr="003C50EB">
        <w:rPr>
          <w:rStyle w:val="Appelnotedebasdep"/>
          <w:rFonts w:ascii="Söhne" w:hAnsi="Söhne" w:cs="Arial"/>
          <w:strike/>
          <w:sz w:val="16"/>
          <w:szCs w:val="16"/>
          <w:vertAlign w:val="baseline"/>
          <w:lang w:val="en-IE"/>
        </w:rPr>
        <w:t xml:space="preserve"> </w:t>
      </w:r>
    </w:p>
  </w:footnote>
  <w:footnote w:id="5">
    <w:p w14:paraId="5EDD91F9" w14:textId="76BC7BE3" w:rsidR="008F1DDD" w:rsidRPr="003C50EB" w:rsidRDefault="008F1DDD" w:rsidP="002B7FA6">
      <w:pPr>
        <w:pStyle w:val="Notedebasdepage"/>
        <w:spacing w:after="0" w:line="240" w:lineRule="auto"/>
        <w:ind w:left="425" w:hanging="425"/>
        <w:rPr>
          <w:rFonts w:ascii="Söhne" w:hAnsi="Söhne" w:cs="Arial"/>
          <w:strike/>
          <w:sz w:val="16"/>
          <w:szCs w:val="16"/>
          <w:lang w:val="en-IE"/>
        </w:rPr>
      </w:pPr>
      <w:r w:rsidRPr="003C50EB">
        <w:rPr>
          <w:rStyle w:val="Appelnotedebasdep"/>
          <w:rFonts w:ascii="Söhne" w:hAnsi="Söhne" w:cs="Arial"/>
          <w:strike/>
          <w:sz w:val="16"/>
          <w:szCs w:val="16"/>
          <w:vertAlign w:val="baseline"/>
        </w:rPr>
        <w:footnoteRef/>
      </w:r>
      <w:r w:rsidRPr="003C50EB">
        <w:rPr>
          <w:rFonts w:ascii="Söhne" w:hAnsi="Söhne" w:cs="Arial"/>
          <w:strike/>
          <w:sz w:val="16"/>
          <w:szCs w:val="16"/>
          <w:lang w:val="en-IE"/>
        </w:rPr>
        <w:t xml:space="preserve"> </w:t>
      </w:r>
      <w:r w:rsidRPr="003C50EB">
        <w:rPr>
          <w:rFonts w:ascii="Söhne" w:hAnsi="Söhne" w:cs="Arial"/>
          <w:strike/>
          <w:sz w:val="16"/>
          <w:szCs w:val="16"/>
          <w:lang w:val="en-IE"/>
        </w:rPr>
        <w:tab/>
        <w:t>Some DNA samples can become cloudy</w:t>
      </w:r>
      <w:r w:rsidR="00183C2B" w:rsidRPr="003C50EB">
        <w:rPr>
          <w:rFonts w:ascii="Söhne" w:hAnsi="Söhne" w:cs="Arial"/>
          <w:strike/>
          <w:sz w:val="16"/>
          <w:szCs w:val="16"/>
          <w:lang w:val="en-IE"/>
        </w:rPr>
        <w:t>,</w:t>
      </w:r>
      <w:r w:rsidRPr="003C50EB">
        <w:rPr>
          <w:rFonts w:ascii="Söhne" w:hAnsi="Söhne" w:cs="Arial"/>
          <w:strike/>
          <w:sz w:val="16"/>
          <w:szCs w:val="16"/>
          <w:lang w:val="en-IE"/>
        </w:rPr>
        <w:t xml:space="preserve"> and a thin white membrane may form occasionally after freezing and thawing. This appears to have no influence on the PCR performance. No heating or re-centrifuging of the samples is necessary.</w:t>
      </w:r>
    </w:p>
  </w:footnote>
  <w:footnote w:id="6">
    <w:p w14:paraId="7535E228" w14:textId="1AB81EA0" w:rsidR="008F1DDD" w:rsidRPr="00891F3D" w:rsidRDefault="008F1DDD" w:rsidP="00213549">
      <w:pPr>
        <w:pStyle w:val="Notedebasdepage"/>
        <w:spacing w:after="0" w:line="240" w:lineRule="auto"/>
        <w:ind w:left="284" w:hanging="284"/>
        <w:rPr>
          <w:rFonts w:ascii="Söhne" w:hAnsi="Söhne"/>
          <w:sz w:val="16"/>
          <w:u w:val="double"/>
        </w:rPr>
      </w:pPr>
      <w:r w:rsidRPr="002B7FA6">
        <w:rPr>
          <w:rStyle w:val="Appelnotedebasdep"/>
          <w:rFonts w:ascii="Söhne" w:hAnsi="Söhne"/>
          <w:sz w:val="16"/>
          <w:szCs w:val="16"/>
          <w:vertAlign w:val="baseline"/>
        </w:rPr>
        <w:footnoteRef/>
      </w:r>
      <w:r w:rsidRPr="002B7FA6">
        <w:rPr>
          <w:rFonts w:ascii="Söhne" w:hAnsi="Söhne"/>
          <w:sz w:val="16"/>
          <w:szCs w:val="16"/>
          <w:lang w:val="en-IE"/>
        </w:rPr>
        <w:t xml:space="preserve"> </w:t>
      </w:r>
      <w:r w:rsidRPr="002B7FA6">
        <w:rPr>
          <w:rFonts w:ascii="Söhne" w:hAnsi="Söhne"/>
          <w:sz w:val="16"/>
          <w:szCs w:val="16"/>
          <w:lang w:val="en-IE"/>
        </w:rPr>
        <w:tab/>
      </w:r>
      <w:r w:rsidRPr="00E87B3E">
        <w:rPr>
          <w:rFonts w:ascii="Söhne" w:hAnsi="Söhne"/>
          <w:strike/>
          <w:sz w:val="16"/>
          <w:szCs w:val="16"/>
          <w:lang w:val="en-IE"/>
        </w:rPr>
        <w:t>FLI, Greifswald-Insel Riems, Germany and APHA, Weybridge, UK.</w:t>
      </w:r>
      <w:r w:rsidR="00211347">
        <w:rPr>
          <w:rFonts w:ascii="Söhne" w:hAnsi="Söhne"/>
          <w:sz w:val="16"/>
          <w:szCs w:val="16"/>
          <w:lang w:val="en-IE"/>
        </w:rPr>
        <w:t xml:space="preserve"> </w:t>
      </w:r>
      <w:hyperlink r:id="rId1" w:anchor="ui-id-3" w:history="1">
        <w:r w:rsidR="00211347" w:rsidRPr="00891F3D">
          <w:rPr>
            <w:rStyle w:val="Lienhypertexte"/>
            <w:rFonts w:ascii="Söhne" w:hAnsi="Söhne"/>
            <w:sz w:val="16"/>
            <w:szCs w:val="16"/>
            <w:u w:val="double"/>
          </w:rPr>
          <w:t>https://www.woah.org/en/what-we-offer/expertise-network/reference-laboratories/#ui-id-3</w:t>
        </w:r>
      </w:hyperlink>
      <w:r w:rsidR="00211347" w:rsidRPr="00891F3D">
        <w:rPr>
          <w:rFonts w:ascii="Söhne" w:hAnsi="Söhne"/>
          <w:sz w:val="16"/>
          <w:szCs w:val="16"/>
          <w:u w:val="doubl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3A12E" w14:textId="77777777" w:rsidR="008F1DDD" w:rsidRPr="00CF261D" w:rsidRDefault="008F1DDD" w:rsidP="002B7FA6">
    <w:pPr>
      <w:pStyle w:val="En-tte"/>
      <w:rPr>
        <w:lang w:val="fr-FR"/>
      </w:rPr>
    </w:pPr>
    <w:r w:rsidRPr="00CF261D">
      <w:rPr>
        <w:lang w:val="fr-FR"/>
      </w:rPr>
      <w:t>Chapter 3.4.11. – Infectious bovine rhinotracheitis/infectious pustular vulvovaginitis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5D5" w14:textId="77777777" w:rsidR="008F1DDD" w:rsidRPr="00CF261D" w:rsidRDefault="008F1DDD" w:rsidP="002B7FA6">
    <w:pPr>
      <w:pStyle w:val="En-tte"/>
      <w:rPr>
        <w:lang w:val="fr-FR"/>
      </w:rPr>
    </w:pPr>
    <w:r w:rsidRPr="00CF261D">
      <w:rPr>
        <w:lang w:val="fr-FR"/>
      </w:rPr>
      <w:t>Chapter 3.4.11. – Infectious bovine rhinotracheitis/infectious pustular vulvovaginitis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831EB" w14:textId="77777777" w:rsidR="008F1DDD" w:rsidRPr="000223E5" w:rsidRDefault="008F1DDD" w:rsidP="000223E5">
    <w:pPr>
      <w:pStyle w:val="En-tte"/>
      <w:rPr>
        <w:lang w:val="fr-FR"/>
      </w:rPr>
    </w:pPr>
    <w:r w:rsidRPr="00CF261D">
      <w:rPr>
        <w:lang w:val="fr-FR"/>
      </w:rPr>
      <w:t>Chapter 3.4.11. – Infectious bovine rhinotracheitis/infectious pustular vulvovaginitis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46CA"/>
    <w:multiLevelType w:val="hybridMultilevel"/>
    <w:tmpl w:val="6994C790"/>
    <w:lvl w:ilvl="0" w:tplc="AA147178">
      <w:start w:val="1"/>
      <w:numFmt w:val="lowerRoman"/>
      <w:lvlText w:val="%1)"/>
      <w:lvlJc w:val="left"/>
      <w:pPr>
        <w:tabs>
          <w:tab w:val="num" w:pos="1145"/>
        </w:tabs>
        <w:ind w:left="1145" w:hanging="720"/>
      </w:pPr>
      <w:rPr>
        <w:rFonts w:hint="default"/>
      </w:rPr>
    </w:lvl>
    <w:lvl w:ilvl="1" w:tplc="04070019" w:tentative="1">
      <w:start w:val="1"/>
      <w:numFmt w:val="lowerLetter"/>
      <w:lvlText w:val="%2."/>
      <w:lvlJc w:val="left"/>
      <w:pPr>
        <w:tabs>
          <w:tab w:val="num" w:pos="1505"/>
        </w:tabs>
        <w:ind w:left="1505" w:hanging="360"/>
      </w:pPr>
    </w:lvl>
    <w:lvl w:ilvl="2" w:tplc="0407001B" w:tentative="1">
      <w:start w:val="1"/>
      <w:numFmt w:val="lowerRoman"/>
      <w:lvlText w:val="%3."/>
      <w:lvlJc w:val="right"/>
      <w:pPr>
        <w:tabs>
          <w:tab w:val="num" w:pos="2225"/>
        </w:tabs>
        <w:ind w:left="2225" w:hanging="180"/>
      </w:pPr>
    </w:lvl>
    <w:lvl w:ilvl="3" w:tplc="0407000F" w:tentative="1">
      <w:start w:val="1"/>
      <w:numFmt w:val="decimal"/>
      <w:lvlText w:val="%4."/>
      <w:lvlJc w:val="left"/>
      <w:pPr>
        <w:tabs>
          <w:tab w:val="num" w:pos="2945"/>
        </w:tabs>
        <w:ind w:left="2945" w:hanging="360"/>
      </w:pPr>
    </w:lvl>
    <w:lvl w:ilvl="4" w:tplc="04070019" w:tentative="1">
      <w:start w:val="1"/>
      <w:numFmt w:val="lowerLetter"/>
      <w:lvlText w:val="%5."/>
      <w:lvlJc w:val="left"/>
      <w:pPr>
        <w:tabs>
          <w:tab w:val="num" w:pos="3665"/>
        </w:tabs>
        <w:ind w:left="3665" w:hanging="360"/>
      </w:pPr>
    </w:lvl>
    <w:lvl w:ilvl="5" w:tplc="0407001B" w:tentative="1">
      <w:start w:val="1"/>
      <w:numFmt w:val="lowerRoman"/>
      <w:lvlText w:val="%6."/>
      <w:lvlJc w:val="right"/>
      <w:pPr>
        <w:tabs>
          <w:tab w:val="num" w:pos="4385"/>
        </w:tabs>
        <w:ind w:left="4385" w:hanging="180"/>
      </w:pPr>
    </w:lvl>
    <w:lvl w:ilvl="6" w:tplc="0407000F" w:tentative="1">
      <w:start w:val="1"/>
      <w:numFmt w:val="decimal"/>
      <w:lvlText w:val="%7."/>
      <w:lvlJc w:val="left"/>
      <w:pPr>
        <w:tabs>
          <w:tab w:val="num" w:pos="5105"/>
        </w:tabs>
        <w:ind w:left="5105" w:hanging="360"/>
      </w:pPr>
    </w:lvl>
    <w:lvl w:ilvl="7" w:tplc="04070019" w:tentative="1">
      <w:start w:val="1"/>
      <w:numFmt w:val="lowerLetter"/>
      <w:lvlText w:val="%8."/>
      <w:lvlJc w:val="left"/>
      <w:pPr>
        <w:tabs>
          <w:tab w:val="num" w:pos="5825"/>
        </w:tabs>
        <w:ind w:left="5825" w:hanging="360"/>
      </w:pPr>
    </w:lvl>
    <w:lvl w:ilvl="8" w:tplc="0407001B" w:tentative="1">
      <w:start w:val="1"/>
      <w:numFmt w:val="lowerRoman"/>
      <w:lvlText w:val="%9."/>
      <w:lvlJc w:val="right"/>
      <w:pPr>
        <w:tabs>
          <w:tab w:val="num" w:pos="6545"/>
        </w:tabs>
        <w:ind w:left="6545" w:hanging="180"/>
      </w:pPr>
    </w:lvl>
  </w:abstractNum>
  <w:abstractNum w:abstractNumId="1" w15:restartNumberingAfterBreak="0">
    <w:nsid w:val="08235577"/>
    <w:multiLevelType w:val="hybridMultilevel"/>
    <w:tmpl w:val="4AF62BAA"/>
    <w:lvl w:ilvl="0" w:tplc="8CD66B3C">
      <w:numFmt w:val="bullet"/>
      <w:lvlText w:val="-"/>
      <w:lvlJc w:val="left"/>
      <w:pPr>
        <w:ind w:left="720" w:hanging="360"/>
      </w:pPr>
      <w:rPr>
        <w:rFonts w:ascii="Söhne" w:eastAsiaTheme="minorHAnsi" w:hAnsi="Söhne"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92DE7"/>
    <w:multiLevelType w:val="hybridMultilevel"/>
    <w:tmpl w:val="1D9078BE"/>
    <w:lvl w:ilvl="0" w:tplc="A0BE2BDC">
      <w:numFmt w:val="bullet"/>
      <w:lvlText w:val="-"/>
      <w:lvlJc w:val="left"/>
      <w:pPr>
        <w:ind w:left="720" w:hanging="360"/>
      </w:pPr>
      <w:rPr>
        <w:rFonts w:ascii="Söhne" w:eastAsiaTheme="minorHAnsi" w:hAnsi="Söhne"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C1C0F"/>
    <w:multiLevelType w:val="hybridMultilevel"/>
    <w:tmpl w:val="4F92261E"/>
    <w:lvl w:ilvl="0" w:tplc="2EA832EE">
      <w:numFmt w:val="bullet"/>
      <w:lvlText w:val="-"/>
      <w:lvlJc w:val="left"/>
      <w:pPr>
        <w:ind w:left="720" w:hanging="360"/>
      </w:pPr>
      <w:rPr>
        <w:rFonts w:ascii="Söhne" w:eastAsiaTheme="minorHAnsi" w:hAnsi="Söhne"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724757"/>
    <w:multiLevelType w:val="hybridMultilevel"/>
    <w:tmpl w:val="34D4151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26D44B27"/>
    <w:multiLevelType w:val="singleLevel"/>
    <w:tmpl w:val="CF38463C"/>
    <w:lvl w:ilvl="0">
      <w:start w:val="1"/>
      <w:numFmt w:val="decimal"/>
      <w:lvlText w:val="%1. "/>
      <w:legacy w:legacy="1" w:legacySpace="0" w:legacyIndent="283"/>
      <w:lvlJc w:val="left"/>
      <w:pPr>
        <w:ind w:left="283" w:hanging="283"/>
      </w:pPr>
      <w:rPr>
        <w:rFonts w:ascii="Arial" w:hAnsi="Arial" w:hint="default"/>
        <w:b w:val="0"/>
        <w:i w:val="0"/>
        <w:sz w:val="18"/>
        <w:u w:val="none"/>
      </w:rPr>
    </w:lvl>
  </w:abstractNum>
  <w:abstractNum w:abstractNumId="6" w15:restartNumberingAfterBreak="0">
    <w:nsid w:val="471070E9"/>
    <w:multiLevelType w:val="hybridMultilevel"/>
    <w:tmpl w:val="508A0DAE"/>
    <w:lvl w:ilvl="0" w:tplc="8584C0D6">
      <w:start w:val="1"/>
      <w:numFmt w:val="bullet"/>
      <w:lvlText w:val="-"/>
      <w:lvlJc w:val="left"/>
      <w:pPr>
        <w:ind w:left="720" w:hanging="360"/>
      </w:pPr>
      <w:rPr>
        <w:rFonts w:ascii="Söhne Kräftig" w:eastAsiaTheme="minorHAnsi" w:hAnsi="Söhne Kräftig"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B3B480B"/>
    <w:multiLevelType w:val="hybridMultilevel"/>
    <w:tmpl w:val="844A8BA6"/>
    <w:lvl w:ilvl="0" w:tplc="39CEE038">
      <w:start w:val="2"/>
      <w:numFmt w:val="lowerRoman"/>
      <w:lvlText w:val="%1)"/>
      <w:lvlJc w:val="left"/>
      <w:pPr>
        <w:tabs>
          <w:tab w:val="num" w:pos="1145"/>
        </w:tabs>
        <w:ind w:left="1145" w:hanging="720"/>
      </w:pPr>
      <w:rPr>
        <w:rFonts w:hint="default"/>
      </w:rPr>
    </w:lvl>
    <w:lvl w:ilvl="1" w:tplc="04070019" w:tentative="1">
      <w:start w:val="1"/>
      <w:numFmt w:val="lowerLetter"/>
      <w:lvlText w:val="%2."/>
      <w:lvlJc w:val="left"/>
      <w:pPr>
        <w:tabs>
          <w:tab w:val="num" w:pos="1505"/>
        </w:tabs>
        <w:ind w:left="1505" w:hanging="360"/>
      </w:pPr>
    </w:lvl>
    <w:lvl w:ilvl="2" w:tplc="0407001B" w:tentative="1">
      <w:start w:val="1"/>
      <w:numFmt w:val="lowerRoman"/>
      <w:lvlText w:val="%3."/>
      <w:lvlJc w:val="right"/>
      <w:pPr>
        <w:tabs>
          <w:tab w:val="num" w:pos="2225"/>
        </w:tabs>
        <w:ind w:left="2225" w:hanging="180"/>
      </w:pPr>
    </w:lvl>
    <w:lvl w:ilvl="3" w:tplc="0407000F" w:tentative="1">
      <w:start w:val="1"/>
      <w:numFmt w:val="decimal"/>
      <w:lvlText w:val="%4."/>
      <w:lvlJc w:val="left"/>
      <w:pPr>
        <w:tabs>
          <w:tab w:val="num" w:pos="2945"/>
        </w:tabs>
        <w:ind w:left="2945" w:hanging="360"/>
      </w:pPr>
    </w:lvl>
    <w:lvl w:ilvl="4" w:tplc="04070019" w:tentative="1">
      <w:start w:val="1"/>
      <w:numFmt w:val="lowerLetter"/>
      <w:lvlText w:val="%5."/>
      <w:lvlJc w:val="left"/>
      <w:pPr>
        <w:tabs>
          <w:tab w:val="num" w:pos="3665"/>
        </w:tabs>
        <w:ind w:left="3665" w:hanging="360"/>
      </w:pPr>
    </w:lvl>
    <w:lvl w:ilvl="5" w:tplc="0407001B" w:tentative="1">
      <w:start w:val="1"/>
      <w:numFmt w:val="lowerRoman"/>
      <w:lvlText w:val="%6."/>
      <w:lvlJc w:val="right"/>
      <w:pPr>
        <w:tabs>
          <w:tab w:val="num" w:pos="4385"/>
        </w:tabs>
        <w:ind w:left="4385" w:hanging="180"/>
      </w:pPr>
    </w:lvl>
    <w:lvl w:ilvl="6" w:tplc="0407000F" w:tentative="1">
      <w:start w:val="1"/>
      <w:numFmt w:val="decimal"/>
      <w:lvlText w:val="%7."/>
      <w:lvlJc w:val="left"/>
      <w:pPr>
        <w:tabs>
          <w:tab w:val="num" w:pos="5105"/>
        </w:tabs>
        <w:ind w:left="5105" w:hanging="360"/>
      </w:pPr>
    </w:lvl>
    <w:lvl w:ilvl="7" w:tplc="04070019" w:tentative="1">
      <w:start w:val="1"/>
      <w:numFmt w:val="lowerLetter"/>
      <w:lvlText w:val="%8."/>
      <w:lvlJc w:val="left"/>
      <w:pPr>
        <w:tabs>
          <w:tab w:val="num" w:pos="5825"/>
        </w:tabs>
        <w:ind w:left="5825" w:hanging="360"/>
      </w:pPr>
    </w:lvl>
    <w:lvl w:ilvl="8" w:tplc="0407001B" w:tentative="1">
      <w:start w:val="1"/>
      <w:numFmt w:val="lowerRoman"/>
      <w:lvlText w:val="%9."/>
      <w:lvlJc w:val="right"/>
      <w:pPr>
        <w:tabs>
          <w:tab w:val="num" w:pos="6545"/>
        </w:tabs>
        <w:ind w:left="6545" w:hanging="180"/>
      </w:pPr>
    </w:lvl>
  </w:abstractNum>
  <w:abstractNum w:abstractNumId="8" w15:restartNumberingAfterBreak="0">
    <w:nsid w:val="56DF7812"/>
    <w:multiLevelType w:val="hybridMultilevel"/>
    <w:tmpl w:val="E4D2F2E6"/>
    <w:lvl w:ilvl="0" w:tplc="F71A4ADA">
      <w:numFmt w:val="bullet"/>
      <w:lvlText w:val="-"/>
      <w:lvlJc w:val="left"/>
      <w:pPr>
        <w:ind w:left="720" w:hanging="360"/>
      </w:pPr>
      <w:rPr>
        <w:rFonts w:ascii="Söhne" w:eastAsiaTheme="minorHAnsi" w:hAnsi="Söhne"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5634F9"/>
    <w:multiLevelType w:val="hybridMultilevel"/>
    <w:tmpl w:val="53E263D8"/>
    <w:lvl w:ilvl="0" w:tplc="5F00D748">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5B406771"/>
    <w:multiLevelType w:val="hybridMultilevel"/>
    <w:tmpl w:val="A9607B0E"/>
    <w:lvl w:ilvl="0" w:tplc="5F64E86A">
      <w:numFmt w:val="bullet"/>
      <w:lvlText w:val="-"/>
      <w:lvlJc w:val="left"/>
      <w:pPr>
        <w:ind w:left="720" w:hanging="360"/>
      </w:pPr>
      <w:rPr>
        <w:rFonts w:ascii="Söhne" w:eastAsiaTheme="minorHAnsi" w:hAnsi="Söhne"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DC27DC"/>
    <w:multiLevelType w:val="hybridMultilevel"/>
    <w:tmpl w:val="5DD89CC8"/>
    <w:lvl w:ilvl="0" w:tplc="6C5803B4">
      <w:start w:val="4"/>
      <w:numFmt w:val="lowerLetter"/>
      <w:lvlText w:val="%1)"/>
      <w:lvlJc w:val="left"/>
      <w:pPr>
        <w:tabs>
          <w:tab w:val="num" w:pos="780"/>
        </w:tabs>
        <w:ind w:left="780" w:hanging="4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68961778"/>
    <w:multiLevelType w:val="hybridMultilevel"/>
    <w:tmpl w:val="2D80FC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8BE01A7"/>
    <w:multiLevelType w:val="multilevel"/>
    <w:tmpl w:val="6804C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B17518"/>
    <w:multiLevelType w:val="multilevel"/>
    <w:tmpl w:val="DC60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16"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16cid:durableId="1890218733">
    <w:abstractNumId w:val="15"/>
  </w:num>
  <w:num w:numId="2" w16cid:durableId="131676215">
    <w:abstractNumId w:val="16"/>
  </w:num>
  <w:num w:numId="3" w16cid:durableId="1167863945">
    <w:abstractNumId w:val="16"/>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1795370956">
    <w:abstractNumId w:val="5"/>
  </w:num>
  <w:num w:numId="5" w16cid:durableId="2119910255">
    <w:abstractNumId w:val="12"/>
  </w:num>
  <w:num w:numId="6" w16cid:durableId="1985695981">
    <w:abstractNumId w:val="4"/>
  </w:num>
  <w:num w:numId="7" w16cid:durableId="1842970568">
    <w:abstractNumId w:val="9"/>
  </w:num>
  <w:num w:numId="8" w16cid:durableId="554201420">
    <w:abstractNumId w:val="13"/>
  </w:num>
  <w:num w:numId="9" w16cid:durableId="982664110">
    <w:abstractNumId w:val="14"/>
  </w:num>
  <w:num w:numId="10" w16cid:durableId="469975789">
    <w:abstractNumId w:val="11"/>
  </w:num>
  <w:num w:numId="11" w16cid:durableId="650056856">
    <w:abstractNumId w:val="0"/>
  </w:num>
  <w:num w:numId="12" w16cid:durableId="1716853282">
    <w:abstractNumId w:val="7"/>
  </w:num>
  <w:num w:numId="13" w16cid:durableId="2007827990">
    <w:abstractNumId w:val="6"/>
  </w:num>
  <w:num w:numId="14" w16cid:durableId="983314154">
    <w:abstractNumId w:val="8"/>
  </w:num>
  <w:num w:numId="15" w16cid:durableId="17393449">
    <w:abstractNumId w:val="1"/>
  </w:num>
  <w:num w:numId="16" w16cid:durableId="777334229">
    <w:abstractNumId w:val="2"/>
  </w:num>
  <w:num w:numId="17" w16cid:durableId="497815639">
    <w:abstractNumId w:val="3"/>
  </w:num>
  <w:num w:numId="18" w16cid:durableId="20749675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intFractionalCharacterWidth/>
  <w:embedSystemFonts/>
  <w:bordersDoNotSurroundHeader/>
  <w:bordersDoNotSurroundFooter/>
  <w:activeWritingStyle w:appName="MSWord" w:lang="it-IT" w:vendorID="3" w:dllVersion="517"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B5"/>
    <w:rsid w:val="00000DAE"/>
    <w:rsid w:val="00000E42"/>
    <w:rsid w:val="000013DD"/>
    <w:rsid w:val="00001B88"/>
    <w:rsid w:val="00002BAB"/>
    <w:rsid w:val="00004D7A"/>
    <w:rsid w:val="00004E54"/>
    <w:rsid w:val="00005F24"/>
    <w:rsid w:val="0000720D"/>
    <w:rsid w:val="00007932"/>
    <w:rsid w:val="00010CCE"/>
    <w:rsid w:val="00012AFB"/>
    <w:rsid w:val="00013E4C"/>
    <w:rsid w:val="00016266"/>
    <w:rsid w:val="00016A74"/>
    <w:rsid w:val="00016DD7"/>
    <w:rsid w:val="00020FE0"/>
    <w:rsid w:val="00021225"/>
    <w:rsid w:val="0002138B"/>
    <w:rsid w:val="00021A3B"/>
    <w:rsid w:val="000223B2"/>
    <w:rsid w:val="000223E5"/>
    <w:rsid w:val="00024211"/>
    <w:rsid w:val="00025D73"/>
    <w:rsid w:val="0002671B"/>
    <w:rsid w:val="00026A3E"/>
    <w:rsid w:val="00026DE7"/>
    <w:rsid w:val="00030916"/>
    <w:rsid w:val="000336C7"/>
    <w:rsid w:val="00033FD9"/>
    <w:rsid w:val="0003484A"/>
    <w:rsid w:val="00037764"/>
    <w:rsid w:val="00040448"/>
    <w:rsid w:val="00042AC3"/>
    <w:rsid w:val="00047328"/>
    <w:rsid w:val="0004752F"/>
    <w:rsid w:val="00047C2E"/>
    <w:rsid w:val="0005067D"/>
    <w:rsid w:val="0005089F"/>
    <w:rsid w:val="00053768"/>
    <w:rsid w:val="000549EE"/>
    <w:rsid w:val="00055A3F"/>
    <w:rsid w:val="00055A5C"/>
    <w:rsid w:val="00056A19"/>
    <w:rsid w:val="000573C1"/>
    <w:rsid w:val="00057C26"/>
    <w:rsid w:val="000602F5"/>
    <w:rsid w:val="000643B0"/>
    <w:rsid w:val="00064C90"/>
    <w:rsid w:val="00065AC4"/>
    <w:rsid w:val="0006604A"/>
    <w:rsid w:val="00067242"/>
    <w:rsid w:val="000672A9"/>
    <w:rsid w:val="0006731C"/>
    <w:rsid w:val="000673E3"/>
    <w:rsid w:val="000678AF"/>
    <w:rsid w:val="00067CED"/>
    <w:rsid w:val="00071351"/>
    <w:rsid w:val="00071D30"/>
    <w:rsid w:val="00073AEC"/>
    <w:rsid w:val="00074514"/>
    <w:rsid w:val="000747E2"/>
    <w:rsid w:val="00075C53"/>
    <w:rsid w:val="00075FA2"/>
    <w:rsid w:val="000764EC"/>
    <w:rsid w:val="000775A8"/>
    <w:rsid w:val="00077CBF"/>
    <w:rsid w:val="00080938"/>
    <w:rsid w:val="00082090"/>
    <w:rsid w:val="00083FFA"/>
    <w:rsid w:val="00090D1D"/>
    <w:rsid w:val="00091FAD"/>
    <w:rsid w:val="000930DC"/>
    <w:rsid w:val="0009708B"/>
    <w:rsid w:val="00097C0D"/>
    <w:rsid w:val="000A3594"/>
    <w:rsid w:val="000A4628"/>
    <w:rsid w:val="000A7DD9"/>
    <w:rsid w:val="000B34D2"/>
    <w:rsid w:val="000B3A59"/>
    <w:rsid w:val="000B60AA"/>
    <w:rsid w:val="000B644E"/>
    <w:rsid w:val="000C028D"/>
    <w:rsid w:val="000C06A3"/>
    <w:rsid w:val="000C4BB2"/>
    <w:rsid w:val="000C570B"/>
    <w:rsid w:val="000C5C29"/>
    <w:rsid w:val="000D0C9B"/>
    <w:rsid w:val="000D0F11"/>
    <w:rsid w:val="000D221B"/>
    <w:rsid w:val="000D26F9"/>
    <w:rsid w:val="000D3412"/>
    <w:rsid w:val="000D4DAA"/>
    <w:rsid w:val="000D5058"/>
    <w:rsid w:val="000D575B"/>
    <w:rsid w:val="000D6B4E"/>
    <w:rsid w:val="000D6EF0"/>
    <w:rsid w:val="000D7335"/>
    <w:rsid w:val="000E09FE"/>
    <w:rsid w:val="000E1068"/>
    <w:rsid w:val="000E1DE6"/>
    <w:rsid w:val="000E301E"/>
    <w:rsid w:val="000E331D"/>
    <w:rsid w:val="000E42E7"/>
    <w:rsid w:val="000E472B"/>
    <w:rsid w:val="000E4FC9"/>
    <w:rsid w:val="000E5A8A"/>
    <w:rsid w:val="000E7788"/>
    <w:rsid w:val="000F1EDC"/>
    <w:rsid w:val="000F3193"/>
    <w:rsid w:val="000F34A5"/>
    <w:rsid w:val="000F3629"/>
    <w:rsid w:val="000F42FE"/>
    <w:rsid w:val="000F758D"/>
    <w:rsid w:val="0010014B"/>
    <w:rsid w:val="00100AC7"/>
    <w:rsid w:val="00100DC4"/>
    <w:rsid w:val="00101515"/>
    <w:rsid w:val="0010237F"/>
    <w:rsid w:val="00102B38"/>
    <w:rsid w:val="00106E90"/>
    <w:rsid w:val="001105C6"/>
    <w:rsid w:val="00110688"/>
    <w:rsid w:val="0011135A"/>
    <w:rsid w:val="00112E71"/>
    <w:rsid w:val="00113CDC"/>
    <w:rsid w:val="00114BDE"/>
    <w:rsid w:val="00120566"/>
    <w:rsid w:val="00122608"/>
    <w:rsid w:val="00124755"/>
    <w:rsid w:val="0012594C"/>
    <w:rsid w:val="00125F5E"/>
    <w:rsid w:val="001275B6"/>
    <w:rsid w:val="001301DE"/>
    <w:rsid w:val="001318A7"/>
    <w:rsid w:val="00132F67"/>
    <w:rsid w:val="0014053C"/>
    <w:rsid w:val="00141462"/>
    <w:rsid w:val="00141622"/>
    <w:rsid w:val="00142FBA"/>
    <w:rsid w:val="00143308"/>
    <w:rsid w:val="001444D9"/>
    <w:rsid w:val="00145962"/>
    <w:rsid w:val="001475AC"/>
    <w:rsid w:val="0015041E"/>
    <w:rsid w:val="00151A9A"/>
    <w:rsid w:val="00152010"/>
    <w:rsid w:val="00152213"/>
    <w:rsid w:val="001524B9"/>
    <w:rsid w:val="00154101"/>
    <w:rsid w:val="0015595F"/>
    <w:rsid w:val="00155A5B"/>
    <w:rsid w:val="00157275"/>
    <w:rsid w:val="0016122F"/>
    <w:rsid w:val="00162565"/>
    <w:rsid w:val="001630AB"/>
    <w:rsid w:val="00163763"/>
    <w:rsid w:val="00165B14"/>
    <w:rsid w:val="00166D9C"/>
    <w:rsid w:val="00167FFB"/>
    <w:rsid w:val="00170E7D"/>
    <w:rsid w:val="00171196"/>
    <w:rsid w:val="0017158E"/>
    <w:rsid w:val="001736C6"/>
    <w:rsid w:val="00174C48"/>
    <w:rsid w:val="00174E11"/>
    <w:rsid w:val="001755A5"/>
    <w:rsid w:val="00176455"/>
    <w:rsid w:val="00176E8E"/>
    <w:rsid w:val="00180650"/>
    <w:rsid w:val="00180B21"/>
    <w:rsid w:val="00183593"/>
    <w:rsid w:val="00183C2B"/>
    <w:rsid w:val="0018462E"/>
    <w:rsid w:val="00186A70"/>
    <w:rsid w:val="00192283"/>
    <w:rsid w:val="00193166"/>
    <w:rsid w:val="00193E7E"/>
    <w:rsid w:val="00194425"/>
    <w:rsid w:val="001953B6"/>
    <w:rsid w:val="00195491"/>
    <w:rsid w:val="00195B21"/>
    <w:rsid w:val="001A1E09"/>
    <w:rsid w:val="001A268D"/>
    <w:rsid w:val="001A286F"/>
    <w:rsid w:val="001A4C5F"/>
    <w:rsid w:val="001A609E"/>
    <w:rsid w:val="001A6B14"/>
    <w:rsid w:val="001B0D48"/>
    <w:rsid w:val="001B15B6"/>
    <w:rsid w:val="001B1F74"/>
    <w:rsid w:val="001B430C"/>
    <w:rsid w:val="001B5CA0"/>
    <w:rsid w:val="001B73B5"/>
    <w:rsid w:val="001C0267"/>
    <w:rsid w:val="001C0490"/>
    <w:rsid w:val="001C1430"/>
    <w:rsid w:val="001C3A15"/>
    <w:rsid w:val="001C4B2A"/>
    <w:rsid w:val="001C5710"/>
    <w:rsid w:val="001C5B11"/>
    <w:rsid w:val="001C7A0A"/>
    <w:rsid w:val="001D096D"/>
    <w:rsid w:val="001D353E"/>
    <w:rsid w:val="001D39AC"/>
    <w:rsid w:val="001D572A"/>
    <w:rsid w:val="001D61C4"/>
    <w:rsid w:val="001D6C15"/>
    <w:rsid w:val="001E0475"/>
    <w:rsid w:val="001E259D"/>
    <w:rsid w:val="001E4EAB"/>
    <w:rsid w:val="001E60FD"/>
    <w:rsid w:val="001F00A0"/>
    <w:rsid w:val="001F026A"/>
    <w:rsid w:val="001F2397"/>
    <w:rsid w:val="001F280C"/>
    <w:rsid w:val="001F45BA"/>
    <w:rsid w:val="001F4813"/>
    <w:rsid w:val="001F62F1"/>
    <w:rsid w:val="00201E7D"/>
    <w:rsid w:val="00203708"/>
    <w:rsid w:val="00203C42"/>
    <w:rsid w:val="00204033"/>
    <w:rsid w:val="00204E57"/>
    <w:rsid w:val="00205642"/>
    <w:rsid w:val="00205ED2"/>
    <w:rsid w:val="00206707"/>
    <w:rsid w:val="002109E9"/>
    <w:rsid w:val="00211347"/>
    <w:rsid w:val="00211732"/>
    <w:rsid w:val="00213549"/>
    <w:rsid w:val="002161D0"/>
    <w:rsid w:val="002172EE"/>
    <w:rsid w:val="002179CB"/>
    <w:rsid w:val="00220C85"/>
    <w:rsid w:val="00221EDE"/>
    <w:rsid w:val="00225BB5"/>
    <w:rsid w:val="0022610B"/>
    <w:rsid w:val="00226160"/>
    <w:rsid w:val="00226BD0"/>
    <w:rsid w:val="00226C5A"/>
    <w:rsid w:val="002276FD"/>
    <w:rsid w:val="00230BE2"/>
    <w:rsid w:val="00231315"/>
    <w:rsid w:val="00235089"/>
    <w:rsid w:val="002351DD"/>
    <w:rsid w:val="002352A4"/>
    <w:rsid w:val="002364EE"/>
    <w:rsid w:val="0024207C"/>
    <w:rsid w:val="00242A97"/>
    <w:rsid w:val="00244AF0"/>
    <w:rsid w:val="00245447"/>
    <w:rsid w:val="00245A1A"/>
    <w:rsid w:val="00245E99"/>
    <w:rsid w:val="00247019"/>
    <w:rsid w:val="00247C79"/>
    <w:rsid w:val="002500D6"/>
    <w:rsid w:val="002504A2"/>
    <w:rsid w:val="00251777"/>
    <w:rsid w:val="002548F9"/>
    <w:rsid w:val="0025509B"/>
    <w:rsid w:val="00255756"/>
    <w:rsid w:val="00257537"/>
    <w:rsid w:val="002609B5"/>
    <w:rsid w:val="002616F2"/>
    <w:rsid w:val="00261D18"/>
    <w:rsid w:val="00261ED9"/>
    <w:rsid w:val="00262CE6"/>
    <w:rsid w:val="002632FF"/>
    <w:rsid w:val="00263B42"/>
    <w:rsid w:val="00263CA9"/>
    <w:rsid w:val="00263CE8"/>
    <w:rsid w:val="002649BC"/>
    <w:rsid w:val="0026612F"/>
    <w:rsid w:val="00266FE7"/>
    <w:rsid w:val="00267166"/>
    <w:rsid w:val="00270706"/>
    <w:rsid w:val="00272139"/>
    <w:rsid w:val="0027344B"/>
    <w:rsid w:val="0027567C"/>
    <w:rsid w:val="0027740F"/>
    <w:rsid w:val="00280473"/>
    <w:rsid w:val="00280DE8"/>
    <w:rsid w:val="00280EE2"/>
    <w:rsid w:val="00281059"/>
    <w:rsid w:val="00283844"/>
    <w:rsid w:val="00284D11"/>
    <w:rsid w:val="00285481"/>
    <w:rsid w:val="002854A4"/>
    <w:rsid w:val="00285883"/>
    <w:rsid w:val="00285D6D"/>
    <w:rsid w:val="00286DB1"/>
    <w:rsid w:val="00290331"/>
    <w:rsid w:val="00291275"/>
    <w:rsid w:val="0029207B"/>
    <w:rsid w:val="00294F56"/>
    <w:rsid w:val="002950F6"/>
    <w:rsid w:val="00295258"/>
    <w:rsid w:val="00295A79"/>
    <w:rsid w:val="002A02AF"/>
    <w:rsid w:val="002A09A9"/>
    <w:rsid w:val="002A28D0"/>
    <w:rsid w:val="002A5153"/>
    <w:rsid w:val="002A5C50"/>
    <w:rsid w:val="002A72A9"/>
    <w:rsid w:val="002A72B6"/>
    <w:rsid w:val="002A73F8"/>
    <w:rsid w:val="002A7BCD"/>
    <w:rsid w:val="002B0E97"/>
    <w:rsid w:val="002B268D"/>
    <w:rsid w:val="002B2B43"/>
    <w:rsid w:val="002B4930"/>
    <w:rsid w:val="002B61F0"/>
    <w:rsid w:val="002B6AB6"/>
    <w:rsid w:val="002B7FA6"/>
    <w:rsid w:val="002C1E11"/>
    <w:rsid w:val="002C284A"/>
    <w:rsid w:val="002C4DFA"/>
    <w:rsid w:val="002C5D1C"/>
    <w:rsid w:val="002C5E15"/>
    <w:rsid w:val="002C5E8B"/>
    <w:rsid w:val="002C5F29"/>
    <w:rsid w:val="002C7987"/>
    <w:rsid w:val="002D0229"/>
    <w:rsid w:val="002D0713"/>
    <w:rsid w:val="002D54DA"/>
    <w:rsid w:val="002D561F"/>
    <w:rsid w:val="002D588D"/>
    <w:rsid w:val="002D73B0"/>
    <w:rsid w:val="002E0B27"/>
    <w:rsid w:val="002E0D2D"/>
    <w:rsid w:val="002E1336"/>
    <w:rsid w:val="002E1B38"/>
    <w:rsid w:val="002E4297"/>
    <w:rsid w:val="002E673C"/>
    <w:rsid w:val="002E7C65"/>
    <w:rsid w:val="002E7D1B"/>
    <w:rsid w:val="002E7DCB"/>
    <w:rsid w:val="002F119D"/>
    <w:rsid w:val="002F2343"/>
    <w:rsid w:val="002F3722"/>
    <w:rsid w:val="002F4AAD"/>
    <w:rsid w:val="002F4C9E"/>
    <w:rsid w:val="002F5DC8"/>
    <w:rsid w:val="002F655E"/>
    <w:rsid w:val="002F6C35"/>
    <w:rsid w:val="00300DD4"/>
    <w:rsid w:val="003016F0"/>
    <w:rsid w:val="003034FE"/>
    <w:rsid w:val="00304825"/>
    <w:rsid w:val="00304B70"/>
    <w:rsid w:val="00305134"/>
    <w:rsid w:val="00306275"/>
    <w:rsid w:val="00307182"/>
    <w:rsid w:val="00310725"/>
    <w:rsid w:val="003124BC"/>
    <w:rsid w:val="00312B8B"/>
    <w:rsid w:val="003130FC"/>
    <w:rsid w:val="003145AF"/>
    <w:rsid w:val="00320847"/>
    <w:rsid w:val="0032182C"/>
    <w:rsid w:val="0032243A"/>
    <w:rsid w:val="00323406"/>
    <w:rsid w:val="00324D8B"/>
    <w:rsid w:val="00326F0A"/>
    <w:rsid w:val="003279AA"/>
    <w:rsid w:val="0033036D"/>
    <w:rsid w:val="003310B7"/>
    <w:rsid w:val="00331C3A"/>
    <w:rsid w:val="00331CF8"/>
    <w:rsid w:val="00332721"/>
    <w:rsid w:val="003329C5"/>
    <w:rsid w:val="0033385B"/>
    <w:rsid w:val="00335D99"/>
    <w:rsid w:val="00336832"/>
    <w:rsid w:val="00336DC7"/>
    <w:rsid w:val="00341349"/>
    <w:rsid w:val="003423C7"/>
    <w:rsid w:val="00344435"/>
    <w:rsid w:val="00344730"/>
    <w:rsid w:val="00344AFB"/>
    <w:rsid w:val="00344B01"/>
    <w:rsid w:val="00345C31"/>
    <w:rsid w:val="00347FC4"/>
    <w:rsid w:val="003509E6"/>
    <w:rsid w:val="00350E29"/>
    <w:rsid w:val="0035158A"/>
    <w:rsid w:val="003525E4"/>
    <w:rsid w:val="00352F4B"/>
    <w:rsid w:val="0035315F"/>
    <w:rsid w:val="00353505"/>
    <w:rsid w:val="003540EB"/>
    <w:rsid w:val="003543C4"/>
    <w:rsid w:val="003558E3"/>
    <w:rsid w:val="00360D9A"/>
    <w:rsid w:val="0036183F"/>
    <w:rsid w:val="00361C79"/>
    <w:rsid w:val="00362927"/>
    <w:rsid w:val="00363200"/>
    <w:rsid w:val="003644A4"/>
    <w:rsid w:val="0036541C"/>
    <w:rsid w:val="003676F2"/>
    <w:rsid w:val="003746CD"/>
    <w:rsid w:val="0037481B"/>
    <w:rsid w:val="00376AC7"/>
    <w:rsid w:val="00377708"/>
    <w:rsid w:val="0037784B"/>
    <w:rsid w:val="00377B3C"/>
    <w:rsid w:val="00377FED"/>
    <w:rsid w:val="00380096"/>
    <w:rsid w:val="00380BD5"/>
    <w:rsid w:val="003816C3"/>
    <w:rsid w:val="003823ED"/>
    <w:rsid w:val="003823FB"/>
    <w:rsid w:val="00383880"/>
    <w:rsid w:val="00383AD9"/>
    <w:rsid w:val="00384F26"/>
    <w:rsid w:val="00386439"/>
    <w:rsid w:val="0038658B"/>
    <w:rsid w:val="003876D5"/>
    <w:rsid w:val="00390705"/>
    <w:rsid w:val="00391D6D"/>
    <w:rsid w:val="00393673"/>
    <w:rsid w:val="0039402E"/>
    <w:rsid w:val="00394628"/>
    <w:rsid w:val="00394CF2"/>
    <w:rsid w:val="00394D48"/>
    <w:rsid w:val="00395366"/>
    <w:rsid w:val="00395461"/>
    <w:rsid w:val="003973FB"/>
    <w:rsid w:val="00397E63"/>
    <w:rsid w:val="003A2409"/>
    <w:rsid w:val="003A3BA9"/>
    <w:rsid w:val="003A3C6C"/>
    <w:rsid w:val="003A43CD"/>
    <w:rsid w:val="003A46BD"/>
    <w:rsid w:val="003A52EB"/>
    <w:rsid w:val="003A71B0"/>
    <w:rsid w:val="003A7DD6"/>
    <w:rsid w:val="003B0C2A"/>
    <w:rsid w:val="003B1859"/>
    <w:rsid w:val="003B22F6"/>
    <w:rsid w:val="003B5177"/>
    <w:rsid w:val="003B5C5A"/>
    <w:rsid w:val="003B716D"/>
    <w:rsid w:val="003B7E7B"/>
    <w:rsid w:val="003C0777"/>
    <w:rsid w:val="003C0A59"/>
    <w:rsid w:val="003C3AA1"/>
    <w:rsid w:val="003C430D"/>
    <w:rsid w:val="003C50EB"/>
    <w:rsid w:val="003C6836"/>
    <w:rsid w:val="003C7FC6"/>
    <w:rsid w:val="003D13BB"/>
    <w:rsid w:val="003D204A"/>
    <w:rsid w:val="003D2DC4"/>
    <w:rsid w:val="003D34B9"/>
    <w:rsid w:val="003D4953"/>
    <w:rsid w:val="003D4D31"/>
    <w:rsid w:val="003D5241"/>
    <w:rsid w:val="003D5553"/>
    <w:rsid w:val="003D5C80"/>
    <w:rsid w:val="003D6272"/>
    <w:rsid w:val="003D70B2"/>
    <w:rsid w:val="003D7EE4"/>
    <w:rsid w:val="003E1004"/>
    <w:rsid w:val="003E31E7"/>
    <w:rsid w:val="003E4FCE"/>
    <w:rsid w:val="003E5B72"/>
    <w:rsid w:val="003E5D80"/>
    <w:rsid w:val="003F259A"/>
    <w:rsid w:val="003F4623"/>
    <w:rsid w:val="003F4992"/>
    <w:rsid w:val="003F61BF"/>
    <w:rsid w:val="003F7ACB"/>
    <w:rsid w:val="0040057F"/>
    <w:rsid w:val="00405268"/>
    <w:rsid w:val="004052EA"/>
    <w:rsid w:val="0040707D"/>
    <w:rsid w:val="00407558"/>
    <w:rsid w:val="00407D24"/>
    <w:rsid w:val="00413693"/>
    <w:rsid w:val="004136BB"/>
    <w:rsid w:val="004157B1"/>
    <w:rsid w:val="004158BA"/>
    <w:rsid w:val="00416E3B"/>
    <w:rsid w:val="00416EBF"/>
    <w:rsid w:val="00417527"/>
    <w:rsid w:val="004216BB"/>
    <w:rsid w:val="004222B3"/>
    <w:rsid w:val="00424A73"/>
    <w:rsid w:val="0042508D"/>
    <w:rsid w:val="00427F14"/>
    <w:rsid w:val="004308DE"/>
    <w:rsid w:val="00430AC6"/>
    <w:rsid w:val="00431BF5"/>
    <w:rsid w:val="00431DA3"/>
    <w:rsid w:val="00435DE1"/>
    <w:rsid w:val="004373D5"/>
    <w:rsid w:val="0043774E"/>
    <w:rsid w:val="004403DB"/>
    <w:rsid w:val="00441143"/>
    <w:rsid w:val="00444485"/>
    <w:rsid w:val="00446CB1"/>
    <w:rsid w:val="00447DE1"/>
    <w:rsid w:val="00450140"/>
    <w:rsid w:val="004526B4"/>
    <w:rsid w:val="00452C7B"/>
    <w:rsid w:val="0045306C"/>
    <w:rsid w:val="00455C31"/>
    <w:rsid w:val="00455EB2"/>
    <w:rsid w:val="0045649E"/>
    <w:rsid w:val="004578E9"/>
    <w:rsid w:val="004613FA"/>
    <w:rsid w:val="00461843"/>
    <w:rsid w:val="00463557"/>
    <w:rsid w:val="0046359D"/>
    <w:rsid w:val="00463D1C"/>
    <w:rsid w:val="004644A3"/>
    <w:rsid w:val="0046474A"/>
    <w:rsid w:val="0046551B"/>
    <w:rsid w:val="00465679"/>
    <w:rsid w:val="00465CFC"/>
    <w:rsid w:val="0046625B"/>
    <w:rsid w:val="00467B34"/>
    <w:rsid w:val="00470712"/>
    <w:rsid w:val="00470A1C"/>
    <w:rsid w:val="00470A70"/>
    <w:rsid w:val="00471BF8"/>
    <w:rsid w:val="00474449"/>
    <w:rsid w:val="00474A36"/>
    <w:rsid w:val="004756F2"/>
    <w:rsid w:val="00475D72"/>
    <w:rsid w:val="00477751"/>
    <w:rsid w:val="00477DFB"/>
    <w:rsid w:val="00483C0C"/>
    <w:rsid w:val="00484046"/>
    <w:rsid w:val="004862DA"/>
    <w:rsid w:val="00486772"/>
    <w:rsid w:val="00486987"/>
    <w:rsid w:val="00486ABB"/>
    <w:rsid w:val="00490A5B"/>
    <w:rsid w:val="00490EE8"/>
    <w:rsid w:val="00491330"/>
    <w:rsid w:val="004921F8"/>
    <w:rsid w:val="00493069"/>
    <w:rsid w:val="00493C68"/>
    <w:rsid w:val="00495490"/>
    <w:rsid w:val="00495C0C"/>
    <w:rsid w:val="004969C3"/>
    <w:rsid w:val="0049774A"/>
    <w:rsid w:val="00497E09"/>
    <w:rsid w:val="004A00F5"/>
    <w:rsid w:val="004A0A40"/>
    <w:rsid w:val="004A0E28"/>
    <w:rsid w:val="004A132B"/>
    <w:rsid w:val="004A1539"/>
    <w:rsid w:val="004A1551"/>
    <w:rsid w:val="004A18D8"/>
    <w:rsid w:val="004A18F3"/>
    <w:rsid w:val="004A205D"/>
    <w:rsid w:val="004A2810"/>
    <w:rsid w:val="004A31F5"/>
    <w:rsid w:val="004A3B5B"/>
    <w:rsid w:val="004A6CAE"/>
    <w:rsid w:val="004A7642"/>
    <w:rsid w:val="004B1253"/>
    <w:rsid w:val="004B2152"/>
    <w:rsid w:val="004B2DFC"/>
    <w:rsid w:val="004B6153"/>
    <w:rsid w:val="004B6BD8"/>
    <w:rsid w:val="004B6C2F"/>
    <w:rsid w:val="004B705A"/>
    <w:rsid w:val="004B71D6"/>
    <w:rsid w:val="004B7514"/>
    <w:rsid w:val="004C34C4"/>
    <w:rsid w:val="004C4D82"/>
    <w:rsid w:val="004C5211"/>
    <w:rsid w:val="004C5B36"/>
    <w:rsid w:val="004C7730"/>
    <w:rsid w:val="004D006F"/>
    <w:rsid w:val="004D06AE"/>
    <w:rsid w:val="004D0B31"/>
    <w:rsid w:val="004D21AA"/>
    <w:rsid w:val="004D63FA"/>
    <w:rsid w:val="004D63FF"/>
    <w:rsid w:val="004D66F3"/>
    <w:rsid w:val="004D6A4D"/>
    <w:rsid w:val="004D7AF5"/>
    <w:rsid w:val="004E165C"/>
    <w:rsid w:val="004E1DCA"/>
    <w:rsid w:val="004E2082"/>
    <w:rsid w:val="004E30D7"/>
    <w:rsid w:val="004E3497"/>
    <w:rsid w:val="004E455B"/>
    <w:rsid w:val="004E4A4B"/>
    <w:rsid w:val="004E5016"/>
    <w:rsid w:val="004E5BCC"/>
    <w:rsid w:val="004E6940"/>
    <w:rsid w:val="004E6F8E"/>
    <w:rsid w:val="004E71E7"/>
    <w:rsid w:val="004E7C64"/>
    <w:rsid w:val="004E7FB2"/>
    <w:rsid w:val="004F086B"/>
    <w:rsid w:val="004F1CC7"/>
    <w:rsid w:val="004F1E34"/>
    <w:rsid w:val="004F3F28"/>
    <w:rsid w:val="004F4A13"/>
    <w:rsid w:val="004F5D89"/>
    <w:rsid w:val="00502882"/>
    <w:rsid w:val="00502FC4"/>
    <w:rsid w:val="00506AE0"/>
    <w:rsid w:val="00507EBE"/>
    <w:rsid w:val="00513D7D"/>
    <w:rsid w:val="00514265"/>
    <w:rsid w:val="00515093"/>
    <w:rsid w:val="00515AAD"/>
    <w:rsid w:val="00515BDF"/>
    <w:rsid w:val="005173B7"/>
    <w:rsid w:val="00517664"/>
    <w:rsid w:val="00517DC5"/>
    <w:rsid w:val="00520FBB"/>
    <w:rsid w:val="00521115"/>
    <w:rsid w:val="00523F45"/>
    <w:rsid w:val="00524627"/>
    <w:rsid w:val="0052486D"/>
    <w:rsid w:val="00524A99"/>
    <w:rsid w:val="0052541B"/>
    <w:rsid w:val="00526E3F"/>
    <w:rsid w:val="0053055C"/>
    <w:rsid w:val="005311E5"/>
    <w:rsid w:val="00532B9D"/>
    <w:rsid w:val="00535A46"/>
    <w:rsid w:val="00535D8C"/>
    <w:rsid w:val="00536F88"/>
    <w:rsid w:val="00537795"/>
    <w:rsid w:val="00537AB5"/>
    <w:rsid w:val="00540C69"/>
    <w:rsid w:val="00541002"/>
    <w:rsid w:val="00541DD8"/>
    <w:rsid w:val="005425B4"/>
    <w:rsid w:val="00542F3F"/>
    <w:rsid w:val="00545575"/>
    <w:rsid w:val="00545666"/>
    <w:rsid w:val="00545AD2"/>
    <w:rsid w:val="00545BEF"/>
    <w:rsid w:val="00550E07"/>
    <w:rsid w:val="00551783"/>
    <w:rsid w:val="005542EA"/>
    <w:rsid w:val="00554677"/>
    <w:rsid w:val="00554B32"/>
    <w:rsid w:val="005556EA"/>
    <w:rsid w:val="00556088"/>
    <w:rsid w:val="005567C4"/>
    <w:rsid w:val="00556B7F"/>
    <w:rsid w:val="00556E35"/>
    <w:rsid w:val="005572A0"/>
    <w:rsid w:val="00561469"/>
    <w:rsid w:val="00561535"/>
    <w:rsid w:val="00562218"/>
    <w:rsid w:val="005626E5"/>
    <w:rsid w:val="00562DA9"/>
    <w:rsid w:val="00563205"/>
    <w:rsid w:val="00564BCF"/>
    <w:rsid w:val="0056503D"/>
    <w:rsid w:val="00565045"/>
    <w:rsid w:val="005708F4"/>
    <w:rsid w:val="00571664"/>
    <w:rsid w:val="00572F41"/>
    <w:rsid w:val="0057481D"/>
    <w:rsid w:val="00576363"/>
    <w:rsid w:val="00577767"/>
    <w:rsid w:val="00580EA5"/>
    <w:rsid w:val="00581794"/>
    <w:rsid w:val="005817A1"/>
    <w:rsid w:val="00582498"/>
    <w:rsid w:val="005836D3"/>
    <w:rsid w:val="005876A4"/>
    <w:rsid w:val="005878F6"/>
    <w:rsid w:val="00590F94"/>
    <w:rsid w:val="00591584"/>
    <w:rsid w:val="005918C1"/>
    <w:rsid w:val="00591AFE"/>
    <w:rsid w:val="00594B58"/>
    <w:rsid w:val="0059566F"/>
    <w:rsid w:val="005965F6"/>
    <w:rsid w:val="005966F7"/>
    <w:rsid w:val="005A116E"/>
    <w:rsid w:val="005A1C84"/>
    <w:rsid w:val="005A3772"/>
    <w:rsid w:val="005A3D66"/>
    <w:rsid w:val="005A47BB"/>
    <w:rsid w:val="005A4BF6"/>
    <w:rsid w:val="005A5A97"/>
    <w:rsid w:val="005A5F9B"/>
    <w:rsid w:val="005A719B"/>
    <w:rsid w:val="005A7F53"/>
    <w:rsid w:val="005B0D7D"/>
    <w:rsid w:val="005B100E"/>
    <w:rsid w:val="005B25EC"/>
    <w:rsid w:val="005B6BF4"/>
    <w:rsid w:val="005B7F69"/>
    <w:rsid w:val="005C0EC1"/>
    <w:rsid w:val="005C1085"/>
    <w:rsid w:val="005C47AD"/>
    <w:rsid w:val="005C4F8D"/>
    <w:rsid w:val="005C57A0"/>
    <w:rsid w:val="005C6125"/>
    <w:rsid w:val="005C6571"/>
    <w:rsid w:val="005C75B3"/>
    <w:rsid w:val="005C7AFA"/>
    <w:rsid w:val="005D0A5A"/>
    <w:rsid w:val="005D1606"/>
    <w:rsid w:val="005D2D06"/>
    <w:rsid w:val="005D3258"/>
    <w:rsid w:val="005D33E1"/>
    <w:rsid w:val="005D4B71"/>
    <w:rsid w:val="005E0B5E"/>
    <w:rsid w:val="005E1B94"/>
    <w:rsid w:val="005E1D84"/>
    <w:rsid w:val="005E361D"/>
    <w:rsid w:val="005E3AA4"/>
    <w:rsid w:val="005E62B9"/>
    <w:rsid w:val="005E6536"/>
    <w:rsid w:val="005E6906"/>
    <w:rsid w:val="005E7308"/>
    <w:rsid w:val="005F0A04"/>
    <w:rsid w:val="005F1AF4"/>
    <w:rsid w:val="005F1F77"/>
    <w:rsid w:val="005F3881"/>
    <w:rsid w:val="005F4248"/>
    <w:rsid w:val="005F4474"/>
    <w:rsid w:val="005F7709"/>
    <w:rsid w:val="00601BCE"/>
    <w:rsid w:val="00603D05"/>
    <w:rsid w:val="006077C5"/>
    <w:rsid w:val="00611E15"/>
    <w:rsid w:val="0061285B"/>
    <w:rsid w:val="00612DD7"/>
    <w:rsid w:val="00613189"/>
    <w:rsid w:val="006133E5"/>
    <w:rsid w:val="006137E2"/>
    <w:rsid w:val="00615305"/>
    <w:rsid w:val="00615780"/>
    <w:rsid w:val="00616B16"/>
    <w:rsid w:val="00617533"/>
    <w:rsid w:val="00617C2A"/>
    <w:rsid w:val="00620A32"/>
    <w:rsid w:val="006217DD"/>
    <w:rsid w:val="00622941"/>
    <w:rsid w:val="00622C01"/>
    <w:rsid w:val="006247F4"/>
    <w:rsid w:val="00624A4B"/>
    <w:rsid w:val="0062705E"/>
    <w:rsid w:val="00627516"/>
    <w:rsid w:val="0063023F"/>
    <w:rsid w:val="00631092"/>
    <w:rsid w:val="00631BC5"/>
    <w:rsid w:val="00633E73"/>
    <w:rsid w:val="00634394"/>
    <w:rsid w:val="00634AC3"/>
    <w:rsid w:val="00635DB7"/>
    <w:rsid w:val="00640413"/>
    <w:rsid w:val="0064765E"/>
    <w:rsid w:val="006478C0"/>
    <w:rsid w:val="00647A5C"/>
    <w:rsid w:val="00647EAE"/>
    <w:rsid w:val="00651624"/>
    <w:rsid w:val="0065203B"/>
    <w:rsid w:val="006524C7"/>
    <w:rsid w:val="00653724"/>
    <w:rsid w:val="006546AE"/>
    <w:rsid w:val="00654CA5"/>
    <w:rsid w:val="0065546E"/>
    <w:rsid w:val="00655AB2"/>
    <w:rsid w:val="0065771E"/>
    <w:rsid w:val="00657B57"/>
    <w:rsid w:val="0066315E"/>
    <w:rsid w:val="00664495"/>
    <w:rsid w:val="00666E42"/>
    <w:rsid w:val="006702E3"/>
    <w:rsid w:val="0067096E"/>
    <w:rsid w:val="006728BD"/>
    <w:rsid w:val="00680C1D"/>
    <w:rsid w:val="00681FB5"/>
    <w:rsid w:val="006831E3"/>
    <w:rsid w:val="00683A0B"/>
    <w:rsid w:val="00683A11"/>
    <w:rsid w:val="00685330"/>
    <w:rsid w:val="00685363"/>
    <w:rsid w:val="00685405"/>
    <w:rsid w:val="0068657B"/>
    <w:rsid w:val="00690D23"/>
    <w:rsid w:val="006917EB"/>
    <w:rsid w:val="00691AD7"/>
    <w:rsid w:val="0069350D"/>
    <w:rsid w:val="006936BC"/>
    <w:rsid w:val="006964BA"/>
    <w:rsid w:val="00696F5D"/>
    <w:rsid w:val="006A11C9"/>
    <w:rsid w:val="006A2BA0"/>
    <w:rsid w:val="006A2C3C"/>
    <w:rsid w:val="006A3107"/>
    <w:rsid w:val="006A3875"/>
    <w:rsid w:val="006A52F5"/>
    <w:rsid w:val="006A5763"/>
    <w:rsid w:val="006A5B82"/>
    <w:rsid w:val="006A68B3"/>
    <w:rsid w:val="006B1667"/>
    <w:rsid w:val="006B1C57"/>
    <w:rsid w:val="006B29D9"/>
    <w:rsid w:val="006B2C76"/>
    <w:rsid w:val="006B3AB2"/>
    <w:rsid w:val="006B418B"/>
    <w:rsid w:val="006B7178"/>
    <w:rsid w:val="006B75B0"/>
    <w:rsid w:val="006B7760"/>
    <w:rsid w:val="006B7B22"/>
    <w:rsid w:val="006C1A8D"/>
    <w:rsid w:val="006C2308"/>
    <w:rsid w:val="006C23C9"/>
    <w:rsid w:val="006C32F5"/>
    <w:rsid w:val="006C4D03"/>
    <w:rsid w:val="006C5F8C"/>
    <w:rsid w:val="006C62E3"/>
    <w:rsid w:val="006C76AF"/>
    <w:rsid w:val="006C7C12"/>
    <w:rsid w:val="006D14BB"/>
    <w:rsid w:val="006D1851"/>
    <w:rsid w:val="006D20E6"/>
    <w:rsid w:val="006D3494"/>
    <w:rsid w:val="006D45FF"/>
    <w:rsid w:val="006D4622"/>
    <w:rsid w:val="006D46E0"/>
    <w:rsid w:val="006D65C5"/>
    <w:rsid w:val="006E408F"/>
    <w:rsid w:val="006E60D4"/>
    <w:rsid w:val="006F3679"/>
    <w:rsid w:val="006F496B"/>
    <w:rsid w:val="006F626D"/>
    <w:rsid w:val="006F63D2"/>
    <w:rsid w:val="006F650D"/>
    <w:rsid w:val="006F6B10"/>
    <w:rsid w:val="006F6D2C"/>
    <w:rsid w:val="006F6ED6"/>
    <w:rsid w:val="006F777A"/>
    <w:rsid w:val="00700A57"/>
    <w:rsid w:val="00700E02"/>
    <w:rsid w:val="007013FB"/>
    <w:rsid w:val="00701E93"/>
    <w:rsid w:val="00702484"/>
    <w:rsid w:val="0070276F"/>
    <w:rsid w:val="007030BC"/>
    <w:rsid w:val="00703919"/>
    <w:rsid w:val="0070739B"/>
    <w:rsid w:val="00707BDB"/>
    <w:rsid w:val="007113C4"/>
    <w:rsid w:val="00711D03"/>
    <w:rsid w:val="00711D9E"/>
    <w:rsid w:val="00712F61"/>
    <w:rsid w:val="00714B69"/>
    <w:rsid w:val="007169E9"/>
    <w:rsid w:val="00717346"/>
    <w:rsid w:val="007207C1"/>
    <w:rsid w:val="007212E9"/>
    <w:rsid w:val="007214AA"/>
    <w:rsid w:val="00722265"/>
    <w:rsid w:val="00722EDE"/>
    <w:rsid w:val="00723966"/>
    <w:rsid w:val="00723F0D"/>
    <w:rsid w:val="00724C5C"/>
    <w:rsid w:val="00725BA5"/>
    <w:rsid w:val="00726939"/>
    <w:rsid w:val="00727338"/>
    <w:rsid w:val="007305C8"/>
    <w:rsid w:val="007308DA"/>
    <w:rsid w:val="00735059"/>
    <w:rsid w:val="00735811"/>
    <w:rsid w:val="00735813"/>
    <w:rsid w:val="007360F0"/>
    <w:rsid w:val="007362F1"/>
    <w:rsid w:val="007363B2"/>
    <w:rsid w:val="00737E3A"/>
    <w:rsid w:val="00740A20"/>
    <w:rsid w:val="00741B2D"/>
    <w:rsid w:val="00742482"/>
    <w:rsid w:val="00742568"/>
    <w:rsid w:val="00743578"/>
    <w:rsid w:val="007444A0"/>
    <w:rsid w:val="00744FD4"/>
    <w:rsid w:val="00745CD5"/>
    <w:rsid w:val="00747C06"/>
    <w:rsid w:val="00750EB4"/>
    <w:rsid w:val="007517C0"/>
    <w:rsid w:val="00753C11"/>
    <w:rsid w:val="00753F11"/>
    <w:rsid w:val="00753FC8"/>
    <w:rsid w:val="00755195"/>
    <w:rsid w:val="00755286"/>
    <w:rsid w:val="00755B92"/>
    <w:rsid w:val="00755EA2"/>
    <w:rsid w:val="0075758C"/>
    <w:rsid w:val="00757891"/>
    <w:rsid w:val="00760597"/>
    <w:rsid w:val="007612C6"/>
    <w:rsid w:val="00761A15"/>
    <w:rsid w:val="00763714"/>
    <w:rsid w:val="007652A3"/>
    <w:rsid w:val="00766B50"/>
    <w:rsid w:val="00767445"/>
    <w:rsid w:val="0076790E"/>
    <w:rsid w:val="0077011E"/>
    <w:rsid w:val="00772CD4"/>
    <w:rsid w:val="00772F10"/>
    <w:rsid w:val="007747D0"/>
    <w:rsid w:val="007753F7"/>
    <w:rsid w:val="00775498"/>
    <w:rsid w:val="0077643C"/>
    <w:rsid w:val="0078020E"/>
    <w:rsid w:val="0078255A"/>
    <w:rsid w:val="00782740"/>
    <w:rsid w:val="007843D6"/>
    <w:rsid w:val="00790192"/>
    <w:rsid w:val="00790489"/>
    <w:rsid w:val="00790C87"/>
    <w:rsid w:val="00790D9A"/>
    <w:rsid w:val="007946FF"/>
    <w:rsid w:val="00795AAA"/>
    <w:rsid w:val="00796D88"/>
    <w:rsid w:val="007A000A"/>
    <w:rsid w:val="007A1F0B"/>
    <w:rsid w:val="007A33AF"/>
    <w:rsid w:val="007A4DB3"/>
    <w:rsid w:val="007A57D6"/>
    <w:rsid w:val="007A6040"/>
    <w:rsid w:val="007A67D5"/>
    <w:rsid w:val="007A7D6D"/>
    <w:rsid w:val="007B147B"/>
    <w:rsid w:val="007B1DB0"/>
    <w:rsid w:val="007B2A2E"/>
    <w:rsid w:val="007B47AE"/>
    <w:rsid w:val="007B58E9"/>
    <w:rsid w:val="007B5E15"/>
    <w:rsid w:val="007C01CA"/>
    <w:rsid w:val="007C44BB"/>
    <w:rsid w:val="007C663D"/>
    <w:rsid w:val="007C7ECD"/>
    <w:rsid w:val="007D338F"/>
    <w:rsid w:val="007D4196"/>
    <w:rsid w:val="007D57B9"/>
    <w:rsid w:val="007D5E4D"/>
    <w:rsid w:val="007D6043"/>
    <w:rsid w:val="007E1017"/>
    <w:rsid w:val="007E1D88"/>
    <w:rsid w:val="007E2C7A"/>
    <w:rsid w:val="007E35F2"/>
    <w:rsid w:val="007E4131"/>
    <w:rsid w:val="007E4F1C"/>
    <w:rsid w:val="007E6C9A"/>
    <w:rsid w:val="007F29D1"/>
    <w:rsid w:val="007F374A"/>
    <w:rsid w:val="007F3E4F"/>
    <w:rsid w:val="007F4ADE"/>
    <w:rsid w:val="007F5D36"/>
    <w:rsid w:val="007F6ABD"/>
    <w:rsid w:val="007F759D"/>
    <w:rsid w:val="0080656F"/>
    <w:rsid w:val="008073E7"/>
    <w:rsid w:val="0081068B"/>
    <w:rsid w:val="00812E9F"/>
    <w:rsid w:val="0081325C"/>
    <w:rsid w:val="0081404D"/>
    <w:rsid w:val="008155E1"/>
    <w:rsid w:val="00816236"/>
    <w:rsid w:val="00821014"/>
    <w:rsid w:val="008216E9"/>
    <w:rsid w:val="00821EBF"/>
    <w:rsid w:val="0082304E"/>
    <w:rsid w:val="008237BF"/>
    <w:rsid w:val="00823FE0"/>
    <w:rsid w:val="00830183"/>
    <w:rsid w:val="00831158"/>
    <w:rsid w:val="008319B9"/>
    <w:rsid w:val="00831D09"/>
    <w:rsid w:val="0083282B"/>
    <w:rsid w:val="00834B81"/>
    <w:rsid w:val="00836B95"/>
    <w:rsid w:val="008405E0"/>
    <w:rsid w:val="008411F4"/>
    <w:rsid w:val="0084185C"/>
    <w:rsid w:val="008436BF"/>
    <w:rsid w:val="00843D16"/>
    <w:rsid w:val="00844560"/>
    <w:rsid w:val="00844901"/>
    <w:rsid w:val="00845011"/>
    <w:rsid w:val="00845F2D"/>
    <w:rsid w:val="008476F2"/>
    <w:rsid w:val="00847C99"/>
    <w:rsid w:val="00852A9F"/>
    <w:rsid w:val="00854AA7"/>
    <w:rsid w:val="008550BA"/>
    <w:rsid w:val="008557BC"/>
    <w:rsid w:val="00855DFD"/>
    <w:rsid w:val="008562E6"/>
    <w:rsid w:val="00857016"/>
    <w:rsid w:val="00861E64"/>
    <w:rsid w:val="008627ED"/>
    <w:rsid w:val="00862830"/>
    <w:rsid w:val="0086285B"/>
    <w:rsid w:val="0086402E"/>
    <w:rsid w:val="00864946"/>
    <w:rsid w:val="00865CAF"/>
    <w:rsid w:val="008711D2"/>
    <w:rsid w:val="008726D8"/>
    <w:rsid w:val="00873238"/>
    <w:rsid w:val="00873F5E"/>
    <w:rsid w:val="00874472"/>
    <w:rsid w:val="0087629C"/>
    <w:rsid w:val="008769A5"/>
    <w:rsid w:val="00877B7E"/>
    <w:rsid w:val="00877D9E"/>
    <w:rsid w:val="0088121F"/>
    <w:rsid w:val="00881764"/>
    <w:rsid w:val="00883E8F"/>
    <w:rsid w:val="0088483B"/>
    <w:rsid w:val="008848B1"/>
    <w:rsid w:val="00886C6F"/>
    <w:rsid w:val="0088753E"/>
    <w:rsid w:val="00887A79"/>
    <w:rsid w:val="00890131"/>
    <w:rsid w:val="00890444"/>
    <w:rsid w:val="008908AD"/>
    <w:rsid w:val="008916FD"/>
    <w:rsid w:val="00891F3D"/>
    <w:rsid w:val="00892879"/>
    <w:rsid w:val="00892CF2"/>
    <w:rsid w:val="00893188"/>
    <w:rsid w:val="00893E2F"/>
    <w:rsid w:val="00895A90"/>
    <w:rsid w:val="00896535"/>
    <w:rsid w:val="008A19E2"/>
    <w:rsid w:val="008A1D30"/>
    <w:rsid w:val="008A50D8"/>
    <w:rsid w:val="008A6DE0"/>
    <w:rsid w:val="008A73B5"/>
    <w:rsid w:val="008A7890"/>
    <w:rsid w:val="008B0095"/>
    <w:rsid w:val="008B30F6"/>
    <w:rsid w:val="008B3443"/>
    <w:rsid w:val="008B353F"/>
    <w:rsid w:val="008B47E2"/>
    <w:rsid w:val="008B4C98"/>
    <w:rsid w:val="008B5A52"/>
    <w:rsid w:val="008B5D79"/>
    <w:rsid w:val="008B6649"/>
    <w:rsid w:val="008B6660"/>
    <w:rsid w:val="008B6A36"/>
    <w:rsid w:val="008C6A06"/>
    <w:rsid w:val="008C7D9D"/>
    <w:rsid w:val="008D0DFB"/>
    <w:rsid w:val="008D0EA7"/>
    <w:rsid w:val="008D15E5"/>
    <w:rsid w:val="008D1627"/>
    <w:rsid w:val="008D1C17"/>
    <w:rsid w:val="008D30C3"/>
    <w:rsid w:val="008D4420"/>
    <w:rsid w:val="008D71F9"/>
    <w:rsid w:val="008E2AD3"/>
    <w:rsid w:val="008E391A"/>
    <w:rsid w:val="008E3A22"/>
    <w:rsid w:val="008F132E"/>
    <w:rsid w:val="008F17AC"/>
    <w:rsid w:val="008F1DDD"/>
    <w:rsid w:val="008F2B3C"/>
    <w:rsid w:val="008F344B"/>
    <w:rsid w:val="008F37C3"/>
    <w:rsid w:val="008F3D80"/>
    <w:rsid w:val="008F406A"/>
    <w:rsid w:val="008F6215"/>
    <w:rsid w:val="008F72C7"/>
    <w:rsid w:val="008F7B7A"/>
    <w:rsid w:val="009011BD"/>
    <w:rsid w:val="00901C81"/>
    <w:rsid w:val="009023E7"/>
    <w:rsid w:val="00903539"/>
    <w:rsid w:val="00904117"/>
    <w:rsid w:val="00905167"/>
    <w:rsid w:val="009056CC"/>
    <w:rsid w:val="0090695B"/>
    <w:rsid w:val="00907B64"/>
    <w:rsid w:val="00910746"/>
    <w:rsid w:val="00910B64"/>
    <w:rsid w:val="009132DC"/>
    <w:rsid w:val="00914DA2"/>
    <w:rsid w:val="00915B46"/>
    <w:rsid w:val="00917C3E"/>
    <w:rsid w:val="00920629"/>
    <w:rsid w:val="009210D4"/>
    <w:rsid w:val="0092133D"/>
    <w:rsid w:val="00922489"/>
    <w:rsid w:val="009235D1"/>
    <w:rsid w:val="00923ACC"/>
    <w:rsid w:val="00923FD8"/>
    <w:rsid w:val="0092702D"/>
    <w:rsid w:val="00931093"/>
    <w:rsid w:val="00933FD4"/>
    <w:rsid w:val="00936391"/>
    <w:rsid w:val="00936F99"/>
    <w:rsid w:val="00940CD3"/>
    <w:rsid w:val="00941200"/>
    <w:rsid w:val="009429D0"/>
    <w:rsid w:val="00956551"/>
    <w:rsid w:val="00957798"/>
    <w:rsid w:val="0096021F"/>
    <w:rsid w:val="00960E56"/>
    <w:rsid w:val="00967CAC"/>
    <w:rsid w:val="00970C5E"/>
    <w:rsid w:val="00970C69"/>
    <w:rsid w:val="00973457"/>
    <w:rsid w:val="0097417D"/>
    <w:rsid w:val="00974CAE"/>
    <w:rsid w:val="00975987"/>
    <w:rsid w:val="00977102"/>
    <w:rsid w:val="00977939"/>
    <w:rsid w:val="009816CA"/>
    <w:rsid w:val="009821B5"/>
    <w:rsid w:val="00982713"/>
    <w:rsid w:val="009831F3"/>
    <w:rsid w:val="00984039"/>
    <w:rsid w:val="00986360"/>
    <w:rsid w:val="0098714F"/>
    <w:rsid w:val="00987ED2"/>
    <w:rsid w:val="009908DF"/>
    <w:rsid w:val="0099182A"/>
    <w:rsid w:val="00995DE4"/>
    <w:rsid w:val="00996696"/>
    <w:rsid w:val="00997CA4"/>
    <w:rsid w:val="009A02D4"/>
    <w:rsid w:val="009A1479"/>
    <w:rsid w:val="009A16A6"/>
    <w:rsid w:val="009A2657"/>
    <w:rsid w:val="009A377E"/>
    <w:rsid w:val="009A45D6"/>
    <w:rsid w:val="009B16A9"/>
    <w:rsid w:val="009B3605"/>
    <w:rsid w:val="009B3677"/>
    <w:rsid w:val="009B46F2"/>
    <w:rsid w:val="009B5254"/>
    <w:rsid w:val="009B5490"/>
    <w:rsid w:val="009B65CB"/>
    <w:rsid w:val="009C1078"/>
    <w:rsid w:val="009C1094"/>
    <w:rsid w:val="009C19D5"/>
    <w:rsid w:val="009C254F"/>
    <w:rsid w:val="009C5445"/>
    <w:rsid w:val="009C649F"/>
    <w:rsid w:val="009C783A"/>
    <w:rsid w:val="009D09B2"/>
    <w:rsid w:val="009D17D5"/>
    <w:rsid w:val="009D199B"/>
    <w:rsid w:val="009D1C20"/>
    <w:rsid w:val="009D3DFC"/>
    <w:rsid w:val="009D3F51"/>
    <w:rsid w:val="009D6429"/>
    <w:rsid w:val="009D74AF"/>
    <w:rsid w:val="009D7A1E"/>
    <w:rsid w:val="009E015A"/>
    <w:rsid w:val="009E192B"/>
    <w:rsid w:val="009E3C22"/>
    <w:rsid w:val="009E3F54"/>
    <w:rsid w:val="009E49B7"/>
    <w:rsid w:val="009E5522"/>
    <w:rsid w:val="009E683E"/>
    <w:rsid w:val="009E6EFA"/>
    <w:rsid w:val="009F4ED8"/>
    <w:rsid w:val="009F6667"/>
    <w:rsid w:val="00A013C5"/>
    <w:rsid w:val="00A01A5C"/>
    <w:rsid w:val="00A02DBC"/>
    <w:rsid w:val="00A04557"/>
    <w:rsid w:val="00A0534B"/>
    <w:rsid w:val="00A05C60"/>
    <w:rsid w:val="00A066E9"/>
    <w:rsid w:val="00A06E65"/>
    <w:rsid w:val="00A0767E"/>
    <w:rsid w:val="00A11E79"/>
    <w:rsid w:val="00A140B4"/>
    <w:rsid w:val="00A2029C"/>
    <w:rsid w:val="00A2118B"/>
    <w:rsid w:val="00A2180D"/>
    <w:rsid w:val="00A21D34"/>
    <w:rsid w:val="00A2366B"/>
    <w:rsid w:val="00A2382C"/>
    <w:rsid w:val="00A24D28"/>
    <w:rsid w:val="00A25D98"/>
    <w:rsid w:val="00A26127"/>
    <w:rsid w:val="00A2734A"/>
    <w:rsid w:val="00A305F4"/>
    <w:rsid w:val="00A3085A"/>
    <w:rsid w:val="00A30EDD"/>
    <w:rsid w:val="00A32308"/>
    <w:rsid w:val="00A3312C"/>
    <w:rsid w:val="00A34786"/>
    <w:rsid w:val="00A35728"/>
    <w:rsid w:val="00A4065B"/>
    <w:rsid w:val="00A40C47"/>
    <w:rsid w:val="00A41EE5"/>
    <w:rsid w:val="00A424CB"/>
    <w:rsid w:val="00A425FF"/>
    <w:rsid w:val="00A432E9"/>
    <w:rsid w:val="00A44459"/>
    <w:rsid w:val="00A447DA"/>
    <w:rsid w:val="00A462BE"/>
    <w:rsid w:val="00A46E0E"/>
    <w:rsid w:val="00A50120"/>
    <w:rsid w:val="00A529F9"/>
    <w:rsid w:val="00A53711"/>
    <w:rsid w:val="00A53BF2"/>
    <w:rsid w:val="00A54E65"/>
    <w:rsid w:val="00A558C1"/>
    <w:rsid w:val="00A5593B"/>
    <w:rsid w:val="00A56D1F"/>
    <w:rsid w:val="00A57417"/>
    <w:rsid w:val="00A61B88"/>
    <w:rsid w:val="00A61F3B"/>
    <w:rsid w:val="00A62BE2"/>
    <w:rsid w:val="00A63B35"/>
    <w:rsid w:val="00A6548E"/>
    <w:rsid w:val="00A66234"/>
    <w:rsid w:val="00A676DB"/>
    <w:rsid w:val="00A678AA"/>
    <w:rsid w:val="00A7070C"/>
    <w:rsid w:val="00A715CF"/>
    <w:rsid w:val="00A72D50"/>
    <w:rsid w:val="00A7340C"/>
    <w:rsid w:val="00A74CD7"/>
    <w:rsid w:val="00A75AEC"/>
    <w:rsid w:val="00A76FBE"/>
    <w:rsid w:val="00A77A1A"/>
    <w:rsid w:val="00A80627"/>
    <w:rsid w:val="00A80B3C"/>
    <w:rsid w:val="00A81ABC"/>
    <w:rsid w:val="00A82253"/>
    <w:rsid w:val="00A8226B"/>
    <w:rsid w:val="00A85CDB"/>
    <w:rsid w:val="00A90F8A"/>
    <w:rsid w:val="00A9255F"/>
    <w:rsid w:val="00A94F0A"/>
    <w:rsid w:val="00A96CBF"/>
    <w:rsid w:val="00A97CED"/>
    <w:rsid w:val="00AA0F1B"/>
    <w:rsid w:val="00AA1669"/>
    <w:rsid w:val="00AA22EF"/>
    <w:rsid w:val="00AA3B18"/>
    <w:rsid w:val="00AA620A"/>
    <w:rsid w:val="00AA7723"/>
    <w:rsid w:val="00AB25AB"/>
    <w:rsid w:val="00AB47FC"/>
    <w:rsid w:val="00AB4FF4"/>
    <w:rsid w:val="00AC03EB"/>
    <w:rsid w:val="00AC1B62"/>
    <w:rsid w:val="00AC1BAA"/>
    <w:rsid w:val="00AC1E8D"/>
    <w:rsid w:val="00AC239B"/>
    <w:rsid w:val="00AC2C58"/>
    <w:rsid w:val="00AC5841"/>
    <w:rsid w:val="00AD1083"/>
    <w:rsid w:val="00AD1C20"/>
    <w:rsid w:val="00AD312B"/>
    <w:rsid w:val="00AD35FE"/>
    <w:rsid w:val="00AD3EB0"/>
    <w:rsid w:val="00AD3F99"/>
    <w:rsid w:val="00AD5281"/>
    <w:rsid w:val="00AD6D84"/>
    <w:rsid w:val="00AD73E0"/>
    <w:rsid w:val="00AD75DB"/>
    <w:rsid w:val="00AD7D99"/>
    <w:rsid w:val="00AE085A"/>
    <w:rsid w:val="00AE0E10"/>
    <w:rsid w:val="00AE25ED"/>
    <w:rsid w:val="00AE3F42"/>
    <w:rsid w:val="00AE4F2F"/>
    <w:rsid w:val="00AE62DE"/>
    <w:rsid w:val="00AF0CE9"/>
    <w:rsid w:val="00AF11C6"/>
    <w:rsid w:val="00AF2079"/>
    <w:rsid w:val="00AF22C4"/>
    <w:rsid w:val="00AF345D"/>
    <w:rsid w:val="00AF4D64"/>
    <w:rsid w:val="00AF6342"/>
    <w:rsid w:val="00AF64FD"/>
    <w:rsid w:val="00AF6860"/>
    <w:rsid w:val="00AF69BA"/>
    <w:rsid w:val="00AF7520"/>
    <w:rsid w:val="00B00630"/>
    <w:rsid w:val="00B0165C"/>
    <w:rsid w:val="00B020DE"/>
    <w:rsid w:val="00B02A90"/>
    <w:rsid w:val="00B031C2"/>
    <w:rsid w:val="00B044D9"/>
    <w:rsid w:val="00B04EBB"/>
    <w:rsid w:val="00B055BE"/>
    <w:rsid w:val="00B05F07"/>
    <w:rsid w:val="00B06097"/>
    <w:rsid w:val="00B06399"/>
    <w:rsid w:val="00B1103D"/>
    <w:rsid w:val="00B12385"/>
    <w:rsid w:val="00B14A36"/>
    <w:rsid w:val="00B15A97"/>
    <w:rsid w:val="00B20A53"/>
    <w:rsid w:val="00B21B84"/>
    <w:rsid w:val="00B2378B"/>
    <w:rsid w:val="00B23B18"/>
    <w:rsid w:val="00B25183"/>
    <w:rsid w:val="00B254B4"/>
    <w:rsid w:val="00B267A7"/>
    <w:rsid w:val="00B30E35"/>
    <w:rsid w:val="00B3112A"/>
    <w:rsid w:val="00B3147F"/>
    <w:rsid w:val="00B346D1"/>
    <w:rsid w:val="00B40F1D"/>
    <w:rsid w:val="00B41A43"/>
    <w:rsid w:val="00B4260A"/>
    <w:rsid w:val="00B43E42"/>
    <w:rsid w:val="00B4414D"/>
    <w:rsid w:val="00B4459E"/>
    <w:rsid w:val="00B453C6"/>
    <w:rsid w:val="00B45ECF"/>
    <w:rsid w:val="00B46330"/>
    <w:rsid w:val="00B46CFC"/>
    <w:rsid w:val="00B5010E"/>
    <w:rsid w:val="00B506E6"/>
    <w:rsid w:val="00B51B2E"/>
    <w:rsid w:val="00B521C4"/>
    <w:rsid w:val="00B52EDE"/>
    <w:rsid w:val="00B54AAD"/>
    <w:rsid w:val="00B54E09"/>
    <w:rsid w:val="00B56255"/>
    <w:rsid w:val="00B5714E"/>
    <w:rsid w:val="00B57FB1"/>
    <w:rsid w:val="00B60D90"/>
    <w:rsid w:val="00B60EED"/>
    <w:rsid w:val="00B61C5E"/>
    <w:rsid w:val="00B6396B"/>
    <w:rsid w:val="00B65A4D"/>
    <w:rsid w:val="00B66809"/>
    <w:rsid w:val="00B7053E"/>
    <w:rsid w:val="00B705C0"/>
    <w:rsid w:val="00B73F64"/>
    <w:rsid w:val="00B7440A"/>
    <w:rsid w:val="00B74C3B"/>
    <w:rsid w:val="00B7595F"/>
    <w:rsid w:val="00B759D1"/>
    <w:rsid w:val="00B77459"/>
    <w:rsid w:val="00B77572"/>
    <w:rsid w:val="00B778B2"/>
    <w:rsid w:val="00B81437"/>
    <w:rsid w:val="00B816E0"/>
    <w:rsid w:val="00B84266"/>
    <w:rsid w:val="00B846E0"/>
    <w:rsid w:val="00B86855"/>
    <w:rsid w:val="00B90779"/>
    <w:rsid w:val="00B926F0"/>
    <w:rsid w:val="00B92CFA"/>
    <w:rsid w:val="00B96F7C"/>
    <w:rsid w:val="00B97986"/>
    <w:rsid w:val="00BA4ABD"/>
    <w:rsid w:val="00BA5E46"/>
    <w:rsid w:val="00BA60AC"/>
    <w:rsid w:val="00BB135E"/>
    <w:rsid w:val="00BB4422"/>
    <w:rsid w:val="00BB6A8D"/>
    <w:rsid w:val="00BB6E5F"/>
    <w:rsid w:val="00BB79FB"/>
    <w:rsid w:val="00BC1AE1"/>
    <w:rsid w:val="00BC2641"/>
    <w:rsid w:val="00BC26E4"/>
    <w:rsid w:val="00BC65AB"/>
    <w:rsid w:val="00BC6609"/>
    <w:rsid w:val="00BC67AF"/>
    <w:rsid w:val="00BC779B"/>
    <w:rsid w:val="00BD1D0C"/>
    <w:rsid w:val="00BD1F24"/>
    <w:rsid w:val="00BD391B"/>
    <w:rsid w:val="00BD39D6"/>
    <w:rsid w:val="00BD3B96"/>
    <w:rsid w:val="00BD4037"/>
    <w:rsid w:val="00BD5A6C"/>
    <w:rsid w:val="00BD7722"/>
    <w:rsid w:val="00BD783B"/>
    <w:rsid w:val="00BE0E69"/>
    <w:rsid w:val="00BE1F60"/>
    <w:rsid w:val="00BE27BD"/>
    <w:rsid w:val="00BE58A8"/>
    <w:rsid w:val="00BE5F61"/>
    <w:rsid w:val="00BE6EE9"/>
    <w:rsid w:val="00BE7EC8"/>
    <w:rsid w:val="00BF0F5C"/>
    <w:rsid w:val="00BF20BB"/>
    <w:rsid w:val="00BF440D"/>
    <w:rsid w:val="00BF460C"/>
    <w:rsid w:val="00BF53CA"/>
    <w:rsid w:val="00BF5902"/>
    <w:rsid w:val="00C00115"/>
    <w:rsid w:val="00C0295D"/>
    <w:rsid w:val="00C033BE"/>
    <w:rsid w:val="00C03891"/>
    <w:rsid w:val="00C06E94"/>
    <w:rsid w:val="00C07F2B"/>
    <w:rsid w:val="00C1078A"/>
    <w:rsid w:val="00C11361"/>
    <w:rsid w:val="00C115A9"/>
    <w:rsid w:val="00C11F39"/>
    <w:rsid w:val="00C1210D"/>
    <w:rsid w:val="00C1265B"/>
    <w:rsid w:val="00C128C3"/>
    <w:rsid w:val="00C22973"/>
    <w:rsid w:val="00C22CB5"/>
    <w:rsid w:val="00C2336F"/>
    <w:rsid w:val="00C24E05"/>
    <w:rsid w:val="00C2525B"/>
    <w:rsid w:val="00C26ED7"/>
    <w:rsid w:val="00C30384"/>
    <w:rsid w:val="00C30C0B"/>
    <w:rsid w:val="00C314B9"/>
    <w:rsid w:val="00C31F03"/>
    <w:rsid w:val="00C325A8"/>
    <w:rsid w:val="00C33BFD"/>
    <w:rsid w:val="00C34FDD"/>
    <w:rsid w:val="00C3524E"/>
    <w:rsid w:val="00C36F12"/>
    <w:rsid w:val="00C413BF"/>
    <w:rsid w:val="00C42CCF"/>
    <w:rsid w:val="00C43C09"/>
    <w:rsid w:val="00C44B46"/>
    <w:rsid w:val="00C50112"/>
    <w:rsid w:val="00C5065C"/>
    <w:rsid w:val="00C51DE9"/>
    <w:rsid w:val="00C5262A"/>
    <w:rsid w:val="00C52E8D"/>
    <w:rsid w:val="00C53479"/>
    <w:rsid w:val="00C541A5"/>
    <w:rsid w:val="00C54710"/>
    <w:rsid w:val="00C576EF"/>
    <w:rsid w:val="00C57E19"/>
    <w:rsid w:val="00C60B43"/>
    <w:rsid w:val="00C6187E"/>
    <w:rsid w:val="00C61FCD"/>
    <w:rsid w:val="00C64272"/>
    <w:rsid w:val="00C65733"/>
    <w:rsid w:val="00C65B6D"/>
    <w:rsid w:val="00C660C0"/>
    <w:rsid w:val="00C7004E"/>
    <w:rsid w:val="00C702EC"/>
    <w:rsid w:val="00C71864"/>
    <w:rsid w:val="00C721E5"/>
    <w:rsid w:val="00C733B4"/>
    <w:rsid w:val="00C74CB4"/>
    <w:rsid w:val="00C76B3C"/>
    <w:rsid w:val="00C8213E"/>
    <w:rsid w:val="00C822BA"/>
    <w:rsid w:val="00C8246F"/>
    <w:rsid w:val="00C8354F"/>
    <w:rsid w:val="00C8471F"/>
    <w:rsid w:val="00C849E5"/>
    <w:rsid w:val="00C84EB6"/>
    <w:rsid w:val="00C84FC7"/>
    <w:rsid w:val="00C86054"/>
    <w:rsid w:val="00C868C8"/>
    <w:rsid w:val="00C9133B"/>
    <w:rsid w:val="00C914D8"/>
    <w:rsid w:val="00C91993"/>
    <w:rsid w:val="00C91A9B"/>
    <w:rsid w:val="00C93FBA"/>
    <w:rsid w:val="00C94000"/>
    <w:rsid w:val="00C94DF7"/>
    <w:rsid w:val="00C95E21"/>
    <w:rsid w:val="00C97602"/>
    <w:rsid w:val="00C97675"/>
    <w:rsid w:val="00C97F2D"/>
    <w:rsid w:val="00CA0813"/>
    <w:rsid w:val="00CA11E1"/>
    <w:rsid w:val="00CA12CC"/>
    <w:rsid w:val="00CA15C0"/>
    <w:rsid w:val="00CA2157"/>
    <w:rsid w:val="00CA57B0"/>
    <w:rsid w:val="00CB0677"/>
    <w:rsid w:val="00CB0BE0"/>
    <w:rsid w:val="00CB216B"/>
    <w:rsid w:val="00CB2C0B"/>
    <w:rsid w:val="00CB55AC"/>
    <w:rsid w:val="00CB5E2D"/>
    <w:rsid w:val="00CB6A85"/>
    <w:rsid w:val="00CB75CF"/>
    <w:rsid w:val="00CC127D"/>
    <w:rsid w:val="00CC1589"/>
    <w:rsid w:val="00CC2D84"/>
    <w:rsid w:val="00CC4F81"/>
    <w:rsid w:val="00CC6840"/>
    <w:rsid w:val="00CC6959"/>
    <w:rsid w:val="00CC7309"/>
    <w:rsid w:val="00CC7501"/>
    <w:rsid w:val="00CD0116"/>
    <w:rsid w:val="00CD07A5"/>
    <w:rsid w:val="00CD08B6"/>
    <w:rsid w:val="00CD16D4"/>
    <w:rsid w:val="00CD484B"/>
    <w:rsid w:val="00CD4AEA"/>
    <w:rsid w:val="00CD4F1B"/>
    <w:rsid w:val="00CE0D11"/>
    <w:rsid w:val="00CE132A"/>
    <w:rsid w:val="00CE3DF5"/>
    <w:rsid w:val="00CE401B"/>
    <w:rsid w:val="00CE401C"/>
    <w:rsid w:val="00CE4451"/>
    <w:rsid w:val="00CE4667"/>
    <w:rsid w:val="00CF0535"/>
    <w:rsid w:val="00CF11E9"/>
    <w:rsid w:val="00CF16B7"/>
    <w:rsid w:val="00CF23F1"/>
    <w:rsid w:val="00CF261D"/>
    <w:rsid w:val="00CF307C"/>
    <w:rsid w:val="00CF34A8"/>
    <w:rsid w:val="00CF41C2"/>
    <w:rsid w:val="00CF5030"/>
    <w:rsid w:val="00CF57B7"/>
    <w:rsid w:val="00CF5B33"/>
    <w:rsid w:val="00CF7550"/>
    <w:rsid w:val="00CF7F2D"/>
    <w:rsid w:val="00D00D6F"/>
    <w:rsid w:val="00D037FD"/>
    <w:rsid w:val="00D047BC"/>
    <w:rsid w:val="00D058D4"/>
    <w:rsid w:val="00D06236"/>
    <w:rsid w:val="00D06560"/>
    <w:rsid w:val="00D07116"/>
    <w:rsid w:val="00D07BDA"/>
    <w:rsid w:val="00D07D82"/>
    <w:rsid w:val="00D109A5"/>
    <w:rsid w:val="00D11697"/>
    <w:rsid w:val="00D11CD7"/>
    <w:rsid w:val="00D129F0"/>
    <w:rsid w:val="00D13B06"/>
    <w:rsid w:val="00D141D3"/>
    <w:rsid w:val="00D15346"/>
    <w:rsid w:val="00D1750D"/>
    <w:rsid w:val="00D23091"/>
    <w:rsid w:val="00D2370B"/>
    <w:rsid w:val="00D24B7D"/>
    <w:rsid w:val="00D27E87"/>
    <w:rsid w:val="00D305B7"/>
    <w:rsid w:val="00D31687"/>
    <w:rsid w:val="00D31C93"/>
    <w:rsid w:val="00D3328C"/>
    <w:rsid w:val="00D33A6F"/>
    <w:rsid w:val="00D36F1B"/>
    <w:rsid w:val="00D370F2"/>
    <w:rsid w:val="00D37F27"/>
    <w:rsid w:val="00D409CF"/>
    <w:rsid w:val="00D40FDB"/>
    <w:rsid w:val="00D411F2"/>
    <w:rsid w:val="00D41642"/>
    <w:rsid w:val="00D41671"/>
    <w:rsid w:val="00D44E4E"/>
    <w:rsid w:val="00D45432"/>
    <w:rsid w:val="00D46104"/>
    <w:rsid w:val="00D47600"/>
    <w:rsid w:val="00D5016A"/>
    <w:rsid w:val="00D5023E"/>
    <w:rsid w:val="00D51065"/>
    <w:rsid w:val="00D5241B"/>
    <w:rsid w:val="00D52709"/>
    <w:rsid w:val="00D54838"/>
    <w:rsid w:val="00D54E90"/>
    <w:rsid w:val="00D559AB"/>
    <w:rsid w:val="00D57E5C"/>
    <w:rsid w:val="00D606DB"/>
    <w:rsid w:val="00D60D59"/>
    <w:rsid w:val="00D60E0C"/>
    <w:rsid w:val="00D62983"/>
    <w:rsid w:val="00D62A2F"/>
    <w:rsid w:val="00D6371F"/>
    <w:rsid w:val="00D637CC"/>
    <w:rsid w:val="00D6388F"/>
    <w:rsid w:val="00D639EB"/>
    <w:rsid w:val="00D64109"/>
    <w:rsid w:val="00D65408"/>
    <w:rsid w:val="00D65440"/>
    <w:rsid w:val="00D6783D"/>
    <w:rsid w:val="00D67C5B"/>
    <w:rsid w:val="00D70732"/>
    <w:rsid w:val="00D729B6"/>
    <w:rsid w:val="00D76161"/>
    <w:rsid w:val="00D77DDD"/>
    <w:rsid w:val="00D81765"/>
    <w:rsid w:val="00D81F60"/>
    <w:rsid w:val="00D82E32"/>
    <w:rsid w:val="00D83947"/>
    <w:rsid w:val="00D86052"/>
    <w:rsid w:val="00D868F1"/>
    <w:rsid w:val="00D87024"/>
    <w:rsid w:val="00D87B3D"/>
    <w:rsid w:val="00D927C8"/>
    <w:rsid w:val="00D92F3C"/>
    <w:rsid w:val="00D939BF"/>
    <w:rsid w:val="00D93D09"/>
    <w:rsid w:val="00D944D0"/>
    <w:rsid w:val="00D94A6D"/>
    <w:rsid w:val="00D94EC9"/>
    <w:rsid w:val="00D95422"/>
    <w:rsid w:val="00D9694B"/>
    <w:rsid w:val="00DA2FE4"/>
    <w:rsid w:val="00DA33E3"/>
    <w:rsid w:val="00DA3C6E"/>
    <w:rsid w:val="00DA6411"/>
    <w:rsid w:val="00DB1496"/>
    <w:rsid w:val="00DB231D"/>
    <w:rsid w:val="00DB24CE"/>
    <w:rsid w:val="00DB3482"/>
    <w:rsid w:val="00DB3C10"/>
    <w:rsid w:val="00DB51FC"/>
    <w:rsid w:val="00DB680F"/>
    <w:rsid w:val="00DB6E9B"/>
    <w:rsid w:val="00DB7743"/>
    <w:rsid w:val="00DB7ADF"/>
    <w:rsid w:val="00DC17E0"/>
    <w:rsid w:val="00DC1EA0"/>
    <w:rsid w:val="00DC29B9"/>
    <w:rsid w:val="00DC6DC6"/>
    <w:rsid w:val="00DD1623"/>
    <w:rsid w:val="00DD1697"/>
    <w:rsid w:val="00DD1FEE"/>
    <w:rsid w:val="00DD2FAB"/>
    <w:rsid w:val="00DD43DA"/>
    <w:rsid w:val="00DD4B4D"/>
    <w:rsid w:val="00DD53E2"/>
    <w:rsid w:val="00DD62CA"/>
    <w:rsid w:val="00DE03D9"/>
    <w:rsid w:val="00DE0692"/>
    <w:rsid w:val="00DE1836"/>
    <w:rsid w:val="00DE41FE"/>
    <w:rsid w:val="00DE49AA"/>
    <w:rsid w:val="00DE50D8"/>
    <w:rsid w:val="00DE54C2"/>
    <w:rsid w:val="00DE7967"/>
    <w:rsid w:val="00DF1949"/>
    <w:rsid w:val="00DF2045"/>
    <w:rsid w:val="00DF2D68"/>
    <w:rsid w:val="00DF4899"/>
    <w:rsid w:val="00DF5B39"/>
    <w:rsid w:val="00DF5DB8"/>
    <w:rsid w:val="00DF67AF"/>
    <w:rsid w:val="00DF6B04"/>
    <w:rsid w:val="00E00F60"/>
    <w:rsid w:val="00E01F3F"/>
    <w:rsid w:val="00E04667"/>
    <w:rsid w:val="00E07ADB"/>
    <w:rsid w:val="00E119F1"/>
    <w:rsid w:val="00E12852"/>
    <w:rsid w:val="00E12D55"/>
    <w:rsid w:val="00E15509"/>
    <w:rsid w:val="00E179B0"/>
    <w:rsid w:val="00E201BD"/>
    <w:rsid w:val="00E213DD"/>
    <w:rsid w:val="00E227ED"/>
    <w:rsid w:val="00E231F6"/>
    <w:rsid w:val="00E257D9"/>
    <w:rsid w:val="00E2600B"/>
    <w:rsid w:val="00E2765E"/>
    <w:rsid w:val="00E27890"/>
    <w:rsid w:val="00E300BE"/>
    <w:rsid w:val="00E3191A"/>
    <w:rsid w:val="00E31E95"/>
    <w:rsid w:val="00E33BE8"/>
    <w:rsid w:val="00E34E24"/>
    <w:rsid w:val="00E35907"/>
    <w:rsid w:val="00E36701"/>
    <w:rsid w:val="00E414CB"/>
    <w:rsid w:val="00E41D34"/>
    <w:rsid w:val="00E41F61"/>
    <w:rsid w:val="00E4304D"/>
    <w:rsid w:val="00E43649"/>
    <w:rsid w:val="00E46AC3"/>
    <w:rsid w:val="00E46B39"/>
    <w:rsid w:val="00E47482"/>
    <w:rsid w:val="00E5145F"/>
    <w:rsid w:val="00E535CD"/>
    <w:rsid w:val="00E54862"/>
    <w:rsid w:val="00E5486E"/>
    <w:rsid w:val="00E5504B"/>
    <w:rsid w:val="00E55584"/>
    <w:rsid w:val="00E55679"/>
    <w:rsid w:val="00E55D17"/>
    <w:rsid w:val="00E56BDC"/>
    <w:rsid w:val="00E57A32"/>
    <w:rsid w:val="00E60109"/>
    <w:rsid w:val="00E60117"/>
    <w:rsid w:val="00E62EDF"/>
    <w:rsid w:val="00E638EA"/>
    <w:rsid w:val="00E6489D"/>
    <w:rsid w:val="00E71215"/>
    <w:rsid w:val="00E732B9"/>
    <w:rsid w:val="00E7427A"/>
    <w:rsid w:val="00E74A50"/>
    <w:rsid w:val="00E74E30"/>
    <w:rsid w:val="00E7617D"/>
    <w:rsid w:val="00E778C6"/>
    <w:rsid w:val="00E803CA"/>
    <w:rsid w:val="00E832FF"/>
    <w:rsid w:val="00E83A29"/>
    <w:rsid w:val="00E8604B"/>
    <w:rsid w:val="00E86AA3"/>
    <w:rsid w:val="00E8701A"/>
    <w:rsid w:val="00E878BA"/>
    <w:rsid w:val="00E87B3E"/>
    <w:rsid w:val="00E91B85"/>
    <w:rsid w:val="00E93168"/>
    <w:rsid w:val="00E94C20"/>
    <w:rsid w:val="00E94D64"/>
    <w:rsid w:val="00E96D09"/>
    <w:rsid w:val="00E96FCB"/>
    <w:rsid w:val="00E975CD"/>
    <w:rsid w:val="00E9797F"/>
    <w:rsid w:val="00EA0990"/>
    <w:rsid w:val="00EA129B"/>
    <w:rsid w:val="00EA1AD9"/>
    <w:rsid w:val="00EA1E04"/>
    <w:rsid w:val="00EA1E6A"/>
    <w:rsid w:val="00EA253D"/>
    <w:rsid w:val="00EA25AB"/>
    <w:rsid w:val="00EA2694"/>
    <w:rsid w:val="00EA28DE"/>
    <w:rsid w:val="00EA2AF8"/>
    <w:rsid w:val="00EA3672"/>
    <w:rsid w:val="00EA408F"/>
    <w:rsid w:val="00EA4D03"/>
    <w:rsid w:val="00EA58E6"/>
    <w:rsid w:val="00EA6F88"/>
    <w:rsid w:val="00EA72C6"/>
    <w:rsid w:val="00EA7FD0"/>
    <w:rsid w:val="00EB1474"/>
    <w:rsid w:val="00EB4978"/>
    <w:rsid w:val="00EB4D3D"/>
    <w:rsid w:val="00EB5337"/>
    <w:rsid w:val="00EB5D18"/>
    <w:rsid w:val="00EC15E3"/>
    <w:rsid w:val="00EC27AA"/>
    <w:rsid w:val="00EC2F34"/>
    <w:rsid w:val="00EC487B"/>
    <w:rsid w:val="00ED10A4"/>
    <w:rsid w:val="00ED16F7"/>
    <w:rsid w:val="00ED2D1C"/>
    <w:rsid w:val="00ED37E3"/>
    <w:rsid w:val="00EE0C39"/>
    <w:rsid w:val="00EE0EF3"/>
    <w:rsid w:val="00EE0EF9"/>
    <w:rsid w:val="00EE27F8"/>
    <w:rsid w:val="00EE4083"/>
    <w:rsid w:val="00EE58F1"/>
    <w:rsid w:val="00EE5E7B"/>
    <w:rsid w:val="00EE5F84"/>
    <w:rsid w:val="00EE6342"/>
    <w:rsid w:val="00EF0A5E"/>
    <w:rsid w:val="00EF10FF"/>
    <w:rsid w:val="00EF20D5"/>
    <w:rsid w:val="00EF24BC"/>
    <w:rsid w:val="00EF59D0"/>
    <w:rsid w:val="00F00D1B"/>
    <w:rsid w:val="00F00E51"/>
    <w:rsid w:val="00F0200F"/>
    <w:rsid w:val="00F02B99"/>
    <w:rsid w:val="00F04038"/>
    <w:rsid w:val="00F0403F"/>
    <w:rsid w:val="00F04ACC"/>
    <w:rsid w:val="00F072CD"/>
    <w:rsid w:val="00F0734F"/>
    <w:rsid w:val="00F10208"/>
    <w:rsid w:val="00F10C92"/>
    <w:rsid w:val="00F11F60"/>
    <w:rsid w:val="00F12A4B"/>
    <w:rsid w:val="00F12A4C"/>
    <w:rsid w:val="00F14538"/>
    <w:rsid w:val="00F159D7"/>
    <w:rsid w:val="00F16050"/>
    <w:rsid w:val="00F16872"/>
    <w:rsid w:val="00F176EA"/>
    <w:rsid w:val="00F21252"/>
    <w:rsid w:val="00F219F1"/>
    <w:rsid w:val="00F21B86"/>
    <w:rsid w:val="00F2281F"/>
    <w:rsid w:val="00F23EDA"/>
    <w:rsid w:val="00F24106"/>
    <w:rsid w:val="00F2591B"/>
    <w:rsid w:val="00F2596A"/>
    <w:rsid w:val="00F26E4F"/>
    <w:rsid w:val="00F3031D"/>
    <w:rsid w:val="00F31633"/>
    <w:rsid w:val="00F31F22"/>
    <w:rsid w:val="00F32DE2"/>
    <w:rsid w:val="00F332D8"/>
    <w:rsid w:val="00F34AD9"/>
    <w:rsid w:val="00F35085"/>
    <w:rsid w:val="00F407D1"/>
    <w:rsid w:val="00F40CAB"/>
    <w:rsid w:val="00F40DA7"/>
    <w:rsid w:val="00F40E9A"/>
    <w:rsid w:val="00F4101A"/>
    <w:rsid w:val="00F416FF"/>
    <w:rsid w:val="00F419AE"/>
    <w:rsid w:val="00F47250"/>
    <w:rsid w:val="00F474D8"/>
    <w:rsid w:val="00F51381"/>
    <w:rsid w:val="00F53856"/>
    <w:rsid w:val="00F53AB5"/>
    <w:rsid w:val="00F53FFB"/>
    <w:rsid w:val="00F57AB2"/>
    <w:rsid w:val="00F57C7C"/>
    <w:rsid w:val="00F60F93"/>
    <w:rsid w:val="00F6103D"/>
    <w:rsid w:val="00F6140D"/>
    <w:rsid w:val="00F64623"/>
    <w:rsid w:val="00F6526C"/>
    <w:rsid w:val="00F66EA5"/>
    <w:rsid w:val="00F70C3A"/>
    <w:rsid w:val="00F741D3"/>
    <w:rsid w:val="00F750C4"/>
    <w:rsid w:val="00F754B7"/>
    <w:rsid w:val="00F809EF"/>
    <w:rsid w:val="00F80D39"/>
    <w:rsid w:val="00F81799"/>
    <w:rsid w:val="00F8220D"/>
    <w:rsid w:val="00F8514F"/>
    <w:rsid w:val="00F85B48"/>
    <w:rsid w:val="00F85D79"/>
    <w:rsid w:val="00F872BC"/>
    <w:rsid w:val="00F87D53"/>
    <w:rsid w:val="00F922BB"/>
    <w:rsid w:val="00F92EC4"/>
    <w:rsid w:val="00F966D3"/>
    <w:rsid w:val="00FA07AD"/>
    <w:rsid w:val="00FA31B7"/>
    <w:rsid w:val="00FA3494"/>
    <w:rsid w:val="00FA354F"/>
    <w:rsid w:val="00FB0B2F"/>
    <w:rsid w:val="00FB157E"/>
    <w:rsid w:val="00FB1CF3"/>
    <w:rsid w:val="00FB484C"/>
    <w:rsid w:val="00FB5E05"/>
    <w:rsid w:val="00FB5E2A"/>
    <w:rsid w:val="00FB65D9"/>
    <w:rsid w:val="00FB6CEE"/>
    <w:rsid w:val="00FB7432"/>
    <w:rsid w:val="00FB7A0B"/>
    <w:rsid w:val="00FC00C5"/>
    <w:rsid w:val="00FC0CE3"/>
    <w:rsid w:val="00FC27AA"/>
    <w:rsid w:val="00FC2A56"/>
    <w:rsid w:val="00FC3027"/>
    <w:rsid w:val="00FC3EE3"/>
    <w:rsid w:val="00FC4B7A"/>
    <w:rsid w:val="00FC50CD"/>
    <w:rsid w:val="00FC5879"/>
    <w:rsid w:val="00FC6E6F"/>
    <w:rsid w:val="00FC7311"/>
    <w:rsid w:val="00FD11A7"/>
    <w:rsid w:val="00FD1525"/>
    <w:rsid w:val="00FD1ED4"/>
    <w:rsid w:val="00FD4C19"/>
    <w:rsid w:val="00FD4DB7"/>
    <w:rsid w:val="00FD6A80"/>
    <w:rsid w:val="00FD6A98"/>
    <w:rsid w:val="00FD6EDB"/>
    <w:rsid w:val="00FE03DB"/>
    <w:rsid w:val="00FE0F8C"/>
    <w:rsid w:val="00FE16EA"/>
    <w:rsid w:val="00FE1A48"/>
    <w:rsid w:val="00FE2BA3"/>
    <w:rsid w:val="00FE2DDC"/>
    <w:rsid w:val="00FE3519"/>
    <w:rsid w:val="00FE4050"/>
    <w:rsid w:val="00FE4623"/>
    <w:rsid w:val="00FE49C3"/>
    <w:rsid w:val="00FE5D38"/>
    <w:rsid w:val="00FE7335"/>
    <w:rsid w:val="00FE7BA6"/>
    <w:rsid w:val="00FF24B4"/>
    <w:rsid w:val="00FF4284"/>
    <w:rsid w:val="00FF48A5"/>
    <w:rsid w:val="00FF52FD"/>
    <w:rsid w:val="00FF543C"/>
    <w:rsid w:val="00FF6469"/>
    <w:rsid w:val="00FF7480"/>
    <w:rsid w:val="0355B7F7"/>
    <w:rsid w:val="10DDD3C6"/>
    <w:rsid w:val="11A1C579"/>
    <w:rsid w:val="145A9E20"/>
    <w:rsid w:val="147D1511"/>
    <w:rsid w:val="176B7DEE"/>
    <w:rsid w:val="17ECB252"/>
    <w:rsid w:val="2BB89AB5"/>
    <w:rsid w:val="3694BECC"/>
    <w:rsid w:val="36F9632D"/>
    <w:rsid w:val="3F0F00EB"/>
    <w:rsid w:val="441488C9"/>
    <w:rsid w:val="4D6FEBA0"/>
    <w:rsid w:val="5C3648F3"/>
    <w:rsid w:val="66E8A257"/>
    <w:rsid w:val="69142F1E"/>
    <w:rsid w:val="70ED99AE"/>
    <w:rsid w:val="7778B641"/>
    <w:rsid w:val="7E34ED1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3127F66"/>
  <w15:docId w15:val="{858D6E57-DCF0-48AE-A365-2A6221F43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3FB"/>
    <w:pPr>
      <w:spacing w:after="160" w:line="259" w:lineRule="auto"/>
    </w:pPr>
    <w:rPr>
      <w:rFonts w:asciiTheme="minorHAnsi" w:eastAsiaTheme="minorHAnsi" w:hAnsiTheme="minorHAnsi" w:cstheme="minorBidi"/>
      <w:sz w:val="22"/>
      <w:szCs w:val="22"/>
      <w:lang w:val="fr-FR" w:eastAsia="en-US"/>
    </w:rPr>
  </w:style>
  <w:style w:type="paragraph" w:styleId="Titre1">
    <w:name w:val="heading 1"/>
    <w:basedOn w:val="Normal"/>
    <w:next w:val="Normal"/>
    <w:link w:val="Titre1Car"/>
    <w:uiPriority w:val="99"/>
    <w:qFormat/>
    <w:pPr>
      <w:spacing w:before="240"/>
      <w:outlineLvl w:val="0"/>
    </w:pPr>
    <w:rPr>
      <w:rFonts w:ascii="Arial" w:hAnsi="Arial" w:cs="Arial"/>
      <w:b/>
      <w:bCs/>
      <w:sz w:val="24"/>
      <w:szCs w:val="24"/>
      <w:u w:val="single"/>
    </w:rPr>
  </w:style>
  <w:style w:type="paragraph" w:styleId="Titre2">
    <w:name w:val="heading 2"/>
    <w:basedOn w:val="Normal"/>
    <w:next w:val="Normal"/>
    <w:qFormat/>
    <w:pPr>
      <w:spacing w:before="120"/>
      <w:outlineLvl w:val="1"/>
    </w:pPr>
    <w:rPr>
      <w:rFonts w:ascii="Arial" w:hAnsi="Arial" w:cs="Arial"/>
      <w:b/>
      <w:bCs/>
      <w:sz w:val="24"/>
      <w:szCs w:val="24"/>
    </w:rPr>
  </w:style>
  <w:style w:type="paragraph" w:styleId="Titre3">
    <w:name w:val="heading 3"/>
    <w:basedOn w:val="Normal"/>
    <w:next w:val="Normal"/>
    <w:qFormat/>
    <w:pPr>
      <w:ind w:left="360"/>
      <w:outlineLvl w:val="2"/>
    </w:pPr>
    <w:rPr>
      <w:b/>
      <w:bCs/>
      <w:sz w:val="24"/>
      <w:szCs w:val="24"/>
    </w:rPr>
  </w:style>
  <w:style w:type="paragraph" w:styleId="Titre4">
    <w:name w:val="heading 4"/>
    <w:basedOn w:val="Normal"/>
    <w:next w:val="Normal"/>
    <w:qFormat/>
    <w:pPr>
      <w:ind w:left="360"/>
      <w:outlineLvl w:val="3"/>
    </w:pPr>
    <w:rPr>
      <w:sz w:val="24"/>
      <w:szCs w:val="24"/>
      <w:u w:val="single"/>
    </w:rPr>
  </w:style>
  <w:style w:type="paragraph" w:styleId="Titre5">
    <w:name w:val="heading 5"/>
    <w:basedOn w:val="Normal"/>
    <w:next w:val="Normal"/>
    <w:qFormat/>
    <w:pPr>
      <w:ind w:left="720"/>
      <w:outlineLvl w:val="4"/>
    </w:pPr>
    <w:rPr>
      <w:b/>
      <w:bCs/>
    </w:rPr>
  </w:style>
  <w:style w:type="paragraph" w:styleId="Titre6">
    <w:name w:val="heading 6"/>
    <w:basedOn w:val="Normal"/>
    <w:next w:val="Normal"/>
    <w:qFormat/>
    <w:pPr>
      <w:ind w:left="720"/>
      <w:outlineLvl w:val="5"/>
    </w:pPr>
    <w:rPr>
      <w:u w:val="single"/>
    </w:rPr>
  </w:style>
  <w:style w:type="paragraph" w:styleId="Titre7">
    <w:name w:val="heading 7"/>
    <w:basedOn w:val="Normal"/>
    <w:next w:val="Normal"/>
    <w:qFormat/>
    <w:pPr>
      <w:ind w:left="720"/>
      <w:outlineLvl w:val="6"/>
    </w:pPr>
    <w:rPr>
      <w:i/>
      <w:iCs/>
    </w:rPr>
  </w:style>
  <w:style w:type="paragraph" w:styleId="Titre8">
    <w:name w:val="heading 8"/>
    <w:basedOn w:val="Normal"/>
    <w:next w:val="Normal"/>
    <w:qFormat/>
    <w:pPr>
      <w:ind w:left="720"/>
      <w:outlineLvl w:val="7"/>
    </w:pPr>
    <w:rPr>
      <w:i/>
      <w:iCs/>
    </w:rPr>
  </w:style>
  <w:style w:type="paragraph" w:styleId="Titre9">
    <w:name w:val="heading 9"/>
    <w:basedOn w:val="Normal"/>
    <w:next w:val="Normal"/>
    <w:qFormat/>
    <w:pPr>
      <w:ind w:left="720"/>
      <w:outlineLvl w:val="8"/>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rsid w:val="002B7FA6"/>
    <w:rPr>
      <w:rFonts w:ascii="Söhne" w:hAnsi="Söhne" w:cs="Times New Roman"/>
      <w:sz w:val="16"/>
    </w:rPr>
  </w:style>
  <w:style w:type="paragraph" w:styleId="En-tte">
    <w:name w:val="header"/>
    <w:basedOn w:val="Normal"/>
    <w:link w:val="En-tteCar"/>
    <w:uiPriority w:val="99"/>
    <w:rsid w:val="002B7FA6"/>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paragraph" w:customStyle="1" w:styleId="notedebas">
    <w:name w:val="note de bas"/>
    <w:basedOn w:val="Normal"/>
    <w:rsid w:val="00242A97"/>
    <w:pPr>
      <w:widowControl w:val="0"/>
      <w:spacing w:line="240" w:lineRule="auto"/>
      <w:ind w:left="425" w:hanging="425"/>
    </w:pPr>
    <w:rPr>
      <w:rFonts w:ascii="Arial" w:hAnsi="Arial" w:cs="Arial"/>
      <w:sz w:val="16"/>
      <w:szCs w:val="16"/>
      <w:lang w:val="en-US"/>
    </w:rPr>
  </w:style>
  <w:style w:type="paragraph" w:customStyle="1" w:styleId="a">
    <w:name w:val="a)"/>
    <w:basedOn w:val="Normal"/>
    <w:pPr>
      <w:spacing w:after="120" w:line="240" w:lineRule="auto"/>
      <w:ind w:left="425" w:hanging="425"/>
    </w:pPr>
    <w:rPr>
      <w:rFonts w:ascii="Ottawa" w:hAnsi="Ottawa"/>
      <w:b/>
      <w:bCs/>
    </w:rPr>
  </w:style>
  <w:style w:type="paragraph" w:customStyle="1" w:styleId="paraa">
    <w:name w:val="paraa)"/>
    <w:basedOn w:val="Normal"/>
    <w:pPr>
      <w:spacing w:after="240" w:line="240" w:lineRule="auto"/>
      <w:ind w:left="425"/>
    </w:pPr>
    <w:rPr>
      <w:rFonts w:ascii="Arial" w:hAnsi="Arial" w:cs="Arial"/>
      <w:sz w:val="18"/>
      <w:szCs w:val="18"/>
    </w:rPr>
  </w:style>
  <w:style w:type="paragraph" w:customStyle="1" w:styleId="1">
    <w:name w:val="1"/>
    <w:basedOn w:val="Normal"/>
    <w:uiPriority w:val="99"/>
    <w:rsid w:val="002B7FA6"/>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2B7FA6"/>
    <w:pPr>
      <w:spacing w:after="240" w:line="240" w:lineRule="auto"/>
      <w:jc w:val="both"/>
    </w:pPr>
    <w:rPr>
      <w:rFonts w:ascii="Söhne" w:hAnsi="Söhne" w:cs="Arial"/>
      <w:sz w:val="18"/>
      <w:szCs w:val="18"/>
    </w:rPr>
  </w:style>
  <w:style w:type="paragraph" w:customStyle="1" w:styleId="i">
    <w:name w:val="i)"/>
    <w:basedOn w:val="Normal"/>
    <w:uiPriority w:val="99"/>
    <w:rsid w:val="002B7FA6"/>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2B7FA6"/>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har"/>
    <w:rsid w:val="002B7FA6"/>
    <w:pPr>
      <w:spacing w:after="240" w:line="240" w:lineRule="auto"/>
      <w:jc w:val="both"/>
    </w:pPr>
    <w:rPr>
      <w:rFonts w:ascii="Söhne" w:hAnsi="Söhne" w:cs="Arial"/>
      <w:sz w:val="18"/>
      <w:szCs w:val="18"/>
    </w:rPr>
  </w:style>
  <w:style w:type="paragraph" w:customStyle="1" w:styleId="sumtexte">
    <w:name w:val="sumtexte"/>
    <w:basedOn w:val="Normal"/>
    <w:rsid w:val="002B7FA6"/>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
    <w:uiPriority w:val="99"/>
    <w:rsid w:val="002B7FA6"/>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pPr>
      <w:spacing w:after="240"/>
      <w:jc w:val="center"/>
    </w:pPr>
    <w:rPr>
      <w:b/>
      <w:bCs/>
      <w:caps/>
    </w:rPr>
  </w:style>
  <w:style w:type="paragraph" w:styleId="Pieddepage">
    <w:name w:val="footer"/>
    <w:basedOn w:val="Normal"/>
    <w:link w:val="PieddepageCar"/>
    <w:uiPriority w:val="99"/>
    <w:rsid w:val="002B7FA6"/>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paragraph" w:styleId="Notedebasdepage">
    <w:name w:val="footnote text"/>
    <w:basedOn w:val="Normal"/>
    <w:link w:val="NotedebasdepageCar"/>
    <w:uiPriority w:val="99"/>
  </w:style>
  <w:style w:type="character" w:styleId="Appelnotedebasdep">
    <w:name w:val="footnote reference"/>
    <w:uiPriority w:val="99"/>
    <w:rPr>
      <w:vertAlign w:val="superscript"/>
    </w:rPr>
  </w:style>
  <w:style w:type="paragraph" w:customStyle="1" w:styleId="sumtextelastpara">
    <w:name w:val="sumtexte last para"/>
    <w:basedOn w:val="sumtexte"/>
    <w:rsid w:val="00242A97"/>
    <w:pPr>
      <w:spacing w:after="480"/>
    </w:pPr>
  </w:style>
  <w:style w:type="paragraph" w:customStyle="1" w:styleId="b">
    <w:name w:val="b)"/>
    <w:basedOn w:val="Normal"/>
    <w:rsid w:val="00242A97"/>
    <w:pPr>
      <w:spacing w:after="120" w:line="240" w:lineRule="auto"/>
      <w:ind w:left="850" w:hanging="425"/>
    </w:pPr>
    <w:rPr>
      <w:rFonts w:ascii="Ottawa" w:hAnsi="Ottawa"/>
      <w:b/>
      <w:sz w:val="18"/>
    </w:rPr>
  </w:style>
  <w:style w:type="paragraph" w:customStyle="1" w:styleId="ipara">
    <w:name w:val="i_para"/>
    <w:basedOn w:val="i"/>
    <w:rsid w:val="00242A97"/>
    <w:pPr>
      <w:spacing w:line="200" w:lineRule="exact"/>
      <w:ind w:left="851" w:firstLine="0"/>
    </w:pPr>
  </w:style>
  <w:style w:type="paragraph" w:customStyle="1" w:styleId="iparalast">
    <w:name w:val="i_para_last"/>
    <w:basedOn w:val="i"/>
    <w:rsid w:val="00242A97"/>
    <w:pPr>
      <w:spacing w:after="240" w:line="200" w:lineRule="exact"/>
    </w:pPr>
  </w:style>
  <w:style w:type="paragraph" w:customStyle="1" w:styleId="Referencetitle">
    <w:name w:val="Reference_title"/>
    <w:basedOn w:val="Normal"/>
    <w:uiPriority w:val="99"/>
    <w:rsid w:val="002B7FA6"/>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2B7FA6"/>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2B7FA6"/>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2B7FA6"/>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2B7FA6"/>
    <w:pPr>
      <w:keepLines/>
      <w:spacing w:before="240" w:after="240" w:line="240" w:lineRule="atLeast"/>
      <w:jc w:val="center"/>
    </w:pPr>
    <w:rPr>
      <w:rFonts w:ascii="Times New Roman" w:eastAsia="Times New Roman" w:hAnsi="Times New Roman" w:cs="Times New Roman"/>
      <w:sz w:val="20"/>
      <w:szCs w:val="20"/>
      <w:lang w:eastAsia="fr-FR"/>
    </w:rPr>
  </w:style>
  <w:style w:type="paragraph" w:styleId="Textedebulles">
    <w:name w:val="Balloon Text"/>
    <w:basedOn w:val="Normal"/>
    <w:semiHidden/>
    <w:rsid w:val="00AD73E0"/>
    <w:rPr>
      <w:rFonts w:ascii="Tahoma" w:hAnsi="Tahoma" w:cs="Tahoma"/>
      <w:sz w:val="16"/>
      <w:szCs w:val="16"/>
    </w:rPr>
  </w:style>
  <w:style w:type="character" w:styleId="Lienhypertexte">
    <w:name w:val="Hyperlink"/>
    <w:rsid w:val="002E7C65"/>
    <w:rPr>
      <w:color w:val="0000FF"/>
      <w:u w:val="single"/>
    </w:rPr>
  </w:style>
  <w:style w:type="paragraph" w:styleId="NormalWeb">
    <w:name w:val="Normal (Web)"/>
    <w:basedOn w:val="Normal"/>
    <w:uiPriority w:val="99"/>
    <w:rsid w:val="00613189"/>
    <w:pPr>
      <w:spacing w:before="100" w:beforeAutospacing="1" w:after="100" w:afterAutospacing="1" w:line="240" w:lineRule="auto"/>
    </w:pPr>
    <w:rPr>
      <w:sz w:val="24"/>
      <w:szCs w:val="24"/>
      <w:lang w:val="nl-NL" w:eastAsia="nl-NL"/>
    </w:rPr>
  </w:style>
  <w:style w:type="character" w:customStyle="1" w:styleId="RefChar">
    <w:name w:val="Ref. Char"/>
    <w:link w:val="Ref"/>
    <w:rsid w:val="002B7FA6"/>
    <w:rPr>
      <w:rFonts w:ascii="Söhne" w:eastAsiaTheme="minorHAnsi" w:hAnsi="Söhne" w:cs="Arial"/>
      <w:sz w:val="18"/>
      <w:szCs w:val="18"/>
      <w:lang w:val="fr-FR" w:eastAsia="en-US"/>
    </w:rPr>
  </w:style>
  <w:style w:type="paragraph" w:customStyle="1" w:styleId="ListBullet1">
    <w:name w:val="List Bullet 1"/>
    <w:basedOn w:val="Normal"/>
    <w:rsid w:val="00AF6342"/>
    <w:pPr>
      <w:tabs>
        <w:tab w:val="num" w:pos="540"/>
      </w:tabs>
      <w:spacing w:line="240" w:lineRule="auto"/>
      <w:ind w:left="539" w:hanging="539"/>
    </w:pPr>
    <w:rPr>
      <w:rFonts w:ascii="Arial" w:hAnsi="Arial" w:cs="Arial"/>
      <w:sz w:val="24"/>
      <w:szCs w:val="24"/>
      <w:lang w:val="en-US" w:eastAsia="en-GB"/>
    </w:rPr>
  </w:style>
  <w:style w:type="character" w:styleId="Marquedecommentaire">
    <w:name w:val="annotation reference"/>
    <w:semiHidden/>
    <w:rsid w:val="0052541B"/>
    <w:rPr>
      <w:sz w:val="16"/>
      <w:szCs w:val="16"/>
    </w:rPr>
  </w:style>
  <w:style w:type="paragraph" w:styleId="Commentaire">
    <w:name w:val="annotation text"/>
    <w:basedOn w:val="Normal"/>
    <w:semiHidden/>
    <w:rsid w:val="0052541B"/>
    <w:pPr>
      <w:spacing w:line="240" w:lineRule="auto"/>
    </w:pPr>
    <w:rPr>
      <w:rFonts w:ascii="Arial" w:hAnsi="Arial" w:cs="Arial"/>
      <w:lang w:val="en-US" w:eastAsia="nl-NL"/>
    </w:rPr>
  </w:style>
  <w:style w:type="paragraph" w:styleId="Objetducommentaire">
    <w:name w:val="annotation subject"/>
    <w:basedOn w:val="Commentaire"/>
    <w:next w:val="Commentaire"/>
    <w:semiHidden/>
    <w:rsid w:val="00936391"/>
    <w:pPr>
      <w:tabs>
        <w:tab w:val="left" w:pos="-720"/>
      </w:tabs>
      <w:spacing w:line="360" w:lineRule="atLeast"/>
      <w:jc w:val="both"/>
    </w:pPr>
    <w:rPr>
      <w:rFonts w:ascii="Times New Roman" w:hAnsi="Times New Roman" w:cs="Times New Roman"/>
      <w:b/>
      <w:bCs/>
      <w:lang w:val="en-GB" w:eastAsia="fr-FR"/>
    </w:rPr>
  </w:style>
  <w:style w:type="paragraph" w:customStyle="1" w:styleId="Formatvorlage1">
    <w:name w:val="Formatvorlage1"/>
    <w:basedOn w:val="Normal"/>
    <w:rsid w:val="00247019"/>
    <w:pPr>
      <w:spacing w:line="360" w:lineRule="auto"/>
    </w:pPr>
    <w:rPr>
      <w:snapToGrid w:val="0"/>
      <w:sz w:val="24"/>
      <w:szCs w:val="24"/>
      <w:lang w:val="de-DE" w:eastAsia="de-DE"/>
    </w:rPr>
  </w:style>
  <w:style w:type="paragraph" w:styleId="Explorateurdedocuments">
    <w:name w:val="Document Map"/>
    <w:basedOn w:val="Normal"/>
    <w:semiHidden/>
    <w:rsid w:val="006D4622"/>
    <w:pPr>
      <w:shd w:val="clear" w:color="auto" w:fill="000080"/>
    </w:pPr>
    <w:rPr>
      <w:rFonts w:ascii="Tahoma" w:hAnsi="Tahoma" w:cs="Tahoma"/>
    </w:rPr>
  </w:style>
  <w:style w:type="paragraph" w:customStyle="1" w:styleId="Titre10">
    <w:name w:val="Titre1"/>
    <w:basedOn w:val="Normal"/>
    <w:rsid w:val="0056503D"/>
    <w:pPr>
      <w:spacing w:before="100" w:beforeAutospacing="1" w:after="100" w:afterAutospacing="1" w:line="240" w:lineRule="auto"/>
    </w:pPr>
    <w:rPr>
      <w:sz w:val="24"/>
      <w:szCs w:val="24"/>
      <w:lang w:val="de-DE" w:eastAsia="de-DE"/>
    </w:rPr>
  </w:style>
  <w:style w:type="paragraph" w:customStyle="1" w:styleId="authors">
    <w:name w:val="authors"/>
    <w:basedOn w:val="Normal"/>
    <w:rsid w:val="0056503D"/>
    <w:pPr>
      <w:spacing w:before="100" w:beforeAutospacing="1" w:after="100" w:afterAutospacing="1" w:line="240" w:lineRule="auto"/>
    </w:pPr>
    <w:rPr>
      <w:sz w:val="24"/>
      <w:szCs w:val="24"/>
      <w:lang w:val="de-DE" w:eastAsia="de-DE"/>
    </w:rPr>
  </w:style>
  <w:style w:type="paragraph" w:customStyle="1" w:styleId="source">
    <w:name w:val="source"/>
    <w:basedOn w:val="Normal"/>
    <w:rsid w:val="0056503D"/>
    <w:pPr>
      <w:spacing w:before="100" w:beforeAutospacing="1" w:after="100" w:afterAutospacing="1" w:line="240" w:lineRule="auto"/>
    </w:pPr>
    <w:rPr>
      <w:sz w:val="24"/>
      <w:szCs w:val="24"/>
      <w:lang w:val="de-DE" w:eastAsia="de-DE"/>
    </w:rPr>
  </w:style>
  <w:style w:type="character" w:customStyle="1" w:styleId="journalname">
    <w:name w:val="journalname"/>
    <w:basedOn w:val="Policepardfaut"/>
    <w:rsid w:val="0056503D"/>
  </w:style>
  <w:style w:type="character" w:customStyle="1" w:styleId="src1">
    <w:name w:val="src1"/>
    <w:rsid w:val="00C31F03"/>
    <w:rPr>
      <w:vanish w:val="0"/>
      <w:webHidden w:val="0"/>
      <w:specVanish w:val="0"/>
    </w:rPr>
  </w:style>
  <w:style w:type="character" w:customStyle="1" w:styleId="jrnl">
    <w:name w:val="jrnl"/>
    <w:rsid w:val="00C31F03"/>
  </w:style>
  <w:style w:type="character" w:customStyle="1" w:styleId="En-tteCar">
    <w:name w:val="En-tête Car"/>
    <w:basedOn w:val="Policepardfaut"/>
    <w:link w:val="En-tte"/>
    <w:uiPriority w:val="99"/>
    <w:rsid w:val="002B7FA6"/>
    <w:rPr>
      <w:rFonts w:ascii="Söhne" w:eastAsiaTheme="minorEastAsia" w:hAnsi="Söhne"/>
      <w:i/>
      <w:sz w:val="16"/>
      <w:szCs w:val="22"/>
      <w:lang w:val="en-US" w:eastAsia="en-US"/>
    </w:rPr>
  </w:style>
  <w:style w:type="paragraph" w:customStyle="1" w:styleId="Reflabnote">
    <w:name w:val="Ref_lab_note"/>
    <w:basedOn w:val="Normal"/>
    <w:link w:val="ReflabnoteCar"/>
    <w:rsid w:val="00EA129B"/>
    <w:pPr>
      <w:spacing w:before="120" w:after="120" w:line="240" w:lineRule="auto"/>
      <w:jc w:val="center"/>
    </w:pPr>
    <w:rPr>
      <w:rFonts w:ascii="Arial" w:hAnsi="Arial" w:cs="Arial"/>
      <w:sz w:val="18"/>
      <w:szCs w:val="18"/>
    </w:rPr>
  </w:style>
  <w:style w:type="character" w:customStyle="1" w:styleId="ReflabnoteCar">
    <w:name w:val="Ref_lab_note Car"/>
    <w:basedOn w:val="Policepardfaut"/>
    <w:link w:val="Reflabnote"/>
    <w:rsid w:val="00EA129B"/>
    <w:rPr>
      <w:rFonts w:ascii="Arial" w:hAnsi="Arial" w:cs="Arial"/>
      <w:sz w:val="18"/>
      <w:szCs w:val="18"/>
      <w:lang w:eastAsia="fr-FR"/>
    </w:rPr>
  </w:style>
  <w:style w:type="character" w:customStyle="1" w:styleId="NotedebasdepageCar">
    <w:name w:val="Note de bas de page Car"/>
    <w:basedOn w:val="Policepardfaut"/>
    <w:link w:val="Notedebasdepage"/>
    <w:uiPriority w:val="99"/>
    <w:rsid w:val="003279AA"/>
    <w:rPr>
      <w:lang w:eastAsia="fr-FR"/>
    </w:rPr>
  </w:style>
  <w:style w:type="paragraph" w:customStyle="1" w:styleId="TableHead">
    <w:name w:val="Table Head"/>
    <w:basedOn w:val="Normal"/>
    <w:uiPriority w:val="99"/>
    <w:rsid w:val="00854AA7"/>
    <w:pPr>
      <w:spacing w:before="120" w:after="120" w:line="240" w:lineRule="auto"/>
      <w:jc w:val="center"/>
    </w:pPr>
    <w:rPr>
      <w:rFonts w:ascii="Söhne Kräftig" w:hAnsi="Söhne Kräftig"/>
      <w:bCs/>
      <w:i/>
      <w:sz w:val="18"/>
      <w:lang w:val="en-IE" w:bidi="en-US"/>
    </w:rPr>
  </w:style>
  <w:style w:type="paragraph" w:customStyle="1" w:styleId="Tabletext">
    <w:name w:val="Table text"/>
    <w:basedOn w:val="Normal"/>
    <w:uiPriority w:val="99"/>
    <w:rsid w:val="003279AA"/>
    <w:pPr>
      <w:spacing w:before="120" w:after="120" w:line="240" w:lineRule="auto"/>
      <w:jc w:val="center"/>
    </w:pPr>
    <w:rPr>
      <w:rFonts w:ascii="Arial" w:hAnsi="Arial" w:cs="Arial"/>
      <w:bCs/>
      <w:sz w:val="18"/>
      <w:lang w:val="en-IE" w:bidi="en-US"/>
    </w:rPr>
  </w:style>
  <w:style w:type="paragraph" w:customStyle="1" w:styleId="Tabletitle">
    <w:name w:val="Table title"/>
    <w:basedOn w:val="Normal"/>
    <w:autoRedefine/>
    <w:uiPriority w:val="99"/>
    <w:rsid w:val="002B7FA6"/>
    <w:pPr>
      <w:spacing w:after="120" w:line="240" w:lineRule="auto"/>
      <w:jc w:val="center"/>
    </w:pPr>
    <w:rPr>
      <w:rFonts w:ascii="Söhne Kräftig" w:hAnsi="Söhne Kräftig" w:cs="Calibri"/>
      <w:b/>
      <w:bCs/>
      <w:i/>
      <w:sz w:val="18"/>
      <w:lang w:val="en-IE" w:bidi="en-US"/>
    </w:rPr>
  </w:style>
  <w:style w:type="paragraph" w:styleId="Textebrut">
    <w:name w:val="Plain Text"/>
    <w:basedOn w:val="Normal"/>
    <w:link w:val="TextebrutCar"/>
    <w:uiPriority w:val="99"/>
    <w:unhideWhenUsed/>
    <w:rsid w:val="003279AA"/>
    <w:pPr>
      <w:spacing w:line="240" w:lineRule="auto"/>
    </w:pPr>
    <w:rPr>
      <w:rFonts w:ascii="Calibri" w:hAnsi="Calibri"/>
      <w:szCs w:val="21"/>
    </w:rPr>
  </w:style>
  <w:style w:type="character" w:customStyle="1" w:styleId="TextebrutCar">
    <w:name w:val="Texte brut Car"/>
    <w:basedOn w:val="Policepardfaut"/>
    <w:link w:val="Textebrut"/>
    <w:uiPriority w:val="99"/>
    <w:rsid w:val="003279AA"/>
    <w:rPr>
      <w:rFonts w:ascii="Calibri" w:eastAsiaTheme="minorHAnsi" w:hAnsi="Calibri" w:cstheme="minorBidi"/>
      <w:sz w:val="22"/>
      <w:szCs w:val="21"/>
      <w:lang w:eastAsia="en-US"/>
    </w:rPr>
  </w:style>
  <w:style w:type="paragraph" w:customStyle="1" w:styleId="A1">
    <w:name w:val="A1"/>
    <w:basedOn w:val="Titre1"/>
    <w:qFormat/>
    <w:rsid w:val="003279AA"/>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rsid w:val="002B7FA6"/>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rsid w:val="002B7FA6"/>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2B7FA6"/>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2B7FA6"/>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2B7FA6"/>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rsid w:val="002B7FA6"/>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rsid w:val="002B7FA6"/>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2B7FA6"/>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rsid w:val="002B7FA6"/>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2B7FA6"/>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rsid w:val="002B7FA6"/>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rsid w:val="002B7FA6"/>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rsid w:val="002B7FA6"/>
    <w:pPr>
      <w:spacing w:after="120"/>
      <w:ind w:left="2268" w:hanging="425"/>
    </w:pPr>
  </w:style>
  <w:style w:type="paragraph" w:customStyle="1" w:styleId="11ilist">
    <w:name w:val="1.1.i_list"/>
    <w:basedOn w:val="Paragraphedeliste"/>
    <w:uiPriority w:val="99"/>
    <w:rsid w:val="002B7FA6"/>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paragraph" w:styleId="Rvision">
    <w:name w:val="Revision"/>
    <w:hidden/>
    <w:uiPriority w:val="99"/>
    <w:semiHidden/>
    <w:rsid w:val="00056A19"/>
    <w:rPr>
      <w:lang w:eastAsia="fr-FR"/>
    </w:rPr>
  </w:style>
  <w:style w:type="character" w:customStyle="1" w:styleId="Titre1Car">
    <w:name w:val="Titre 1 Car"/>
    <w:basedOn w:val="Policepardfaut"/>
    <w:link w:val="Titre1"/>
    <w:uiPriority w:val="99"/>
    <w:rsid w:val="00AF0CE9"/>
    <w:rPr>
      <w:rFonts w:ascii="Arial" w:hAnsi="Arial" w:cs="Arial"/>
      <w:b/>
      <w:bCs/>
      <w:sz w:val="24"/>
      <w:szCs w:val="24"/>
      <w:u w:val="single"/>
      <w:lang w:eastAsia="fr-FR"/>
    </w:rPr>
  </w:style>
  <w:style w:type="paragraph" w:styleId="Corpsdetexte">
    <w:name w:val="Body Text"/>
    <w:basedOn w:val="Normal"/>
    <w:link w:val="CorpsdetexteCar"/>
    <w:uiPriority w:val="99"/>
    <w:rsid w:val="00AF0CE9"/>
    <w:pPr>
      <w:widowControl w:val="0"/>
      <w:spacing w:after="120" w:line="240" w:lineRule="auto"/>
    </w:pPr>
  </w:style>
  <w:style w:type="character" w:customStyle="1" w:styleId="CorpsdetexteCar">
    <w:name w:val="Corps de texte Car"/>
    <w:basedOn w:val="Policepardfaut"/>
    <w:link w:val="Corpsdetexte"/>
    <w:uiPriority w:val="99"/>
    <w:rsid w:val="00AF0CE9"/>
    <w:rPr>
      <w:lang w:val="fr-FR" w:eastAsia="fr-FR"/>
    </w:rPr>
  </w:style>
  <w:style w:type="paragraph" w:customStyle="1" w:styleId="1111">
    <w:name w:val="1.1.1.1"/>
    <w:basedOn w:val="Normal"/>
    <w:uiPriority w:val="99"/>
    <w:qFormat/>
    <w:rsid w:val="002B7FA6"/>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2B7FA6"/>
    <w:pPr>
      <w:spacing w:after="120" w:line="240" w:lineRule="auto"/>
      <w:ind w:left="1588"/>
    </w:pPr>
    <w:rPr>
      <w:rFonts w:ascii="Söhne" w:eastAsiaTheme="minorEastAsia" w:hAnsi="Söhne" w:cs="Arial"/>
      <w:sz w:val="18"/>
      <w:szCs w:val="18"/>
      <w:lang w:val="en-GB"/>
    </w:rPr>
  </w:style>
  <w:style w:type="paragraph" w:styleId="Paragraphedeliste">
    <w:name w:val="List Paragraph"/>
    <w:basedOn w:val="Normal"/>
    <w:uiPriority w:val="34"/>
    <w:qFormat/>
    <w:rsid w:val="002B7FA6"/>
    <w:pPr>
      <w:ind w:left="720"/>
      <w:contextualSpacing/>
    </w:pPr>
  </w:style>
  <w:style w:type="character" w:customStyle="1" w:styleId="PieddepageCar">
    <w:name w:val="Pied de page Car"/>
    <w:basedOn w:val="Policepardfaut"/>
    <w:link w:val="Pieddepage"/>
    <w:uiPriority w:val="99"/>
    <w:rsid w:val="002B7FA6"/>
    <w:rPr>
      <w:rFonts w:ascii="Söhne" w:eastAsiaTheme="minorEastAsia" w:hAnsi="Söhne"/>
      <w:sz w:val="16"/>
      <w:szCs w:val="22"/>
      <w:lang w:val="en-US" w:eastAsia="en-US"/>
    </w:rPr>
  </w:style>
  <w:style w:type="character" w:customStyle="1" w:styleId="paraACar">
    <w:name w:val="paraA Car"/>
    <w:link w:val="paraA0"/>
    <w:uiPriority w:val="99"/>
    <w:locked/>
    <w:rsid w:val="002B7FA6"/>
    <w:rPr>
      <w:rFonts w:ascii="Söhne" w:hAnsi="Söhne"/>
      <w:sz w:val="18"/>
      <w:szCs w:val="18"/>
      <w:lang w:eastAsia="fr-FR"/>
    </w:rPr>
  </w:style>
  <w:style w:type="paragraph" w:customStyle="1" w:styleId="rfrences">
    <w:name w:val="références"/>
    <w:basedOn w:val="Normal"/>
    <w:link w:val="rfrencesChar"/>
    <w:rsid w:val="002B7FA6"/>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2B7FA6"/>
    <w:rPr>
      <w:rFonts w:ascii="Söhne" w:hAnsi="Söhne"/>
      <w:sz w:val="18"/>
      <w:szCs w:val="22"/>
      <w:lang w:val="fr-FR" w:eastAsia="fr-FR" w:bidi="en-US"/>
    </w:rPr>
  </w:style>
  <w:style w:type="character" w:styleId="Mentionnonrsolue">
    <w:name w:val="Unresolved Mention"/>
    <w:basedOn w:val="Policepardfaut"/>
    <w:uiPriority w:val="99"/>
    <w:semiHidden/>
    <w:unhideWhenUsed/>
    <w:rsid w:val="002B7FA6"/>
    <w:rPr>
      <w:color w:val="605E5C"/>
      <w:shd w:val="clear" w:color="auto" w:fill="E1DFDD"/>
    </w:rPr>
  </w:style>
  <w:style w:type="paragraph" w:styleId="Sansinterligne">
    <w:name w:val="No Spacing"/>
    <w:uiPriority w:val="1"/>
    <w:qFormat/>
    <w:rsid w:val="000223E5"/>
    <w:rPr>
      <w:rFonts w:asciiTheme="minorHAnsi" w:eastAsiaTheme="minorHAnsi" w:hAnsiTheme="minorHAnsi" w:cstheme="minorBidi"/>
      <w:sz w:val="22"/>
      <w:szCs w:val="22"/>
      <w:lang w:val="en-NZ" w:eastAsia="en-US"/>
    </w:rPr>
  </w:style>
  <w:style w:type="table" w:styleId="Grilledutableau">
    <w:name w:val="Table Grid"/>
    <w:basedOn w:val="TableauNormal"/>
    <w:uiPriority w:val="39"/>
    <w:rsid w:val="000223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1.1.1."/>
    <w:basedOn w:val="Normal"/>
    <w:rsid w:val="00F26E4F"/>
    <w:pPr>
      <w:spacing w:after="120" w:line="240" w:lineRule="auto"/>
      <w:ind w:left="1134" w:hanging="567"/>
      <w:jc w:val="both"/>
    </w:pPr>
    <w:rPr>
      <w:rFonts w:ascii="Söhne Kräftig" w:eastAsia="Times New Roman" w:hAnsi="Söhne Kräftig" w:cs="Times New Roman"/>
      <w:bCs/>
      <w:sz w:val="20"/>
      <w:lang w:val="en-GB" w:eastAsia="fr-FR"/>
    </w:rPr>
  </w:style>
  <w:style w:type="table" w:styleId="Trameclaire-Accent1">
    <w:name w:val="Light Shading Accent 1"/>
    <w:basedOn w:val="TableauNormal"/>
    <w:uiPriority w:val="60"/>
    <w:rsid w:val="00F26E4F"/>
    <w:rPr>
      <w:rFonts w:asciiTheme="minorHAnsi" w:hAnsiTheme="minorHAnsi" w:cstheme="minorBidi"/>
      <w:color w:val="365F91" w:themeColor="accent1" w:themeShade="BF"/>
      <w:sz w:val="22"/>
      <w:szCs w:val="22"/>
      <w:lang w:val="nb-NO" w:eastAsia="nb-NO"/>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ra2">
    <w:name w:val="Para 2"/>
    <w:basedOn w:val="Normal"/>
    <w:link w:val="Para2Car"/>
    <w:qFormat/>
    <w:rsid w:val="00F26E4F"/>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F26E4F"/>
    <w:rPr>
      <w:rFonts w:ascii="Söhne" w:hAnsi="Söhne"/>
      <w:sz w:val="18"/>
      <w:szCs w:val="22"/>
      <w:lang w:val="en-IE" w:eastAsia="en-US"/>
    </w:rPr>
  </w:style>
  <w:style w:type="paragraph" w:customStyle="1" w:styleId="Style1">
    <w:name w:val="Style1"/>
    <w:basedOn w:val="Ref"/>
    <w:link w:val="Style1Char"/>
    <w:qFormat/>
    <w:rsid w:val="00AC2C58"/>
    <w:rPr>
      <w:smallCaps/>
      <w:lang w:val="en-GB"/>
    </w:rPr>
  </w:style>
  <w:style w:type="character" w:customStyle="1" w:styleId="Style1Char">
    <w:name w:val="Style1 Char"/>
    <w:basedOn w:val="RefChar"/>
    <w:link w:val="Style1"/>
    <w:rsid w:val="00AC2C58"/>
    <w:rPr>
      <w:rFonts w:ascii="Söhne" w:eastAsiaTheme="minorHAnsi" w:hAnsi="Söhne" w:cs="Arial"/>
      <w:smallCaps/>
      <w:sz w:val="18"/>
      <w:szCs w:val="1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18079">
      <w:bodyDiv w:val="1"/>
      <w:marLeft w:val="0"/>
      <w:marRight w:val="0"/>
      <w:marTop w:val="0"/>
      <w:marBottom w:val="0"/>
      <w:divBdr>
        <w:top w:val="none" w:sz="0" w:space="0" w:color="auto"/>
        <w:left w:val="none" w:sz="0" w:space="0" w:color="auto"/>
        <w:bottom w:val="none" w:sz="0" w:space="0" w:color="auto"/>
        <w:right w:val="none" w:sz="0" w:space="0" w:color="auto"/>
      </w:divBdr>
      <w:divsChild>
        <w:div w:id="368410036">
          <w:marLeft w:val="0"/>
          <w:marRight w:val="0"/>
          <w:marTop w:val="0"/>
          <w:marBottom w:val="0"/>
          <w:divBdr>
            <w:top w:val="none" w:sz="0" w:space="0" w:color="auto"/>
            <w:left w:val="none" w:sz="0" w:space="0" w:color="auto"/>
            <w:bottom w:val="none" w:sz="0" w:space="0" w:color="auto"/>
            <w:right w:val="none" w:sz="0" w:space="0" w:color="auto"/>
          </w:divBdr>
          <w:divsChild>
            <w:div w:id="1104957997">
              <w:marLeft w:val="0"/>
              <w:marRight w:val="0"/>
              <w:marTop w:val="0"/>
              <w:marBottom w:val="0"/>
              <w:divBdr>
                <w:top w:val="none" w:sz="0" w:space="0" w:color="auto"/>
                <w:left w:val="none" w:sz="0" w:space="0" w:color="auto"/>
                <w:bottom w:val="none" w:sz="0" w:space="0" w:color="auto"/>
                <w:right w:val="none" w:sz="0" w:space="0" w:color="auto"/>
              </w:divBdr>
              <w:divsChild>
                <w:div w:id="61212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754089">
      <w:bodyDiv w:val="1"/>
      <w:marLeft w:val="0"/>
      <w:marRight w:val="0"/>
      <w:marTop w:val="0"/>
      <w:marBottom w:val="0"/>
      <w:divBdr>
        <w:top w:val="none" w:sz="0" w:space="0" w:color="auto"/>
        <w:left w:val="none" w:sz="0" w:space="0" w:color="auto"/>
        <w:bottom w:val="none" w:sz="0" w:space="0" w:color="auto"/>
        <w:right w:val="none" w:sz="0" w:space="0" w:color="auto"/>
      </w:divBdr>
      <w:divsChild>
        <w:div w:id="484316506">
          <w:marLeft w:val="0"/>
          <w:marRight w:val="0"/>
          <w:marTop w:val="240"/>
          <w:marBottom w:val="0"/>
          <w:divBdr>
            <w:top w:val="none" w:sz="0" w:space="0" w:color="auto"/>
            <w:left w:val="none" w:sz="0" w:space="0" w:color="auto"/>
            <w:bottom w:val="none" w:sz="0" w:space="0" w:color="auto"/>
            <w:right w:val="none" w:sz="0" w:space="0" w:color="auto"/>
          </w:divBdr>
          <w:divsChild>
            <w:div w:id="328559971">
              <w:marLeft w:val="0"/>
              <w:marRight w:val="0"/>
              <w:marTop w:val="240"/>
              <w:marBottom w:val="0"/>
              <w:divBdr>
                <w:top w:val="none" w:sz="0" w:space="0" w:color="auto"/>
                <w:left w:val="none" w:sz="0" w:space="0" w:color="auto"/>
                <w:bottom w:val="none" w:sz="0" w:space="0" w:color="auto"/>
                <w:right w:val="none" w:sz="0" w:space="0" w:color="auto"/>
              </w:divBdr>
              <w:divsChild>
                <w:div w:id="12514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327640">
      <w:bodyDiv w:val="1"/>
      <w:marLeft w:val="0"/>
      <w:marRight w:val="0"/>
      <w:marTop w:val="0"/>
      <w:marBottom w:val="0"/>
      <w:divBdr>
        <w:top w:val="none" w:sz="0" w:space="0" w:color="auto"/>
        <w:left w:val="none" w:sz="0" w:space="0" w:color="auto"/>
        <w:bottom w:val="none" w:sz="0" w:space="0" w:color="auto"/>
        <w:right w:val="none" w:sz="0" w:space="0" w:color="auto"/>
      </w:divBdr>
      <w:divsChild>
        <w:div w:id="207109642">
          <w:marLeft w:val="0"/>
          <w:marRight w:val="0"/>
          <w:marTop w:val="0"/>
          <w:marBottom w:val="0"/>
          <w:divBdr>
            <w:top w:val="none" w:sz="0" w:space="0" w:color="auto"/>
            <w:left w:val="none" w:sz="0" w:space="0" w:color="auto"/>
            <w:bottom w:val="none" w:sz="0" w:space="0" w:color="auto"/>
            <w:right w:val="none" w:sz="0" w:space="0" w:color="auto"/>
          </w:divBdr>
          <w:divsChild>
            <w:div w:id="277764680">
              <w:marLeft w:val="0"/>
              <w:marRight w:val="0"/>
              <w:marTop w:val="0"/>
              <w:marBottom w:val="0"/>
              <w:divBdr>
                <w:top w:val="none" w:sz="0" w:space="0" w:color="auto"/>
                <w:left w:val="none" w:sz="0" w:space="0" w:color="auto"/>
                <w:bottom w:val="none" w:sz="0" w:space="0" w:color="auto"/>
                <w:right w:val="none" w:sz="0" w:space="0" w:color="auto"/>
              </w:divBdr>
              <w:divsChild>
                <w:div w:id="211216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41868">
      <w:bodyDiv w:val="1"/>
      <w:marLeft w:val="0"/>
      <w:marRight w:val="0"/>
      <w:marTop w:val="0"/>
      <w:marBottom w:val="0"/>
      <w:divBdr>
        <w:top w:val="none" w:sz="0" w:space="0" w:color="auto"/>
        <w:left w:val="none" w:sz="0" w:space="0" w:color="auto"/>
        <w:bottom w:val="none" w:sz="0" w:space="0" w:color="auto"/>
        <w:right w:val="none" w:sz="0" w:space="0" w:color="auto"/>
      </w:divBdr>
      <w:divsChild>
        <w:div w:id="1621566011">
          <w:marLeft w:val="0"/>
          <w:marRight w:val="0"/>
          <w:marTop w:val="0"/>
          <w:marBottom w:val="0"/>
          <w:divBdr>
            <w:top w:val="none" w:sz="0" w:space="0" w:color="auto"/>
            <w:left w:val="none" w:sz="0" w:space="0" w:color="auto"/>
            <w:bottom w:val="none" w:sz="0" w:space="0" w:color="auto"/>
            <w:right w:val="none" w:sz="0" w:space="0" w:color="auto"/>
          </w:divBdr>
          <w:divsChild>
            <w:div w:id="356933551">
              <w:marLeft w:val="0"/>
              <w:marRight w:val="0"/>
              <w:marTop w:val="0"/>
              <w:marBottom w:val="0"/>
              <w:divBdr>
                <w:top w:val="none" w:sz="0" w:space="0" w:color="auto"/>
                <w:left w:val="none" w:sz="0" w:space="0" w:color="auto"/>
                <w:bottom w:val="none" w:sz="0" w:space="0" w:color="auto"/>
                <w:right w:val="none" w:sz="0" w:space="0" w:color="auto"/>
              </w:divBdr>
              <w:divsChild>
                <w:div w:id="560602862">
                  <w:marLeft w:val="0"/>
                  <w:marRight w:val="0"/>
                  <w:marTop w:val="0"/>
                  <w:marBottom w:val="0"/>
                  <w:divBdr>
                    <w:top w:val="none" w:sz="0" w:space="0" w:color="auto"/>
                    <w:left w:val="none" w:sz="0" w:space="0" w:color="auto"/>
                    <w:bottom w:val="none" w:sz="0" w:space="0" w:color="auto"/>
                    <w:right w:val="none" w:sz="0" w:space="0" w:color="auto"/>
                  </w:divBdr>
                  <w:divsChild>
                    <w:div w:id="138885171">
                      <w:marLeft w:val="0"/>
                      <w:marRight w:val="0"/>
                      <w:marTop w:val="0"/>
                      <w:marBottom w:val="0"/>
                      <w:divBdr>
                        <w:top w:val="none" w:sz="0" w:space="0" w:color="auto"/>
                        <w:left w:val="none" w:sz="0" w:space="0" w:color="auto"/>
                        <w:bottom w:val="none" w:sz="0" w:space="0" w:color="auto"/>
                        <w:right w:val="none" w:sz="0" w:space="0" w:color="auto"/>
                      </w:divBdr>
                      <w:divsChild>
                        <w:div w:id="347566896">
                          <w:marLeft w:val="0"/>
                          <w:marRight w:val="0"/>
                          <w:marTop w:val="0"/>
                          <w:marBottom w:val="0"/>
                          <w:divBdr>
                            <w:top w:val="none" w:sz="0" w:space="0" w:color="auto"/>
                            <w:left w:val="none" w:sz="0" w:space="0" w:color="auto"/>
                            <w:bottom w:val="none" w:sz="0" w:space="0" w:color="auto"/>
                            <w:right w:val="none" w:sz="0" w:space="0" w:color="auto"/>
                          </w:divBdr>
                        </w:div>
                        <w:div w:id="645013276">
                          <w:marLeft w:val="0"/>
                          <w:marRight w:val="0"/>
                          <w:marTop w:val="0"/>
                          <w:marBottom w:val="0"/>
                          <w:divBdr>
                            <w:top w:val="none" w:sz="0" w:space="0" w:color="auto"/>
                            <w:left w:val="none" w:sz="0" w:space="0" w:color="auto"/>
                            <w:bottom w:val="none" w:sz="0" w:space="0" w:color="auto"/>
                            <w:right w:val="none" w:sz="0" w:space="0" w:color="auto"/>
                          </w:divBdr>
                        </w:div>
                        <w:div w:id="1944728414">
                          <w:marLeft w:val="0"/>
                          <w:marRight w:val="0"/>
                          <w:marTop w:val="0"/>
                          <w:marBottom w:val="0"/>
                          <w:divBdr>
                            <w:top w:val="none" w:sz="0" w:space="0" w:color="auto"/>
                            <w:left w:val="none" w:sz="0" w:space="0" w:color="auto"/>
                            <w:bottom w:val="none" w:sz="0" w:space="0" w:color="auto"/>
                            <w:right w:val="none" w:sz="0" w:space="0" w:color="auto"/>
                          </w:divBdr>
                          <w:divsChild>
                            <w:div w:id="1452896704">
                              <w:marLeft w:val="0"/>
                              <w:marRight w:val="0"/>
                              <w:marTop w:val="0"/>
                              <w:marBottom w:val="0"/>
                              <w:divBdr>
                                <w:top w:val="none" w:sz="0" w:space="0" w:color="auto"/>
                                <w:left w:val="none" w:sz="0" w:space="0" w:color="auto"/>
                                <w:bottom w:val="none" w:sz="0" w:space="0" w:color="auto"/>
                                <w:right w:val="none" w:sz="0" w:space="0" w:color="auto"/>
                              </w:divBdr>
                              <w:divsChild>
                                <w:div w:id="600335886">
                                  <w:marLeft w:val="0"/>
                                  <w:marRight w:val="0"/>
                                  <w:marTop w:val="0"/>
                                  <w:marBottom w:val="129"/>
                                  <w:divBdr>
                                    <w:top w:val="none" w:sz="0" w:space="0" w:color="auto"/>
                                    <w:left w:val="none" w:sz="0" w:space="0" w:color="auto"/>
                                    <w:bottom w:val="single" w:sz="24" w:space="0" w:color="7D704D"/>
                                    <w:right w:val="none" w:sz="0" w:space="0" w:color="auto"/>
                                  </w:divBdr>
                                  <w:divsChild>
                                    <w:div w:id="768163882">
                                      <w:marLeft w:val="0"/>
                                      <w:marRight w:val="0"/>
                                      <w:marTop w:val="0"/>
                                      <w:marBottom w:val="0"/>
                                      <w:divBdr>
                                        <w:top w:val="single" w:sz="24" w:space="0" w:color="7D704D"/>
                                        <w:left w:val="none" w:sz="0" w:space="0" w:color="auto"/>
                                        <w:bottom w:val="none" w:sz="0" w:space="0" w:color="auto"/>
                                        <w:right w:val="none" w:sz="0" w:space="0" w:color="auto"/>
                                      </w:divBdr>
                                      <w:divsChild>
                                        <w:div w:id="205416907">
                                          <w:marLeft w:val="0"/>
                                          <w:marRight w:val="0"/>
                                          <w:marTop w:val="0"/>
                                          <w:marBottom w:val="0"/>
                                          <w:divBdr>
                                            <w:top w:val="none" w:sz="0" w:space="0" w:color="auto"/>
                                            <w:left w:val="none" w:sz="0" w:space="0" w:color="auto"/>
                                            <w:bottom w:val="none" w:sz="0" w:space="0" w:color="auto"/>
                                            <w:right w:val="none" w:sz="0" w:space="0" w:color="auto"/>
                                          </w:divBdr>
                                        </w:div>
                                      </w:divsChild>
                                    </w:div>
                                    <w:div w:id="1825198453">
                                      <w:marLeft w:val="0"/>
                                      <w:marRight w:val="0"/>
                                      <w:marTop w:val="0"/>
                                      <w:marBottom w:val="129"/>
                                      <w:divBdr>
                                        <w:top w:val="single" w:sz="2" w:space="0" w:color="CEB669"/>
                                        <w:left w:val="none" w:sz="0" w:space="0" w:color="auto"/>
                                        <w:bottom w:val="none" w:sz="0" w:space="0" w:color="auto"/>
                                        <w:right w:val="none" w:sz="0" w:space="0" w:color="auto"/>
                                      </w:divBdr>
                                      <w:divsChild>
                                        <w:div w:id="1920285843">
                                          <w:marLeft w:val="0"/>
                                          <w:marRight w:val="0"/>
                                          <w:marTop w:val="0"/>
                                          <w:marBottom w:val="0"/>
                                          <w:divBdr>
                                            <w:top w:val="none" w:sz="0" w:space="0" w:color="auto"/>
                                            <w:left w:val="none" w:sz="0" w:space="0" w:color="auto"/>
                                            <w:bottom w:val="none" w:sz="0" w:space="0" w:color="auto"/>
                                            <w:right w:val="none" w:sz="0" w:space="0" w:color="auto"/>
                                          </w:divBdr>
                                          <w:divsChild>
                                            <w:div w:id="1728143843">
                                              <w:marLeft w:val="0"/>
                                              <w:marRight w:val="0"/>
                                              <w:marTop w:val="0"/>
                                              <w:marBottom w:val="0"/>
                                              <w:divBdr>
                                                <w:top w:val="none" w:sz="0" w:space="0" w:color="auto"/>
                                                <w:left w:val="none" w:sz="0" w:space="0" w:color="auto"/>
                                                <w:bottom w:val="none" w:sz="0" w:space="0" w:color="auto"/>
                                                <w:right w:val="none" w:sz="0" w:space="0" w:color="auto"/>
                                              </w:divBdr>
                                              <w:divsChild>
                                                <w:div w:id="75690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035264">
                          <w:marLeft w:val="0"/>
                          <w:marRight w:val="0"/>
                          <w:marTop w:val="0"/>
                          <w:marBottom w:val="0"/>
                          <w:divBdr>
                            <w:top w:val="none" w:sz="0" w:space="0" w:color="auto"/>
                            <w:left w:val="none" w:sz="0" w:space="0" w:color="auto"/>
                            <w:bottom w:val="none" w:sz="0" w:space="0" w:color="auto"/>
                            <w:right w:val="none" w:sz="0" w:space="0" w:color="auto"/>
                          </w:divBdr>
                          <w:divsChild>
                            <w:div w:id="1438669984">
                              <w:marLeft w:val="0"/>
                              <w:marRight w:val="0"/>
                              <w:marTop w:val="0"/>
                              <w:marBottom w:val="0"/>
                              <w:divBdr>
                                <w:top w:val="none" w:sz="0" w:space="0" w:color="auto"/>
                                <w:left w:val="none" w:sz="0" w:space="0" w:color="auto"/>
                                <w:bottom w:val="none" w:sz="0" w:space="0" w:color="auto"/>
                                <w:right w:val="none" w:sz="0" w:space="0" w:color="auto"/>
                              </w:divBdr>
                              <w:divsChild>
                                <w:div w:id="17450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885693">
      <w:bodyDiv w:val="1"/>
      <w:marLeft w:val="0"/>
      <w:marRight w:val="0"/>
      <w:marTop w:val="0"/>
      <w:marBottom w:val="0"/>
      <w:divBdr>
        <w:top w:val="none" w:sz="0" w:space="0" w:color="auto"/>
        <w:left w:val="none" w:sz="0" w:space="0" w:color="auto"/>
        <w:bottom w:val="none" w:sz="0" w:space="0" w:color="auto"/>
        <w:right w:val="none" w:sz="0" w:space="0" w:color="auto"/>
      </w:divBdr>
    </w:div>
    <w:div w:id="984818545">
      <w:bodyDiv w:val="1"/>
      <w:marLeft w:val="0"/>
      <w:marRight w:val="0"/>
      <w:marTop w:val="0"/>
      <w:marBottom w:val="0"/>
      <w:divBdr>
        <w:top w:val="none" w:sz="0" w:space="0" w:color="auto"/>
        <w:left w:val="none" w:sz="0" w:space="0" w:color="auto"/>
        <w:bottom w:val="none" w:sz="0" w:space="0" w:color="auto"/>
        <w:right w:val="none" w:sz="0" w:space="0" w:color="auto"/>
      </w:divBdr>
    </w:div>
    <w:div w:id="1331788874">
      <w:bodyDiv w:val="1"/>
      <w:marLeft w:val="0"/>
      <w:marRight w:val="0"/>
      <w:marTop w:val="0"/>
      <w:marBottom w:val="0"/>
      <w:divBdr>
        <w:top w:val="none" w:sz="0" w:space="0" w:color="auto"/>
        <w:left w:val="none" w:sz="0" w:space="0" w:color="auto"/>
        <w:bottom w:val="none" w:sz="0" w:space="0" w:color="auto"/>
        <w:right w:val="none" w:sz="0" w:space="0" w:color="auto"/>
      </w:divBdr>
    </w:div>
    <w:div w:id="2013987545">
      <w:bodyDiv w:val="1"/>
      <w:marLeft w:val="0"/>
      <w:marRight w:val="0"/>
      <w:marTop w:val="0"/>
      <w:marBottom w:val="0"/>
      <w:divBdr>
        <w:top w:val="none" w:sz="0" w:space="0" w:color="auto"/>
        <w:left w:val="none" w:sz="0" w:space="0" w:color="auto"/>
        <w:bottom w:val="none" w:sz="0" w:space="0" w:color="auto"/>
        <w:right w:val="none" w:sz="0" w:space="0" w:color="auto"/>
      </w:divBdr>
    </w:div>
    <w:div w:id="2112703015">
      <w:bodyDiv w:val="1"/>
      <w:marLeft w:val="0"/>
      <w:marRight w:val="0"/>
      <w:marTop w:val="0"/>
      <w:marBottom w:val="0"/>
      <w:divBdr>
        <w:top w:val="none" w:sz="0" w:space="0" w:color="auto"/>
        <w:left w:val="none" w:sz="0" w:space="0" w:color="auto"/>
        <w:bottom w:val="none" w:sz="0" w:space="0" w:color="auto"/>
        <w:right w:val="none" w:sz="0" w:space="0" w:color="auto"/>
      </w:divBdr>
    </w:div>
    <w:div w:id="2141992727">
      <w:bodyDiv w:val="1"/>
      <w:marLeft w:val="0"/>
      <w:marRight w:val="0"/>
      <w:marTop w:val="0"/>
      <w:marBottom w:val="0"/>
      <w:divBdr>
        <w:top w:val="none" w:sz="0" w:space="0" w:color="auto"/>
        <w:left w:val="none" w:sz="0" w:space="0" w:color="auto"/>
        <w:bottom w:val="none" w:sz="0" w:space="0" w:color="auto"/>
        <w:right w:val="none" w:sz="0" w:space="0" w:color="auto"/>
      </w:divBdr>
      <w:divsChild>
        <w:div w:id="1391613037">
          <w:marLeft w:val="0"/>
          <w:marRight w:val="0"/>
          <w:marTop w:val="240"/>
          <w:marBottom w:val="0"/>
          <w:divBdr>
            <w:top w:val="none" w:sz="0" w:space="0" w:color="auto"/>
            <w:left w:val="none" w:sz="0" w:space="0" w:color="auto"/>
            <w:bottom w:val="none" w:sz="0" w:space="0" w:color="auto"/>
            <w:right w:val="none" w:sz="0" w:space="0" w:color="auto"/>
          </w:divBdr>
          <w:divsChild>
            <w:div w:id="1208298471">
              <w:marLeft w:val="0"/>
              <w:marRight w:val="0"/>
              <w:marTop w:val="240"/>
              <w:marBottom w:val="0"/>
              <w:divBdr>
                <w:top w:val="none" w:sz="0" w:space="0" w:color="auto"/>
                <w:left w:val="none" w:sz="0" w:space="0" w:color="auto"/>
                <w:bottom w:val="none" w:sz="0" w:space="0" w:color="auto"/>
                <w:right w:val="none" w:sz="0" w:space="0" w:color="auto"/>
              </w:divBdr>
              <w:divsChild>
                <w:div w:id="123909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cbi.nlm.nih.gov/entrez/query.fcgi?cmd=Retrieve&amp;db=pubmed&amp;dopt=Abstract&amp;list_uids=15004081&amp;query_hl=6" TargetMode="External"/><Relationship Id="rId18" Type="http://schemas.openxmlformats.org/officeDocument/2006/relationships/hyperlink" Target="https://www.woah.org/en/what-we-offer/expertise-network/reference-laboratorie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ncbi.nlm.nih.gov/entrez/query.fcgi?cmd=Retrieve&amp;db=pubmed&amp;dopt=Abstract&amp;list_uids=9032909&amp;query_hl=5" TargetMode="External"/><Relationship Id="rId17" Type="http://schemas.openxmlformats.org/officeDocument/2006/relationships/hyperlink" Target="http://www.ncbi.nlm.nih.gov/entrez/query.fcgi?cmd=Retrieve&amp;db=pubmed&amp;dopt=Abstract&amp;list_uids=10391841&amp;query_hl=18"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www.ncbi.nlm.nih.gov/pubmed/17656045?ordinalpos=24&amp;itool=EntrezSystem2.PEntrez.Pubmed.Pubmed_ResultsPanel.Pubmed_DefaultReportPanel.Pubmed_RVDocSum"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www.ncbi.nlm.nih.gov/pubmed/10790117"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bi.nlm.nih.gov/entrez/query.fcgi?cmd=Retrieve&amp;db=pubmed&amp;dopt=Abstract&amp;list_uids=15327792&amp;query_hl=8" TargetMode="External"/><Relationship Id="rId22" Type="http://schemas.openxmlformats.org/officeDocument/2006/relationships/footer" Target="footer2.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1" Type="http://schemas.openxmlformats.org/officeDocument/2006/relationships/hyperlink" Target="https://www.woah.org/en/what-we-offer/expertise-network/reference-laborato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DAF488-6630-4DBA-8433-9ACE97989EAB}">
  <ds:schemaRefs>
    <ds:schemaRef ds:uri="http://schemas.openxmlformats.org/officeDocument/2006/bibliography"/>
  </ds:schemaRefs>
</ds:datastoreItem>
</file>

<file path=customXml/itemProps2.xml><?xml version="1.0" encoding="utf-8"?>
<ds:datastoreItem xmlns:ds="http://schemas.openxmlformats.org/officeDocument/2006/customXml" ds:itemID="{FD75C43B-73A6-4300-A95F-9AFE24C3EC18}">
  <ds:schemaRefs>
    <ds:schemaRef ds:uri="http://purl.org/dc/elements/1.1/"/>
    <ds:schemaRef ds:uri="http://schemas.microsoft.com/office/infopath/2007/PartnerControls"/>
    <ds:schemaRef ds:uri="35464ca5-5ac9-44ca-a2c5-f63974a9d1a0"/>
    <ds:schemaRef ds:uri="http://www.w3.org/XML/1998/namespace"/>
    <ds:schemaRef ds:uri="http://schemas.microsoft.com/office/2006/documentManagement/types"/>
    <ds:schemaRef ds:uri="http://purl.org/dc/dcmitype/"/>
    <ds:schemaRef ds:uri="http://schemas.openxmlformats.org/package/2006/metadata/core-properties"/>
    <ds:schemaRef ds:uri="605092c5-56bb-4ca7-9d78-1e52ec73f2b1"/>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BD9F9DA9-7B49-4226-BA4C-262264A1ABF7}"/>
</file>

<file path=customXml/itemProps4.xml><?xml version="1.0" encoding="utf-8"?>
<ds:datastoreItem xmlns:ds="http://schemas.openxmlformats.org/officeDocument/2006/customXml" ds:itemID="{2646E29C-10D7-4984-9E0A-848D4B01F9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MANUAL96</Template>
  <TotalTime>116</TotalTime>
  <Pages>30</Pages>
  <Words>16108</Words>
  <Characters>91820</Characters>
  <Application>Microsoft Office Word</Application>
  <DocSecurity>0</DocSecurity>
  <Lines>765</Lines>
  <Paragraphs>215</Paragraphs>
  <ScaleCrop>false</ScaleCrop>
  <Company>Defra</Company>
  <LinksUpToDate>false</LinksUpToDate>
  <CharactersWithSpaces>107713</CharactersWithSpaces>
  <SharedDoc>false</SharedDoc>
  <HLinks>
    <vt:vector size="54" baseType="variant">
      <vt:variant>
        <vt:i4>3932281</vt:i4>
      </vt:variant>
      <vt:variant>
        <vt:i4>24</vt:i4>
      </vt:variant>
      <vt:variant>
        <vt:i4>0</vt:i4>
      </vt:variant>
      <vt:variant>
        <vt:i4>5</vt:i4>
      </vt:variant>
      <vt:variant>
        <vt:lpwstr>http://www.oie.int/</vt:lpwstr>
      </vt:variant>
      <vt:variant>
        <vt:lpwstr/>
      </vt:variant>
      <vt:variant>
        <vt:i4>196693</vt:i4>
      </vt:variant>
      <vt:variant>
        <vt:i4>21</vt:i4>
      </vt:variant>
      <vt:variant>
        <vt:i4>0</vt:i4>
      </vt:variant>
      <vt:variant>
        <vt:i4>5</vt:i4>
      </vt:variant>
      <vt:variant>
        <vt:lpwstr>https://www.woah.org/en/what-we-offer/expertise-network/reference-laboratories/</vt:lpwstr>
      </vt:variant>
      <vt:variant>
        <vt:lpwstr>ui-id-3</vt:lpwstr>
      </vt:variant>
      <vt:variant>
        <vt:i4>5177354</vt:i4>
      </vt:variant>
      <vt:variant>
        <vt:i4>18</vt:i4>
      </vt:variant>
      <vt:variant>
        <vt:i4>0</vt:i4>
      </vt:variant>
      <vt:variant>
        <vt:i4>5</vt:i4>
      </vt:variant>
      <vt:variant>
        <vt:lpwstr>http://www.ncbi.nlm.nih.gov/entrez/query.fcgi?cmd=Retrieve&amp;db=pubmed&amp;dopt=Abstract&amp;list_uids=10391841&amp;query_hl=18</vt:lpwstr>
      </vt:variant>
      <vt:variant>
        <vt:lpwstr/>
      </vt:variant>
      <vt:variant>
        <vt:i4>1835111</vt:i4>
      </vt:variant>
      <vt:variant>
        <vt:i4>15</vt:i4>
      </vt:variant>
      <vt:variant>
        <vt:i4>0</vt:i4>
      </vt:variant>
      <vt:variant>
        <vt:i4>5</vt:i4>
      </vt:variant>
      <vt:variant>
        <vt:lpwstr>http://www.ncbi.nlm.nih.gov/pubmed/17656045?ordinalpos=24&amp;itool=EntrezSystem2.PEntrez.Pubmed.Pubmed_ResultsPanel.Pubmed_DefaultReportPanel.Pubmed_RVDocSum</vt:lpwstr>
      </vt:variant>
      <vt:variant>
        <vt:lpwstr/>
      </vt:variant>
      <vt:variant>
        <vt:i4>3604526</vt:i4>
      </vt:variant>
      <vt:variant>
        <vt:i4>12</vt:i4>
      </vt:variant>
      <vt:variant>
        <vt:i4>0</vt:i4>
      </vt:variant>
      <vt:variant>
        <vt:i4>5</vt:i4>
      </vt:variant>
      <vt:variant>
        <vt:lpwstr>http://www.ncbi.nlm.nih.gov/pubmed/10790117</vt:lpwstr>
      </vt:variant>
      <vt:variant>
        <vt:lpwstr/>
      </vt:variant>
      <vt:variant>
        <vt:i4>5046280</vt:i4>
      </vt:variant>
      <vt:variant>
        <vt:i4>9</vt:i4>
      </vt:variant>
      <vt:variant>
        <vt:i4>0</vt:i4>
      </vt:variant>
      <vt:variant>
        <vt:i4>5</vt:i4>
      </vt:variant>
      <vt:variant>
        <vt:lpwstr>http://www.ncbi.nlm.nih.gov/entrez/query.fcgi?cmd=Retrieve&amp;db=pubmed&amp;dopt=Abstract&amp;list_uids=15327792&amp;query_hl=8</vt:lpwstr>
      </vt:variant>
      <vt:variant>
        <vt:lpwstr/>
      </vt:variant>
      <vt:variant>
        <vt:i4>4325390</vt:i4>
      </vt:variant>
      <vt:variant>
        <vt:i4>6</vt:i4>
      </vt:variant>
      <vt:variant>
        <vt:i4>0</vt:i4>
      </vt:variant>
      <vt:variant>
        <vt:i4>5</vt:i4>
      </vt:variant>
      <vt:variant>
        <vt:lpwstr>http://www.ncbi.nlm.nih.gov/entrez/query.fcgi?cmd=Retrieve&amp;db=pubmed&amp;dopt=Abstract&amp;list_uids=15004081&amp;query_hl=6</vt:lpwstr>
      </vt:variant>
      <vt:variant>
        <vt:lpwstr/>
      </vt:variant>
      <vt:variant>
        <vt:i4>5832722</vt:i4>
      </vt:variant>
      <vt:variant>
        <vt:i4>3</vt:i4>
      </vt:variant>
      <vt:variant>
        <vt:i4>0</vt:i4>
      </vt:variant>
      <vt:variant>
        <vt:i4>5</vt:i4>
      </vt:variant>
      <vt:variant>
        <vt:lpwstr>http://www.ncbi.nlm.nih.gov/entrez/query.fcgi?cmd=Retrieve&amp;db=pubmed&amp;dopt=Abstract&amp;list_uids=9032909&amp;query_hl=5</vt:lpwstr>
      </vt:variant>
      <vt:variant>
        <vt:lpwstr/>
      </vt:variant>
      <vt:variant>
        <vt:i4>196693</vt:i4>
      </vt:variant>
      <vt:variant>
        <vt:i4>0</vt:i4>
      </vt:variant>
      <vt:variant>
        <vt:i4>0</vt:i4>
      </vt:variant>
      <vt:variant>
        <vt:i4>5</vt:i4>
      </vt:variant>
      <vt:variant>
        <vt:lpwstr>https://www.woah.org/en/what-we-offer/expertise-network/reference-laboratories/</vt:lpwstr>
      </vt:variant>
      <vt:variant>
        <vt:lpwstr>ui-id-3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fmd with viaa test incl.</dc:title>
  <dc:subject>arial/trait</dc:subject>
  <dc:creator>sara</dc:creator>
  <cp:keywords/>
  <cp:lastModifiedBy>Sara Linnane</cp:lastModifiedBy>
  <cp:revision>153</cp:revision>
  <cp:lastPrinted>2025-04-04T15:16:00Z</cp:lastPrinted>
  <dcterms:created xsi:type="dcterms:W3CDTF">2025-09-15T15:44:00Z</dcterms:created>
  <dcterms:modified xsi:type="dcterms:W3CDTF">2025-11-06T11:11:00Z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193100</vt:r8>
  </property>
  <property fmtid="{D5CDD505-2E9C-101B-9397-08002B2CF9AE}" pid="11" name="_SourceUrl">
    <vt:lpwstr/>
  </property>
  <property fmtid="{D5CDD505-2E9C-101B-9397-08002B2CF9AE}" pid="12" name="_SharedFileIndex">
    <vt:lpwstr/>
  </property>
</Properties>
</file>